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4637" w14:textId="27006549" w:rsidR="00087D95" w:rsidRDefault="00AA3BC5" w:rsidP="00087D95">
      <w:pPr>
        <w:pStyle w:val="Heading1"/>
      </w:pPr>
      <w:bookmarkStart w:id="0" w:name="_Hlk141876617"/>
      <w:bookmarkEnd w:id="0"/>
      <w:r>
        <w:t xml:space="preserve">Mathematics </w:t>
      </w:r>
      <w:r w:rsidR="00191267">
        <w:t xml:space="preserve">Stage </w:t>
      </w:r>
      <w:r w:rsidR="003D1319">
        <w:t>4</w:t>
      </w:r>
      <w:r w:rsidR="00191267">
        <w:t xml:space="preserve"> </w:t>
      </w:r>
      <w:r>
        <w:t>(</w:t>
      </w:r>
      <w:r w:rsidR="000D293E">
        <w:t>Y</w:t>
      </w:r>
      <w:r w:rsidR="00191267">
        <w:t xml:space="preserve">ear </w:t>
      </w:r>
      <w:r w:rsidR="003D1319">
        <w:t>7</w:t>
      </w:r>
      <w:r>
        <w:t xml:space="preserve">) – </w:t>
      </w:r>
      <w:r w:rsidR="00D054FE">
        <w:t xml:space="preserve">summative assessment package </w:t>
      </w:r>
      <w:r w:rsidR="000B01AD">
        <w:t>–</w:t>
      </w:r>
      <w:r>
        <w:t xml:space="preserve"> annotated </w:t>
      </w:r>
      <w:r w:rsidR="002E3987">
        <w:t xml:space="preserve">sample </w:t>
      </w:r>
      <w:r w:rsidR="00BD3178">
        <w:t>responses</w:t>
      </w:r>
    </w:p>
    <w:p w14:paraId="32B2ABBB" w14:textId="22575E0B" w:rsidR="00210FBB" w:rsidRDefault="000B01AD" w:rsidP="00210FBB">
      <w:r>
        <w:rPr>
          <w:noProof/>
        </w:rPr>
        <w:drawing>
          <wp:inline distT="0" distB="0" distL="0" distR="0" wp14:anchorId="0CBF9CC6" wp14:editId="034B1A4A">
            <wp:extent cx="5113285" cy="6328322"/>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9551" cy="6336077"/>
                    </a:xfrm>
                    <a:prstGeom prst="rect">
                      <a:avLst/>
                    </a:prstGeom>
                    <a:noFill/>
                    <a:ln>
                      <a:noFill/>
                    </a:ln>
                  </pic:spPr>
                </pic:pic>
              </a:graphicData>
            </a:graphic>
          </wp:inline>
        </w:drawing>
      </w:r>
    </w:p>
    <w:sdt>
      <w:sdtPr>
        <w:rPr>
          <w:rFonts w:eastAsiaTheme="minorHAnsi"/>
          <w:b w:val="0"/>
          <w:bCs w:val="0"/>
          <w:color w:val="auto"/>
          <w:sz w:val="24"/>
          <w:szCs w:val="24"/>
        </w:rPr>
        <w:id w:val="-269702453"/>
        <w:docPartObj>
          <w:docPartGallery w:val="Table of Contents"/>
          <w:docPartUnique/>
        </w:docPartObj>
      </w:sdtPr>
      <w:sdtEndPr>
        <w:rPr>
          <w:noProof/>
        </w:rPr>
      </w:sdtEndPr>
      <w:sdtContent>
        <w:p w14:paraId="33728591" w14:textId="4C4300E1" w:rsidR="00FD44CF" w:rsidRDefault="00FD44CF">
          <w:pPr>
            <w:pStyle w:val="TOCHeading"/>
          </w:pPr>
          <w:r>
            <w:t>Contents</w:t>
          </w:r>
        </w:p>
        <w:p w14:paraId="4945EC94" w14:textId="035318D4" w:rsidR="00A7042F" w:rsidRDefault="000B3E35">
          <w:pPr>
            <w:pStyle w:val="TOC2"/>
            <w:rPr>
              <w:rFonts w:asciiTheme="minorHAnsi" w:eastAsiaTheme="minorEastAsia" w:hAnsiTheme="minorHAnsi" w:cstheme="minorBidi"/>
              <w:kern w:val="2"/>
              <w:sz w:val="22"/>
              <w:szCs w:val="22"/>
              <w:lang w:eastAsia="en-AU"/>
              <w14:ligatures w14:val="standardContextual"/>
            </w:rPr>
          </w:pPr>
          <w:r>
            <w:rPr>
              <w:b/>
            </w:rPr>
            <w:fldChar w:fldCharType="begin"/>
          </w:r>
          <w:r>
            <w:rPr>
              <w:b/>
            </w:rPr>
            <w:instrText xml:space="preserve"> TOC \o "2-3" \h \z \u </w:instrText>
          </w:r>
          <w:r>
            <w:rPr>
              <w:b/>
            </w:rPr>
            <w:fldChar w:fldCharType="separate"/>
          </w:r>
          <w:hyperlink w:anchor="_Toc142057722" w:history="1">
            <w:r w:rsidR="00A7042F" w:rsidRPr="00336B54">
              <w:rPr>
                <w:rStyle w:val="Hyperlink"/>
              </w:rPr>
              <w:t>Outcomes to be assessed</w:t>
            </w:r>
            <w:r w:rsidR="00A7042F">
              <w:rPr>
                <w:webHidden/>
              </w:rPr>
              <w:tab/>
            </w:r>
            <w:r w:rsidR="00A7042F">
              <w:rPr>
                <w:webHidden/>
              </w:rPr>
              <w:fldChar w:fldCharType="begin"/>
            </w:r>
            <w:r w:rsidR="00A7042F">
              <w:rPr>
                <w:webHidden/>
              </w:rPr>
              <w:instrText xml:space="preserve"> PAGEREF _Toc142057722 \h </w:instrText>
            </w:r>
            <w:r w:rsidR="00A7042F">
              <w:rPr>
                <w:webHidden/>
              </w:rPr>
            </w:r>
            <w:r w:rsidR="00A7042F">
              <w:rPr>
                <w:webHidden/>
              </w:rPr>
              <w:fldChar w:fldCharType="separate"/>
            </w:r>
            <w:r w:rsidR="00A7042F">
              <w:rPr>
                <w:webHidden/>
              </w:rPr>
              <w:t>2</w:t>
            </w:r>
            <w:r w:rsidR="00A7042F">
              <w:rPr>
                <w:webHidden/>
              </w:rPr>
              <w:fldChar w:fldCharType="end"/>
            </w:r>
          </w:hyperlink>
        </w:p>
        <w:p w14:paraId="1A91D90A" w14:textId="17DE9B05" w:rsidR="00A7042F" w:rsidRDefault="00000000">
          <w:pPr>
            <w:pStyle w:val="TOC2"/>
            <w:rPr>
              <w:rFonts w:asciiTheme="minorHAnsi" w:eastAsiaTheme="minorEastAsia" w:hAnsiTheme="minorHAnsi" w:cstheme="minorBidi"/>
              <w:kern w:val="2"/>
              <w:sz w:val="22"/>
              <w:szCs w:val="22"/>
              <w:lang w:eastAsia="en-AU"/>
              <w14:ligatures w14:val="standardContextual"/>
            </w:rPr>
          </w:pPr>
          <w:hyperlink w:anchor="_Toc142057723" w:history="1">
            <w:r w:rsidR="00A7042F" w:rsidRPr="00336B54">
              <w:rPr>
                <w:rStyle w:val="Hyperlink"/>
              </w:rPr>
              <w:t>Marking guidelines</w:t>
            </w:r>
            <w:r w:rsidR="00A7042F">
              <w:rPr>
                <w:webHidden/>
              </w:rPr>
              <w:tab/>
            </w:r>
            <w:r w:rsidR="00A7042F">
              <w:rPr>
                <w:webHidden/>
              </w:rPr>
              <w:fldChar w:fldCharType="begin"/>
            </w:r>
            <w:r w:rsidR="00A7042F">
              <w:rPr>
                <w:webHidden/>
              </w:rPr>
              <w:instrText xml:space="preserve"> PAGEREF _Toc142057723 \h </w:instrText>
            </w:r>
            <w:r w:rsidR="00A7042F">
              <w:rPr>
                <w:webHidden/>
              </w:rPr>
            </w:r>
            <w:r w:rsidR="00A7042F">
              <w:rPr>
                <w:webHidden/>
              </w:rPr>
              <w:fldChar w:fldCharType="separate"/>
            </w:r>
            <w:r w:rsidR="00A7042F">
              <w:rPr>
                <w:webHidden/>
              </w:rPr>
              <w:t>3</w:t>
            </w:r>
            <w:r w:rsidR="00A7042F">
              <w:rPr>
                <w:webHidden/>
              </w:rPr>
              <w:fldChar w:fldCharType="end"/>
            </w:r>
          </w:hyperlink>
        </w:p>
        <w:p w14:paraId="684014FE" w14:textId="735D47DB" w:rsidR="00A7042F"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2057724" w:history="1">
            <w:r w:rsidR="00A7042F" w:rsidRPr="00336B54">
              <w:rPr>
                <w:rStyle w:val="Hyperlink"/>
                <w:noProof/>
              </w:rPr>
              <w:t>Approach to marking</w:t>
            </w:r>
            <w:r w:rsidR="00A7042F">
              <w:rPr>
                <w:noProof/>
                <w:webHidden/>
              </w:rPr>
              <w:tab/>
            </w:r>
            <w:r w:rsidR="00A7042F">
              <w:rPr>
                <w:noProof/>
                <w:webHidden/>
              </w:rPr>
              <w:fldChar w:fldCharType="begin"/>
            </w:r>
            <w:r w:rsidR="00A7042F">
              <w:rPr>
                <w:noProof/>
                <w:webHidden/>
              </w:rPr>
              <w:instrText xml:space="preserve"> PAGEREF _Toc142057724 \h </w:instrText>
            </w:r>
            <w:r w:rsidR="00A7042F">
              <w:rPr>
                <w:noProof/>
                <w:webHidden/>
              </w:rPr>
            </w:r>
            <w:r w:rsidR="00A7042F">
              <w:rPr>
                <w:noProof/>
                <w:webHidden/>
              </w:rPr>
              <w:fldChar w:fldCharType="separate"/>
            </w:r>
            <w:r w:rsidR="00A7042F">
              <w:rPr>
                <w:noProof/>
                <w:webHidden/>
              </w:rPr>
              <w:t>3</w:t>
            </w:r>
            <w:r w:rsidR="00A7042F">
              <w:rPr>
                <w:noProof/>
                <w:webHidden/>
              </w:rPr>
              <w:fldChar w:fldCharType="end"/>
            </w:r>
          </w:hyperlink>
        </w:p>
        <w:p w14:paraId="7D725599" w14:textId="4A4A7F24" w:rsidR="00A7042F"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2057725" w:history="1">
            <w:r w:rsidR="00A7042F" w:rsidRPr="00336B54">
              <w:rPr>
                <w:rStyle w:val="Hyperlink"/>
                <w:noProof/>
              </w:rPr>
              <w:t>Student marking sheet</w:t>
            </w:r>
            <w:r w:rsidR="00A7042F">
              <w:rPr>
                <w:noProof/>
                <w:webHidden/>
              </w:rPr>
              <w:tab/>
            </w:r>
            <w:r w:rsidR="00A7042F">
              <w:rPr>
                <w:noProof/>
                <w:webHidden/>
              </w:rPr>
              <w:fldChar w:fldCharType="begin"/>
            </w:r>
            <w:r w:rsidR="00A7042F">
              <w:rPr>
                <w:noProof/>
                <w:webHidden/>
              </w:rPr>
              <w:instrText xml:space="preserve"> PAGEREF _Toc142057725 \h </w:instrText>
            </w:r>
            <w:r w:rsidR="00A7042F">
              <w:rPr>
                <w:noProof/>
                <w:webHidden/>
              </w:rPr>
            </w:r>
            <w:r w:rsidR="00A7042F">
              <w:rPr>
                <w:noProof/>
                <w:webHidden/>
              </w:rPr>
              <w:fldChar w:fldCharType="separate"/>
            </w:r>
            <w:r w:rsidR="00A7042F">
              <w:rPr>
                <w:noProof/>
                <w:webHidden/>
              </w:rPr>
              <w:t>5</w:t>
            </w:r>
            <w:r w:rsidR="00A7042F">
              <w:rPr>
                <w:noProof/>
                <w:webHidden/>
              </w:rPr>
              <w:fldChar w:fldCharType="end"/>
            </w:r>
          </w:hyperlink>
        </w:p>
        <w:p w14:paraId="264ABC0E" w14:textId="79A7D879" w:rsidR="00A7042F" w:rsidRDefault="00000000">
          <w:pPr>
            <w:pStyle w:val="TOC2"/>
            <w:rPr>
              <w:rFonts w:asciiTheme="minorHAnsi" w:eastAsiaTheme="minorEastAsia" w:hAnsiTheme="minorHAnsi" w:cstheme="minorBidi"/>
              <w:kern w:val="2"/>
              <w:sz w:val="22"/>
              <w:szCs w:val="22"/>
              <w:lang w:eastAsia="en-AU"/>
              <w14:ligatures w14:val="standardContextual"/>
            </w:rPr>
          </w:pPr>
          <w:hyperlink w:anchor="_Toc142057726" w:history="1">
            <w:r w:rsidR="00A7042F" w:rsidRPr="00336B54">
              <w:rPr>
                <w:rStyle w:val="Hyperlink"/>
              </w:rPr>
              <w:t>Annotated sample responses</w:t>
            </w:r>
            <w:r w:rsidR="00A7042F">
              <w:rPr>
                <w:webHidden/>
              </w:rPr>
              <w:tab/>
            </w:r>
            <w:r w:rsidR="00A7042F">
              <w:rPr>
                <w:webHidden/>
              </w:rPr>
              <w:fldChar w:fldCharType="begin"/>
            </w:r>
            <w:r w:rsidR="00A7042F">
              <w:rPr>
                <w:webHidden/>
              </w:rPr>
              <w:instrText xml:space="preserve"> PAGEREF _Toc142057726 \h </w:instrText>
            </w:r>
            <w:r w:rsidR="00A7042F">
              <w:rPr>
                <w:webHidden/>
              </w:rPr>
            </w:r>
            <w:r w:rsidR="00A7042F">
              <w:rPr>
                <w:webHidden/>
              </w:rPr>
              <w:fldChar w:fldCharType="separate"/>
            </w:r>
            <w:r w:rsidR="00A7042F">
              <w:rPr>
                <w:webHidden/>
              </w:rPr>
              <w:t>6</w:t>
            </w:r>
            <w:r w:rsidR="00A7042F">
              <w:rPr>
                <w:webHidden/>
              </w:rPr>
              <w:fldChar w:fldCharType="end"/>
            </w:r>
          </w:hyperlink>
        </w:p>
        <w:p w14:paraId="1C1D271A" w14:textId="7E8ADE36" w:rsidR="00A7042F" w:rsidRDefault="00000000">
          <w:pPr>
            <w:pStyle w:val="TOC2"/>
            <w:rPr>
              <w:rFonts w:asciiTheme="minorHAnsi" w:eastAsiaTheme="minorEastAsia" w:hAnsiTheme="minorHAnsi" w:cstheme="minorBidi"/>
              <w:kern w:val="2"/>
              <w:sz w:val="22"/>
              <w:szCs w:val="22"/>
              <w:lang w:eastAsia="en-AU"/>
              <w14:ligatures w14:val="standardContextual"/>
            </w:rPr>
          </w:pPr>
          <w:hyperlink w:anchor="_Toc142057727" w:history="1">
            <w:r w:rsidR="00A7042F" w:rsidRPr="00336B54">
              <w:rPr>
                <w:rStyle w:val="Hyperlink"/>
              </w:rPr>
              <w:t>References</w:t>
            </w:r>
            <w:r w:rsidR="00A7042F">
              <w:rPr>
                <w:webHidden/>
              </w:rPr>
              <w:tab/>
            </w:r>
            <w:r w:rsidR="00A7042F">
              <w:rPr>
                <w:webHidden/>
              </w:rPr>
              <w:fldChar w:fldCharType="begin"/>
            </w:r>
            <w:r w:rsidR="00A7042F">
              <w:rPr>
                <w:webHidden/>
              </w:rPr>
              <w:instrText xml:space="preserve"> PAGEREF _Toc142057727 \h </w:instrText>
            </w:r>
            <w:r w:rsidR="00A7042F">
              <w:rPr>
                <w:webHidden/>
              </w:rPr>
            </w:r>
            <w:r w:rsidR="00A7042F">
              <w:rPr>
                <w:webHidden/>
              </w:rPr>
              <w:fldChar w:fldCharType="separate"/>
            </w:r>
            <w:r w:rsidR="00A7042F">
              <w:rPr>
                <w:webHidden/>
              </w:rPr>
              <w:t>44</w:t>
            </w:r>
            <w:r w:rsidR="00A7042F">
              <w:rPr>
                <w:webHidden/>
              </w:rPr>
              <w:fldChar w:fldCharType="end"/>
            </w:r>
          </w:hyperlink>
        </w:p>
        <w:p w14:paraId="4B7ADA93" w14:textId="2571C4E6" w:rsidR="00FD44CF" w:rsidRDefault="000B3E35">
          <w:r>
            <w:rPr>
              <w:b/>
              <w:noProof/>
            </w:rPr>
            <w:fldChar w:fldCharType="end"/>
          </w:r>
        </w:p>
      </w:sdtContent>
    </w:sdt>
    <w:p w14:paraId="6EF88B75" w14:textId="671419C5" w:rsidR="00571E11" w:rsidRDefault="00D054FE" w:rsidP="00C75A93">
      <w:pPr>
        <w:pStyle w:val="FeatureBox2"/>
      </w:pPr>
      <w:r>
        <w:t xml:space="preserve">This document is part 3 of 3 of a summative assessment package designed to assess the outcomes from Unit 3 of the Department of Education’s </w:t>
      </w:r>
      <w:hyperlink r:id="rId8" w:history="1">
        <w:r w:rsidR="000B01AD">
          <w:rPr>
            <w:rStyle w:val="Hyperlink"/>
          </w:rPr>
          <w:t>S</w:t>
        </w:r>
        <w:r>
          <w:rPr>
            <w:rStyle w:val="Hyperlink"/>
          </w:rPr>
          <w:t xml:space="preserve">tage 4 </w:t>
        </w:r>
        <w:r w:rsidR="00447B25">
          <w:rPr>
            <w:rStyle w:val="Hyperlink"/>
          </w:rPr>
          <w:t>(</w:t>
        </w:r>
        <w:r w:rsidR="000B01AD">
          <w:rPr>
            <w:rStyle w:val="Hyperlink"/>
          </w:rPr>
          <w:t>Y</w:t>
        </w:r>
        <w:r>
          <w:rPr>
            <w:rStyle w:val="Hyperlink"/>
          </w:rPr>
          <w:t>ear 7</w:t>
        </w:r>
        <w:r w:rsidR="00447B25">
          <w:rPr>
            <w:rStyle w:val="Hyperlink"/>
          </w:rPr>
          <w:t>) sample</w:t>
        </w:r>
        <w:r>
          <w:rPr>
            <w:rStyle w:val="Hyperlink"/>
          </w:rPr>
          <w:t xml:space="preserve"> scope and sequence</w:t>
        </w:r>
      </w:hyperlink>
      <w:r w:rsidR="00A239D6">
        <w:rPr>
          <w:rStyle w:val="Hyperlink"/>
        </w:rPr>
        <w:t xml:space="preserve"> </w:t>
      </w:r>
      <w:r w:rsidR="00A239D6" w:rsidRPr="00A239D6">
        <w:rPr>
          <w:rStyle w:val="Hyperlink"/>
        </w:rPr>
        <w:t>[DOCX 282KB].</w:t>
      </w:r>
    </w:p>
    <w:p w14:paraId="2EF4D866" w14:textId="6EF56539" w:rsidR="00C75A93" w:rsidRDefault="00C75A93" w:rsidP="00571E11">
      <w:pPr>
        <w:pStyle w:val="FeatureBox2"/>
        <w:numPr>
          <w:ilvl w:val="0"/>
          <w:numId w:val="40"/>
        </w:numPr>
        <w:ind w:left="567" w:hanging="567"/>
      </w:pPr>
      <w:r>
        <w:t xml:space="preserve">Part 1: </w:t>
      </w:r>
      <w:hyperlink r:id="rId9" w:history="1">
        <w:r w:rsidR="00A7042F" w:rsidRPr="00526BAF">
          <w:rPr>
            <w:rStyle w:val="Hyperlink"/>
          </w:rPr>
          <w:t>Question bank</w:t>
        </w:r>
      </w:hyperlink>
      <w:r w:rsidR="00A7042F">
        <w:rPr>
          <w:rStyle w:val="Hyperlink"/>
        </w:rPr>
        <w:t xml:space="preserve"> [DOCX 665 KB]</w:t>
      </w:r>
    </w:p>
    <w:p w14:paraId="021E9D12" w14:textId="02354382" w:rsidR="00C75A93" w:rsidRDefault="00C75A93" w:rsidP="00571E11">
      <w:pPr>
        <w:pStyle w:val="FeatureBox2"/>
        <w:numPr>
          <w:ilvl w:val="0"/>
          <w:numId w:val="40"/>
        </w:numPr>
        <w:ind w:left="567" w:hanging="567"/>
      </w:pPr>
      <w:r>
        <w:t xml:space="preserve">Part 2: </w:t>
      </w:r>
      <w:hyperlink r:id="rId10" w:history="1">
        <w:r w:rsidRPr="00A60A7F">
          <w:rPr>
            <w:rStyle w:val="Hyperlink"/>
          </w:rPr>
          <w:t>Sample class test</w:t>
        </w:r>
      </w:hyperlink>
      <w:r w:rsidR="00A7042F">
        <w:rPr>
          <w:rStyle w:val="Hyperlink"/>
        </w:rPr>
        <w:t xml:space="preserve"> [DOCX 588 KB]</w:t>
      </w:r>
    </w:p>
    <w:p w14:paraId="6B7C711C" w14:textId="77777777" w:rsidR="00C75A93" w:rsidRDefault="00C75A93" w:rsidP="00571E11">
      <w:pPr>
        <w:pStyle w:val="FeatureBox2"/>
        <w:numPr>
          <w:ilvl w:val="0"/>
          <w:numId w:val="40"/>
        </w:numPr>
        <w:ind w:left="567" w:hanging="567"/>
      </w:pPr>
      <w:r>
        <w:t>Part 3: Annotated sample responses</w:t>
      </w:r>
      <w:r>
        <w:br w:type="page"/>
      </w:r>
    </w:p>
    <w:p w14:paraId="3BE9B783" w14:textId="64EE1B0B" w:rsidR="00F12D5C" w:rsidRDefault="00316370" w:rsidP="00F12D5C">
      <w:pPr>
        <w:pStyle w:val="Heading2"/>
      </w:pPr>
      <w:bookmarkStart w:id="1" w:name="_Toc142057722"/>
      <w:r>
        <w:lastRenderedPageBreak/>
        <w:t>Outcomes to be assessed</w:t>
      </w:r>
      <w:bookmarkEnd w:id="1"/>
    </w:p>
    <w:p w14:paraId="793F0C99" w14:textId="39772FF5" w:rsidR="0008611F" w:rsidRDefault="006D13B4" w:rsidP="0008611F">
      <w:r>
        <w:rPr>
          <w:b/>
          <w:bCs/>
        </w:rPr>
        <w:t>Core o</w:t>
      </w:r>
      <w:r w:rsidR="0008611F">
        <w:rPr>
          <w:b/>
          <w:bCs/>
        </w:rPr>
        <w:t>utcomes being assessed:</w:t>
      </w:r>
      <w:r w:rsidR="00F24467">
        <w:rPr>
          <w:b/>
          <w:bCs/>
        </w:rPr>
        <w:t xml:space="preserve"> </w:t>
      </w:r>
    </w:p>
    <w:p w14:paraId="0424ED16" w14:textId="77777777" w:rsidR="00B56364" w:rsidRDefault="00B56364" w:rsidP="00B56364">
      <w:pPr>
        <w:pStyle w:val="ListBullet"/>
        <w:rPr>
          <w:b/>
          <w:bCs/>
        </w:rPr>
      </w:pPr>
      <w:r w:rsidRPr="009906DE">
        <w:t>develops understanding and fluency in mathematics through exploring and connecting mathematical concepts, choosing, and applying mathematical techniques to solve problems, and communicating their thinking and reasoning coherently and clearly</w:t>
      </w:r>
      <w:r>
        <w:t xml:space="preserve"> </w:t>
      </w:r>
      <w:r>
        <w:rPr>
          <w:b/>
          <w:bCs/>
        </w:rPr>
        <w:t>MAO-WM-01</w:t>
      </w:r>
    </w:p>
    <w:p w14:paraId="0C2A4635" w14:textId="789AA37D" w:rsidR="00D96E74" w:rsidRPr="00D96E74" w:rsidRDefault="00D96E74" w:rsidP="00B56364">
      <w:pPr>
        <w:pStyle w:val="ListBullet"/>
      </w:pPr>
      <w:r w:rsidRPr="00D96E74">
        <w:t>compares, orders and calculates with integers to solve problems</w:t>
      </w:r>
      <w:r>
        <w:t xml:space="preserve"> </w:t>
      </w:r>
      <w:r>
        <w:rPr>
          <w:b/>
          <w:bCs/>
        </w:rPr>
        <w:t>MA4-INT-C-01</w:t>
      </w:r>
    </w:p>
    <w:p w14:paraId="3FEEA479" w14:textId="67F5CC80" w:rsidR="00D96E74" w:rsidRDefault="00D96E74" w:rsidP="00B56364">
      <w:pPr>
        <w:pStyle w:val="ListBullet"/>
        <w:rPr>
          <w:b/>
          <w:bCs/>
        </w:rPr>
      </w:pPr>
      <w:r w:rsidRPr="00D96E74">
        <w:t>represents and operates with fractions, decimals and percentages to solve problems</w:t>
      </w:r>
      <w:r>
        <w:rPr>
          <w:b/>
          <w:bCs/>
        </w:rPr>
        <w:t xml:space="preserve"> MA4-FRC-C-01</w:t>
      </w:r>
    </w:p>
    <w:p w14:paraId="4E9A45E8" w14:textId="72021971" w:rsidR="00A46584" w:rsidRPr="00A46584" w:rsidRDefault="00000000" w:rsidP="00A46584">
      <w:pPr>
        <w:pStyle w:val="Imageattributioncaption"/>
      </w:pPr>
      <w:hyperlink r:id="rId11" w:history="1">
        <w:r w:rsidR="00A46584">
          <w:rPr>
            <w:rStyle w:val="Hyperlink"/>
          </w:rPr>
          <w:t>Mathematics K–10 Syllabus</w:t>
        </w:r>
      </w:hyperlink>
      <w:r w:rsidR="00A46584">
        <w:t xml:space="preserve"> © NSW Education Standards Authority (NESA) for and on behalf of the Crown in right of the State of New South Wales, 2022.</w:t>
      </w:r>
    </w:p>
    <w:p w14:paraId="3A61235B" w14:textId="23B74E98" w:rsidR="00BE2CDB" w:rsidRDefault="00C67376" w:rsidP="00C67376">
      <w:pPr>
        <w:pStyle w:val="FeatureBox"/>
      </w:pPr>
      <w:r>
        <w:t xml:space="preserve">The outcomes chosen are based on this assessment being implemented during </w:t>
      </w:r>
      <w:r w:rsidR="000B01AD">
        <w:t>T</w:t>
      </w:r>
      <w:r>
        <w:t xml:space="preserve">erm 2 of the Department of Education’s </w:t>
      </w:r>
      <w:hyperlink r:id="rId12" w:history="1">
        <w:r w:rsidR="00BE2CDB">
          <w:rPr>
            <w:rStyle w:val="Hyperlink"/>
          </w:rPr>
          <w:t>S</w:t>
        </w:r>
        <w:r w:rsidRPr="00AC6D4F">
          <w:rPr>
            <w:rStyle w:val="Hyperlink"/>
          </w:rPr>
          <w:t xml:space="preserve">tage 4 </w:t>
        </w:r>
        <w:r w:rsidR="00BE2CDB">
          <w:rPr>
            <w:rStyle w:val="Hyperlink"/>
          </w:rPr>
          <w:t>(Y</w:t>
        </w:r>
        <w:r w:rsidRPr="00AC6D4F">
          <w:rPr>
            <w:rStyle w:val="Hyperlink"/>
          </w:rPr>
          <w:t>ear 7</w:t>
        </w:r>
        <w:r w:rsidR="00BE2CDB">
          <w:rPr>
            <w:rStyle w:val="Hyperlink"/>
          </w:rPr>
          <w:t>) sample</w:t>
        </w:r>
        <w:r w:rsidRPr="00AC6D4F">
          <w:rPr>
            <w:rStyle w:val="Hyperlink"/>
          </w:rPr>
          <w:t xml:space="preserve"> scope and sequence</w:t>
        </w:r>
      </w:hyperlink>
      <w:r>
        <w:t xml:space="preserve">, after the unit ‘Representing numbers’. </w:t>
      </w:r>
    </w:p>
    <w:p w14:paraId="27097B50" w14:textId="1E4AE5DD" w:rsidR="00C67376" w:rsidRPr="00D96E74" w:rsidRDefault="00C67376" w:rsidP="00C67376">
      <w:pPr>
        <w:pStyle w:val="FeatureBox"/>
      </w:pPr>
      <w:r>
        <w:t xml:space="preserve">As a result, the outcomes </w:t>
      </w:r>
      <w:r>
        <w:rPr>
          <w:b/>
          <w:bCs/>
        </w:rPr>
        <w:t xml:space="preserve">MA4-INT-C-01 </w:t>
      </w:r>
      <w:r>
        <w:t xml:space="preserve">and </w:t>
      </w:r>
      <w:r>
        <w:rPr>
          <w:b/>
          <w:bCs/>
        </w:rPr>
        <w:t>MA4-FRC-C-01</w:t>
      </w:r>
      <w:r>
        <w:t xml:space="preserve"> are partially assessed, and related </w:t>
      </w:r>
      <w:r w:rsidR="000B01AD">
        <w:t>S</w:t>
      </w:r>
      <w:r>
        <w:t xml:space="preserve">tage 3 content is considered. The task is complemented by using the </w:t>
      </w:r>
      <w:r w:rsidR="007F3027">
        <w:t xml:space="preserve">‘Portfolio’ task in </w:t>
      </w:r>
      <w:r w:rsidR="000B01AD">
        <w:t>T</w:t>
      </w:r>
      <w:r w:rsidR="007F3027">
        <w:t xml:space="preserve">erm 3 to collect evidence and monitor progress in these and related outcomes. </w:t>
      </w:r>
    </w:p>
    <w:p w14:paraId="1E4AC027" w14:textId="6AD8CE22" w:rsidR="009D020D" w:rsidRDefault="009D020D" w:rsidP="009D020D">
      <w:r>
        <w:t xml:space="preserve"> </w:t>
      </w:r>
    </w:p>
    <w:p w14:paraId="745508FC" w14:textId="77777777" w:rsidR="006D7F75" w:rsidRDefault="006D7F75">
      <w:pPr>
        <w:spacing w:before="0" w:after="160" w:line="259" w:lineRule="auto"/>
        <w:rPr>
          <w:rFonts w:eastAsiaTheme="majorEastAsia"/>
          <w:b/>
          <w:bCs/>
          <w:color w:val="002664"/>
          <w:sz w:val="48"/>
          <w:szCs w:val="48"/>
        </w:rPr>
      </w:pPr>
      <w:r>
        <w:br w:type="page"/>
      </w:r>
    </w:p>
    <w:p w14:paraId="77588B21" w14:textId="258FC730" w:rsidR="00F12D5C" w:rsidRDefault="00F12D5C" w:rsidP="00F12D5C">
      <w:pPr>
        <w:pStyle w:val="Heading2"/>
      </w:pPr>
      <w:bookmarkStart w:id="2" w:name="_Toc142057723"/>
      <w:r>
        <w:lastRenderedPageBreak/>
        <w:t>Marking guidelines</w:t>
      </w:r>
      <w:bookmarkEnd w:id="2"/>
    </w:p>
    <w:p w14:paraId="1ECCEE70" w14:textId="32595019" w:rsidR="0031206D" w:rsidRDefault="00395658" w:rsidP="0031206D">
      <w:r>
        <w:t>These annotated sample responses have been provided to support consistent and accurate teacher judgement.</w:t>
      </w:r>
    </w:p>
    <w:p w14:paraId="2C622991" w14:textId="6EA082F5" w:rsidR="00BD251C" w:rsidRDefault="004178C0" w:rsidP="00BD251C">
      <w:pPr>
        <w:pStyle w:val="Heading3"/>
      </w:pPr>
      <w:bookmarkStart w:id="3" w:name="_Toc142057724"/>
      <w:r>
        <w:t>Approach to marking</w:t>
      </w:r>
      <w:bookmarkEnd w:id="3"/>
    </w:p>
    <w:p w14:paraId="097A41D0" w14:textId="4B44B487" w:rsidR="007D6E01" w:rsidRDefault="007D6E01" w:rsidP="007D6E01">
      <w:pPr>
        <w:pStyle w:val="ListBullet"/>
      </w:pPr>
      <w:r>
        <w:t xml:space="preserve">Sample answers with marking guidelines have been provided on </w:t>
      </w:r>
      <w:r w:rsidRPr="00DA66D1">
        <w:t xml:space="preserve">pages </w:t>
      </w:r>
      <w:r w:rsidR="00DA66D1" w:rsidRPr="00DA66D1">
        <w:t xml:space="preserve">6 </w:t>
      </w:r>
      <w:r w:rsidR="000B01AD">
        <w:t xml:space="preserve">to </w:t>
      </w:r>
      <w:r w:rsidR="00DA66D1">
        <w:t>33</w:t>
      </w:r>
      <w:r>
        <w:t xml:space="preserve"> and give examples of how to interpret responses against the Common Grade Scale (</w:t>
      </w:r>
      <w:hyperlink r:id="rId13" w:history="1">
        <w:r>
          <w:rPr>
            <w:rStyle w:val="Hyperlink"/>
          </w:rPr>
          <w:t>bit.ly/</w:t>
        </w:r>
        <w:proofErr w:type="spellStart"/>
        <w:r>
          <w:rPr>
            <w:rStyle w:val="Hyperlink"/>
          </w:rPr>
          <w:t>commongradescale</w:t>
        </w:r>
        <w:proofErr w:type="spellEnd"/>
      </w:hyperlink>
      <w:r>
        <w:t>).</w:t>
      </w:r>
    </w:p>
    <w:p w14:paraId="323B8196" w14:textId="10E2A2F7" w:rsidR="007D6E01" w:rsidRDefault="007D6E01" w:rsidP="007D6E01">
      <w:pPr>
        <w:pStyle w:val="ListBullet"/>
      </w:pPr>
      <w:r>
        <w:t>The annotations for each sample response determine a grade that has been demonstrated based on the Common Grade Scale (</w:t>
      </w:r>
      <w:hyperlink r:id="rId14" w:history="1">
        <w:r>
          <w:rPr>
            <w:rStyle w:val="Hyperlink"/>
          </w:rPr>
          <w:t>bit.ly/</w:t>
        </w:r>
        <w:proofErr w:type="spellStart"/>
        <w:r>
          <w:rPr>
            <w:rStyle w:val="Hyperlink"/>
          </w:rPr>
          <w:t>commongradescale</w:t>
        </w:r>
        <w:proofErr w:type="spellEnd"/>
      </w:hyperlink>
      <w:r>
        <w:t xml:space="preserve">). Justification for this determination is made by referencing the content points for the relevant outcome(s) and the Course </w:t>
      </w:r>
      <w:r w:rsidR="00A078E7">
        <w:t>p</w:t>
      </w:r>
      <w:r>
        <w:t xml:space="preserve">erformance </w:t>
      </w:r>
      <w:r w:rsidR="00A078E7">
        <w:t>d</w:t>
      </w:r>
      <w:r>
        <w:t>escriptors (</w:t>
      </w:r>
      <w:hyperlink r:id="rId15" w:history="1">
        <w:r>
          <w:rPr>
            <w:rStyle w:val="Hyperlink"/>
          </w:rPr>
          <w:t>bit.ly/</w:t>
        </w:r>
        <w:proofErr w:type="spellStart"/>
        <w:r>
          <w:rPr>
            <w:rStyle w:val="Hyperlink"/>
          </w:rPr>
          <w:t>CoursePerformanceDescriptors</w:t>
        </w:r>
        <w:proofErr w:type="spellEnd"/>
      </w:hyperlink>
      <w:r>
        <w:t xml:space="preserve">). </w:t>
      </w:r>
    </w:p>
    <w:p w14:paraId="2FE713BC" w14:textId="77777777" w:rsidR="007D6E01" w:rsidRDefault="007D6E01" w:rsidP="007D6E01">
      <w:pPr>
        <w:pStyle w:val="ListBullet"/>
      </w:pPr>
      <w:r>
        <w:t xml:space="preserve">Not all questions provide an opportunity for students to demonstrate every grade level. The first sample response for each question, titled ‘Sample exemplar response’, is an example of the highest level of student response that could be predicted at the time of creating this assessment task. It is unlikely that a higher grade could be demonstrated in response to the question. </w:t>
      </w:r>
    </w:p>
    <w:p w14:paraId="4EECEEA2" w14:textId="2A5C7E90" w:rsidR="007D6E01" w:rsidRDefault="007D6E01" w:rsidP="007D6E01">
      <w:pPr>
        <w:pStyle w:val="ListBullet"/>
      </w:pPr>
      <w:r>
        <w:t xml:space="preserve">It is intended that teachers review each student’s responses to all questions before determining the grade they have demonstrated in a particular outcome. In each outcome, students should be awarded the highest grade level at which they </w:t>
      </w:r>
      <w:r w:rsidR="00A4252B">
        <w:t xml:space="preserve">have </w:t>
      </w:r>
      <w:r>
        <w:t>demonstrate</w:t>
      </w:r>
      <w:r w:rsidR="00A4252B">
        <w:t>d</w:t>
      </w:r>
      <w:r>
        <w:t xml:space="preserve"> knowledge and skills. </w:t>
      </w:r>
    </w:p>
    <w:p w14:paraId="728BA6CC" w14:textId="52EFBBCC" w:rsidR="007D6E01" w:rsidRDefault="007D6E01" w:rsidP="007D6E01">
      <w:pPr>
        <w:pStyle w:val="ListBullet"/>
      </w:pPr>
      <w:r>
        <w:t xml:space="preserve">A ‘Student marking sheet’ has been provided </w:t>
      </w:r>
      <w:r w:rsidRPr="00A4252B">
        <w:t>on page 5</w:t>
      </w:r>
      <w:r>
        <w:t xml:space="preserve"> to record the determined grades and give overall feedback to students. </w:t>
      </w:r>
    </w:p>
    <w:p w14:paraId="728ADA2A" w14:textId="77777777" w:rsidR="007D6E01" w:rsidRDefault="007D6E01" w:rsidP="007D6E01">
      <w:pPr>
        <w:pStyle w:val="ListBullet"/>
      </w:pPr>
      <w:r>
        <w:t xml:space="preserve">Opportunities to demonstrate skills with working mathematically processes are embedded in content focused questions. Some student responses will provide more evidence of a student’s aptitude with the working mathematically processes than their knowledge and skills with the mathematics content of the question. </w:t>
      </w:r>
    </w:p>
    <w:p w14:paraId="53E0796A" w14:textId="77777777" w:rsidR="007D6E01" w:rsidRPr="00EE2439" w:rsidRDefault="007D6E01" w:rsidP="007D6E01">
      <w:pPr>
        <w:pStyle w:val="ListBullet"/>
      </w:pPr>
      <w:r>
        <w:t xml:space="preserve">Versions of the working mathematically outcome </w:t>
      </w:r>
      <w:r>
        <w:rPr>
          <w:b/>
          <w:bCs/>
        </w:rPr>
        <w:t>MAO-WM-01</w:t>
      </w:r>
      <w:r>
        <w:t xml:space="preserve"> have been included on the student marking sheet so these responses can be assessed and possibly reported on. </w:t>
      </w:r>
    </w:p>
    <w:p w14:paraId="756A6E18" w14:textId="77777777" w:rsidR="007C5DBA" w:rsidRPr="004178C0" w:rsidRDefault="007C5DBA" w:rsidP="007C5DBA">
      <w:pPr>
        <w:pStyle w:val="FeatureBox"/>
      </w:pPr>
      <w:r>
        <w:lastRenderedPageBreak/>
        <w:t xml:space="preserve">Students frequently seek ways to reduce their written working without ‘losing marks’. While efficiency should be valued, students need to be empowered to make good decisions about what to include in their responses. The suggested marking guidelines acknowledge students providing relevant representations and elaborations that enhance the clarity or depth of their response. Students should be encouraged to use effective communication techniques to support and improve their answers. </w:t>
      </w:r>
    </w:p>
    <w:p w14:paraId="49DAD9D7" w14:textId="77777777" w:rsidR="00F511B4" w:rsidRDefault="00F511B4">
      <w:pPr>
        <w:spacing w:before="0" w:after="160" w:line="259" w:lineRule="auto"/>
      </w:pPr>
      <w:r>
        <w:br w:type="page"/>
      </w:r>
    </w:p>
    <w:p w14:paraId="394E974A" w14:textId="147E4248" w:rsidR="009F28E4" w:rsidRDefault="009F28E4" w:rsidP="009F28E4">
      <w:pPr>
        <w:pStyle w:val="Heading3"/>
      </w:pPr>
      <w:bookmarkStart w:id="4" w:name="_Toc142057725"/>
      <w:r>
        <w:lastRenderedPageBreak/>
        <w:t>Student marking sheet</w:t>
      </w:r>
      <w:bookmarkEnd w:id="4"/>
    </w:p>
    <w:p w14:paraId="46C58B04" w14:textId="145190E3" w:rsidR="00635980" w:rsidRPr="00635980" w:rsidRDefault="004D39AB" w:rsidP="00635980">
      <w:r>
        <w:t>Assign</w:t>
      </w:r>
      <w:r w:rsidR="00635980">
        <w:t xml:space="preserve"> each student a grade from A</w:t>
      </w:r>
      <w:r w:rsidR="00FE4662">
        <w:t>–</w:t>
      </w:r>
      <w:r w:rsidR="00635980">
        <w:t xml:space="preserve">E </w:t>
      </w:r>
      <w:r w:rsidR="0028373A">
        <w:t xml:space="preserve">based on their demonstrated ability as shown in the </w:t>
      </w:r>
      <w:r w:rsidR="00EC2FDA">
        <w:t>annotated sample solutions</w:t>
      </w:r>
      <w:r w:rsidR="0028373A">
        <w:t xml:space="preserve">. </w:t>
      </w:r>
    </w:p>
    <w:p w14:paraId="7A074574" w14:textId="3B3660E6" w:rsidR="00C94F2B" w:rsidRDefault="00C94F2B" w:rsidP="00C94F2B">
      <w:pPr>
        <w:pStyle w:val="Caption"/>
      </w:pPr>
      <w:r w:rsidRPr="009429FE">
        <w:t xml:space="preserve">Table </w:t>
      </w:r>
      <w:r w:rsidR="006617A3">
        <w:t>1</w:t>
      </w:r>
      <w:r w:rsidRPr="009429FE">
        <w:t xml:space="preserve"> – </w:t>
      </w:r>
      <w:r w:rsidR="00B53FC7" w:rsidRPr="009429FE">
        <w:t>a</w:t>
      </w:r>
      <w:r w:rsidRPr="009429FE">
        <w:t xml:space="preserve">ssessment marking </w:t>
      </w:r>
      <w:r w:rsidR="006B0620">
        <w:t>recording sheet</w:t>
      </w:r>
    </w:p>
    <w:tbl>
      <w:tblPr>
        <w:tblStyle w:val="Tableheader"/>
        <w:tblW w:w="9634" w:type="dxa"/>
        <w:tblLayout w:type="fixed"/>
        <w:tblLook w:val="04A0" w:firstRow="1" w:lastRow="0" w:firstColumn="1" w:lastColumn="0" w:noHBand="0" w:noVBand="1"/>
        <w:tblDescription w:val="Marking guidelines for assessment task, including the grade and marking guideline descriptors."/>
      </w:tblPr>
      <w:tblGrid>
        <w:gridCol w:w="6232"/>
        <w:gridCol w:w="680"/>
        <w:gridCol w:w="680"/>
        <w:gridCol w:w="681"/>
        <w:gridCol w:w="680"/>
        <w:gridCol w:w="681"/>
      </w:tblGrid>
      <w:tr w:rsidR="0019173D" w14:paraId="62392DFB" w14:textId="68E1C879" w:rsidTr="00FE46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6AA73445" w14:textId="581C1D72" w:rsidR="0019173D" w:rsidRDefault="0019173D" w:rsidP="00F12D5C">
            <w:r w:rsidRPr="00417683">
              <w:t>Grade</w:t>
            </w:r>
          </w:p>
        </w:tc>
        <w:tc>
          <w:tcPr>
            <w:tcW w:w="680" w:type="dxa"/>
            <w:vAlign w:val="center"/>
          </w:tcPr>
          <w:p w14:paraId="2B8D2E62" w14:textId="3BEC6DFA" w:rsidR="0019173D" w:rsidRDefault="0019173D" w:rsidP="0019173D">
            <w:pPr>
              <w:jc w:val="center"/>
              <w:cnfStyle w:val="100000000000" w:firstRow="1" w:lastRow="0" w:firstColumn="0" w:lastColumn="0" w:oddVBand="0" w:evenVBand="0" w:oddHBand="0" w:evenHBand="0" w:firstRowFirstColumn="0" w:firstRowLastColumn="0" w:lastRowFirstColumn="0" w:lastRowLastColumn="0"/>
            </w:pPr>
            <w:r>
              <w:t>E</w:t>
            </w:r>
          </w:p>
        </w:tc>
        <w:tc>
          <w:tcPr>
            <w:tcW w:w="680" w:type="dxa"/>
            <w:vAlign w:val="center"/>
          </w:tcPr>
          <w:p w14:paraId="5DE006B7" w14:textId="5E4B6261" w:rsidR="0019173D" w:rsidRDefault="0019173D" w:rsidP="0019173D">
            <w:pPr>
              <w:jc w:val="center"/>
              <w:cnfStyle w:val="100000000000" w:firstRow="1" w:lastRow="0" w:firstColumn="0" w:lastColumn="0" w:oddVBand="0" w:evenVBand="0" w:oddHBand="0" w:evenHBand="0" w:firstRowFirstColumn="0" w:firstRowLastColumn="0" w:lastRowFirstColumn="0" w:lastRowLastColumn="0"/>
            </w:pPr>
            <w:r>
              <w:t>D</w:t>
            </w:r>
          </w:p>
        </w:tc>
        <w:tc>
          <w:tcPr>
            <w:tcW w:w="681" w:type="dxa"/>
          </w:tcPr>
          <w:p w14:paraId="10E09D1E" w14:textId="1F619928" w:rsidR="0019173D" w:rsidRDefault="0019173D" w:rsidP="0019173D">
            <w:pPr>
              <w:jc w:val="center"/>
              <w:cnfStyle w:val="100000000000" w:firstRow="1" w:lastRow="0" w:firstColumn="0" w:lastColumn="0" w:oddVBand="0" w:evenVBand="0" w:oddHBand="0" w:evenHBand="0" w:firstRowFirstColumn="0" w:firstRowLastColumn="0" w:lastRowFirstColumn="0" w:lastRowLastColumn="0"/>
            </w:pPr>
            <w:r>
              <w:t>C</w:t>
            </w:r>
          </w:p>
        </w:tc>
        <w:tc>
          <w:tcPr>
            <w:tcW w:w="680" w:type="dxa"/>
          </w:tcPr>
          <w:p w14:paraId="3BD8BE9F" w14:textId="7E3D5038" w:rsidR="0019173D" w:rsidRDefault="0019173D" w:rsidP="0019173D">
            <w:pPr>
              <w:jc w:val="center"/>
              <w:cnfStyle w:val="100000000000" w:firstRow="1" w:lastRow="0" w:firstColumn="0" w:lastColumn="0" w:oddVBand="0" w:evenVBand="0" w:oddHBand="0" w:evenHBand="0" w:firstRowFirstColumn="0" w:firstRowLastColumn="0" w:lastRowFirstColumn="0" w:lastRowLastColumn="0"/>
            </w:pPr>
            <w:r>
              <w:t>B</w:t>
            </w:r>
          </w:p>
        </w:tc>
        <w:tc>
          <w:tcPr>
            <w:tcW w:w="681" w:type="dxa"/>
          </w:tcPr>
          <w:p w14:paraId="38D4C2F8" w14:textId="113B797F" w:rsidR="0019173D" w:rsidRDefault="0019173D" w:rsidP="0019173D">
            <w:pPr>
              <w:jc w:val="center"/>
              <w:cnfStyle w:val="100000000000" w:firstRow="1" w:lastRow="0" w:firstColumn="0" w:lastColumn="0" w:oddVBand="0" w:evenVBand="0" w:oddHBand="0" w:evenHBand="0" w:firstRowFirstColumn="0" w:firstRowLastColumn="0" w:lastRowFirstColumn="0" w:lastRowLastColumn="0"/>
            </w:pPr>
            <w:r>
              <w:t>A</w:t>
            </w:r>
          </w:p>
        </w:tc>
      </w:tr>
      <w:tr w:rsidR="00904B72" w14:paraId="399912D1" w14:textId="77777777" w:rsidTr="00FE4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7AE543A2" w14:textId="6C58F340" w:rsidR="00904B72" w:rsidRPr="00D647ED" w:rsidRDefault="00904B72" w:rsidP="0019173D">
            <w:pPr>
              <w:rPr>
                <w:rFonts w:ascii="Public Sans" w:hAnsi="Public Sans"/>
                <w:b w:val="0"/>
                <w:bCs/>
                <w:shd w:val="clear" w:color="auto" w:fill="FFFFFF"/>
              </w:rPr>
            </w:pPr>
            <w:r>
              <w:rPr>
                <w:b w:val="0"/>
                <w:bCs/>
              </w:rPr>
              <w:t>develops understanding and fluency in mathematics through</w:t>
            </w:r>
            <w:r w:rsidR="00AF2F28">
              <w:rPr>
                <w:b w:val="0"/>
                <w:bCs/>
              </w:rPr>
              <w:t xml:space="preserve"> exploring and connecting mathematical concepts</w:t>
            </w:r>
            <w:r>
              <w:t xml:space="preserve"> MAO-WM-01</w:t>
            </w:r>
          </w:p>
        </w:tc>
        <w:tc>
          <w:tcPr>
            <w:tcW w:w="680" w:type="dxa"/>
          </w:tcPr>
          <w:p w14:paraId="4860A52C" w14:textId="77777777" w:rsidR="00904B72" w:rsidRDefault="00904B72" w:rsidP="00F12D5C">
            <w:pPr>
              <w:cnfStyle w:val="000000100000" w:firstRow="0" w:lastRow="0" w:firstColumn="0" w:lastColumn="0" w:oddVBand="0" w:evenVBand="0" w:oddHBand="1" w:evenHBand="0" w:firstRowFirstColumn="0" w:firstRowLastColumn="0" w:lastRowFirstColumn="0" w:lastRowLastColumn="0"/>
            </w:pPr>
          </w:p>
        </w:tc>
        <w:tc>
          <w:tcPr>
            <w:tcW w:w="680" w:type="dxa"/>
          </w:tcPr>
          <w:p w14:paraId="3EAD649F" w14:textId="77777777" w:rsidR="00904B72" w:rsidRDefault="00904B72" w:rsidP="00F12D5C">
            <w:pPr>
              <w:cnfStyle w:val="000000100000" w:firstRow="0" w:lastRow="0" w:firstColumn="0" w:lastColumn="0" w:oddVBand="0" w:evenVBand="0" w:oddHBand="1" w:evenHBand="0" w:firstRowFirstColumn="0" w:firstRowLastColumn="0" w:lastRowFirstColumn="0" w:lastRowLastColumn="0"/>
            </w:pPr>
          </w:p>
        </w:tc>
        <w:tc>
          <w:tcPr>
            <w:tcW w:w="681" w:type="dxa"/>
          </w:tcPr>
          <w:p w14:paraId="1CFA0739" w14:textId="77777777" w:rsidR="00904B72" w:rsidRDefault="00904B72" w:rsidP="00F12D5C">
            <w:pPr>
              <w:cnfStyle w:val="000000100000" w:firstRow="0" w:lastRow="0" w:firstColumn="0" w:lastColumn="0" w:oddVBand="0" w:evenVBand="0" w:oddHBand="1" w:evenHBand="0" w:firstRowFirstColumn="0" w:firstRowLastColumn="0" w:lastRowFirstColumn="0" w:lastRowLastColumn="0"/>
            </w:pPr>
          </w:p>
        </w:tc>
        <w:tc>
          <w:tcPr>
            <w:tcW w:w="680" w:type="dxa"/>
          </w:tcPr>
          <w:p w14:paraId="3EF3D8EB" w14:textId="77777777" w:rsidR="00904B72" w:rsidRDefault="00904B72" w:rsidP="00F12D5C">
            <w:pPr>
              <w:cnfStyle w:val="000000100000" w:firstRow="0" w:lastRow="0" w:firstColumn="0" w:lastColumn="0" w:oddVBand="0" w:evenVBand="0" w:oddHBand="1" w:evenHBand="0" w:firstRowFirstColumn="0" w:firstRowLastColumn="0" w:lastRowFirstColumn="0" w:lastRowLastColumn="0"/>
            </w:pPr>
          </w:p>
        </w:tc>
        <w:tc>
          <w:tcPr>
            <w:tcW w:w="681" w:type="dxa"/>
          </w:tcPr>
          <w:p w14:paraId="2BD58697" w14:textId="77777777" w:rsidR="00904B72" w:rsidRDefault="00904B72" w:rsidP="00F12D5C">
            <w:pPr>
              <w:cnfStyle w:val="000000100000" w:firstRow="0" w:lastRow="0" w:firstColumn="0" w:lastColumn="0" w:oddVBand="0" w:evenVBand="0" w:oddHBand="1" w:evenHBand="0" w:firstRowFirstColumn="0" w:firstRowLastColumn="0" w:lastRowFirstColumn="0" w:lastRowLastColumn="0"/>
            </w:pPr>
          </w:p>
        </w:tc>
      </w:tr>
      <w:tr w:rsidR="00D647ED" w14:paraId="028D855A" w14:textId="77777777" w:rsidTr="00FE46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32B498D3" w14:textId="7E264781" w:rsidR="00D647ED" w:rsidRPr="00D647ED" w:rsidRDefault="00904B72" w:rsidP="0019173D">
            <w:pPr>
              <w:rPr>
                <w:rFonts w:ascii="Public Sans" w:hAnsi="Public Sans"/>
                <w:b w:val="0"/>
                <w:bCs/>
                <w:shd w:val="clear" w:color="auto" w:fill="FFFFFF"/>
              </w:rPr>
            </w:pPr>
            <w:r>
              <w:rPr>
                <w:b w:val="0"/>
                <w:bCs/>
              </w:rPr>
              <w:t>develops understanding and fluency in mathematics through</w:t>
            </w:r>
            <w:r w:rsidR="00AF2F28">
              <w:rPr>
                <w:b w:val="0"/>
                <w:bCs/>
              </w:rPr>
              <w:t xml:space="preserve"> choosing and applying mathematical techniques to solve problems</w:t>
            </w:r>
            <w:r>
              <w:t xml:space="preserve"> MAO-WM-01</w:t>
            </w:r>
          </w:p>
        </w:tc>
        <w:tc>
          <w:tcPr>
            <w:tcW w:w="680" w:type="dxa"/>
          </w:tcPr>
          <w:p w14:paraId="55579A50" w14:textId="77777777" w:rsidR="00D647ED" w:rsidRDefault="00D647ED" w:rsidP="00F12D5C">
            <w:pPr>
              <w:cnfStyle w:val="000000010000" w:firstRow="0" w:lastRow="0" w:firstColumn="0" w:lastColumn="0" w:oddVBand="0" w:evenVBand="0" w:oddHBand="0" w:evenHBand="1" w:firstRowFirstColumn="0" w:firstRowLastColumn="0" w:lastRowFirstColumn="0" w:lastRowLastColumn="0"/>
            </w:pPr>
          </w:p>
        </w:tc>
        <w:tc>
          <w:tcPr>
            <w:tcW w:w="680" w:type="dxa"/>
          </w:tcPr>
          <w:p w14:paraId="1CC7C9BA" w14:textId="77777777" w:rsidR="00D647ED" w:rsidRDefault="00D647ED" w:rsidP="00F12D5C">
            <w:pPr>
              <w:cnfStyle w:val="000000010000" w:firstRow="0" w:lastRow="0" w:firstColumn="0" w:lastColumn="0" w:oddVBand="0" w:evenVBand="0" w:oddHBand="0" w:evenHBand="1" w:firstRowFirstColumn="0" w:firstRowLastColumn="0" w:lastRowFirstColumn="0" w:lastRowLastColumn="0"/>
            </w:pPr>
          </w:p>
        </w:tc>
        <w:tc>
          <w:tcPr>
            <w:tcW w:w="681" w:type="dxa"/>
          </w:tcPr>
          <w:p w14:paraId="3792B62B" w14:textId="77777777" w:rsidR="00D647ED" w:rsidRDefault="00D647ED" w:rsidP="00F12D5C">
            <w:pPr>
              <w:cnfStyle w:val="000000010000" w:firstRow="0" w:lastRow="0" w:firstColumn="0" w:lastColumn="0" w:oddVBand="0" w:evenVBand="0" w:oddHBand="0" w:evenHBand="1" w:firstRowFirstColumn="0" w:firstRowLastColumn="0" w:lastRowFirstColumn="0" w:lastRowLastColumn="0"/>
            </w:pPr>
          </w:p>
        </w:tc>
        <w:tc>
          <w:tcPr>
            <w:tcW w:w="680" w:type="dxa"/>
          </w:tcPr>
          <w:p w14:paraId="1263620C" w14:textId="77777777" w:rsidR="00D647ED" w:rsidRDefault="00D647ED" w:rsidP="00F12D5C">
            <w:pPr>
              <w:cnfStyle w:val="000000010000" w:firstRow="0" w:lastRow="0" w:firstColumn="0" w:lastColumn="0" w:oddVBand="0" w:evenVBand="0" w:oddHBand="0" w:evenHBand="1" w:firstRowFirstColumn="0" w:firstRowLastColumn="0" w:lastRowFirstColumn="0" w:lastRowLastColumn="0"/>
            </w:pPr>
          </w:p>
        </w:tc>
        <w:tc>
          <w:tcPr>
            <w:tcW w:w="681" w:type="dxa"/>
          </w:tcPr>
          <w:p w14:paraId="09B51259" w14:textId="77777777" w:rsidR="00D647ED" w:rsidRDefault="00D647ED" w:rsidP="00F12D5C">
            <w:pPr>
              <w:cnfStyle w:val="000000010000" w:firstRow="0" w:lastRow="0" w:firstColumn="0" w:lastColumn="0" w:oddVBand="0" w:evenVBand="0" w:oddHBand="0" w:evenHBand="1" w:firstRowFirstColumn="0" w:firstRowLastColumn="0" w:lastRowFirstColumn="0" w:lastRowLastColumn="0"/>
            </w:pPr>
          </w:p>
        </w:tc>
      </w:tr>
      <w:tr w:rsidR="00DC3970" w14:paraId="703809D3" w14:textId="77777777" w:rsidTr="00FE4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2406933E" w14:textId="4C1B1A6B" w:rsidR="00DC3970" w:rsidRPr="00F511B4" w:rsidRDefault="00904B72" w:rsidP="0019173D">
            <w:pPr>
              <w:rPr>
                <w:bCs/>
              </w:rPr>
            </w:pPr>
            <w:r>
              <w:rPr>
                <w:b w:val="0"/>
                <w:bCs/>
              </w:rPr>
              <w:t>develops understanding and fluency in mathematics through</w:t>
            </w:r>
            <w:r w:rsidR="00AF2F28">
              <w:rPr>
                <w:b w:val="0"/>
                <w:bCs/>
              </w:rPr>
              <w:t xml:space="preserve"> communicating their thinking and reasoning coherently and clearly</w:t>
            </w:r>
            <w:r w:rsidR="00DC3970">
              <w:t xml:space="preserve"> MA</w:t>
            </w:r>
            <w:r w:rsidR="00D647ED">
              <w:t>O</w:t>
            </w:r>
            <w:r w:rsidR="00DC3970">
              <w:t>-</w:t>
            </w:r>
            <w:r w:rsidR="00D647ED">
              <w:t>WM</w:t>
            </w:r>
            <w:r w:rsidR="00DC3970">
              <w:t>-01</w:t>
            </w:r>
          </w:p>
        </w:tc>
        <w:tc>
          <w:tcPr>
            <w:tcW w:w="680" w:type="dxa"/>
          </w:tcPr>
          <w:p w14:paraId="2B4B745C" w14:textId="77777777" w:rsidR="00DC3970" w:rsidRDefault="00DC3970" w:rsidP="00F12D5C">
            <w:pPr>
              <w:cnfStyle w:val="000000100000" w:firstRow="0" w:lastRow="0" w:firstColumn="0" w:lastColumn="0" w:oddVBand="0" w:evenVBand="0" w:oddHBand="1" w:evenHBand="0" w:firstRowFirstColumn="0" w:firstRowLastColumn="0" w:lastRowFirstColumn="0" w:lastRowLastColumn="0"/>
            </w:pPr>
          </w:p>
        </w:tc>
        <w:tc>
          <w:tcPr>
            <w:tcW w:w="680" w:type="dxa"/>
          </w:tcPr>
          <w:p w14:paraId="08BBC82A" w14:textId="77777777" w:rsidR="00DC3970" w:rsidRDefault="00DC3970" w:rsidP="00F12D5C">
            <w:pPr>
              <w:cnfStyle w:val="000000100000" w:firstRow="0" w:lastRow="0" w:firstColumn="0" w:lastColumn="0" w:oddVBand="0" w:evenVBand="0" w:oddHBand="1" w:evenHBand="0" w:firstRowFirstColumn="0" w:firstRowLastColumn="0" w:lastRowFirstColumn="0" w:lastRowLastColumn="0"/>
            </w:pPr>
          </w:p>
        </w:tc>
        <w:tc>
          <w:tcPr>
            <w:tcW w:w="681" w:type="dxa"/>
          </w:tcPr>
          <w:p w14:paraId="26FAA576" w14:textId="77777777" w:rsidR="00DC3970" w:rsidRDefault="00DC3970" w:rsidP="00F12D5C">
            <w:pPr>
              <w:cnfStyle w:val="000000100000" w:firstRow="0" w:lastRow="0" w:firstColumn="0" w:lastColumn="0" w:oddVBand="0" w:evenVBand="0" w:oddHBand="1" w:evenHBand="0" w:firstRowFirstColumn="0" w:firstRowLastColumn="0" w:lastRowFirstColumn="0" w:lastRowLastColumn="0"/>
            </w:pPr>
          </w:p>
        </w:tc>
        <w:tc>
          <w:tcPr>
            <w:tcW w:w="680" w:type="dxa"/>
          </w:tcPr>
          <w:p w14:paraId="78AA6E2A" w14:textId="77777777" w:rsidR="00DC3970" w:rsidRDefault="00DC3970" w:rsidP="00F12D5C">
            <w:pPr>
              <w:cnfStyle w:val="000000100000" w:firstRow="0" w:lastRow="0" w:firstColumn="0" w:lastColumn="0" w:oddVBand="0" w:evenVBand="0" w:oddHBand="1" w:evenHBand="0" w:firstRowFirstColumn="0" w:firstRowLastColumn="0" w:lastRowFirstColumn="0" w:lastRowLastColumn="0"/>
            </w:pPr>
          </w:p>
        </w:tc>
        <w:tc>
          <w:tcPr>
            <w:tcW w:w="681" w:type="dxa"/>
          </w:tcPr>
          <w:p w14:paraId="3D513A58" w14:textId="77777777" w:rsidR="00DC3970" w:rsidRDefault="00DC3970" w:rsidP="00F12D5C">
            <w:pPr>
              <w:cnfStyle w:val="000000100000" w:firstRow="0" w:lastRow="0" w:firstColumn="0" w:lastColumn="0" w:oddVBand="0" w:evenVBand="0" w:oddHBand="1" w:evenHBand="0" w:firstRowFirstColumn="0" w:firstRowLastColumn="0" w:lastRowFirstColumn="0" w:lastRowLastColumn="0"/>
            </w:pPr>
          </w:p>
        </w:tc>
      </w:tr>
      <w:tr w:rsidR="00D647ED" w14:paraId="47C66E3D" w14:textId="77777777" w:rsidTr="00FE46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2A01BDCE" w14:textId="7CDE7A6D" w:rsidR="00D647ED" w:rsidRPr="00F511B4" w:rsidRDefault="00D647ED" w:rsidP="0019173D">
            <w:pPr>
              <w:rPr>
                <w:bCs/>
              </w:rPr>
            </w:pPr>
            <w:r w:rsidRPr="00F511B4">
              <w:rPr>
                <w:b w:val="0"/>
                <w:bCs/>
              </w:rPr>
              <w:t>compares, orders and calculates with integers to solve problems</w:t>
            </w:r>
            <w:r>
              <w:t xml:space="preserve"> MA4-INT-C-01</w:t>
            </w:r>
          </w:p>
        </w:tc>
        <w:tc>
          <w:tcPr>
            <w:tcW w:w="680" w:type="dxa"/>
          </w:tcPr>
          <w:p w14:paraId="1FDB61AD" w14:textId="77777777" w:rsidR="00D647ED" w:rsidRDefault="00D647ED" w:rsidP="00F12D5C">
            <w:pPr>
              <w:cnfStyle w:val="000000010000" w:firstRow="0" w:lastRow="0" w:firstColumn="0" w:lastColumn="0" w:oddVBand="0" w:evenVBand="0" w:oddHBand="0" w:evenHBand="1" w:firstRowFirstColumn="0" w:firstRowLastColumn="0" w:lastRowFirstColumn="0" w:lastRowLastColumn="0"/>
            </w:pPr>
          </w:p>
        </w:tc>
        <w:tc>
          <w:tcPr>
            <w:tcW w:w="680" w:type="dxa"/>
          </w:tcPr>
          <w:p w14:paraId="3E3EFB85" w14:textId="77777777" w:rsidR="00D647ED" w:rsidRDefault="00D647ED" w:rsidP="00F12D5C">
            <w:pPr>
              <w:cnfStyle w:val="000000010000" w:firstRow="0" w:lastRow="0" w:firstColumn="0" w:lastColumn="0" w:oddVBand="0" w:evenVBand="0" w:oddHBand="0" w:evenHBand="1" w:firstRowFirstColumn="0" w:firstRowLastColumn="0" w:lastRowFirstColumn="0" w:lastRowLastColumn="0"/>
            </w:pPr>
          </w:p>
        </w:tc>
        <w:tc>
          <w:tcPr>
            <w:tcW w:w="681" w:type="dxa"/>
          </w:tcPr>
          <w:p w14:paraId="1143F6B6" w14:textId="77777777" w:rsidR="00D647ED" w:rsidRDefault="00D647ED" w:rsidP="00F12D5C">
            <w:pPr>
              <w:cnfStyle w:val="000000010000" w:firstRow="0" w:lastRow="0" w:firstColumn="0" w:lastColumn="0" w:oddVBand="0" w:evenVBand="0" w:oddHBand="0" w:evenHBand="1" w:firstRowFirstColumn="0" w:firstRowLastColumn="0" w:lastRowFirstColumn="0" w:lastRowLastColumn="0"/>
            </w:pPr>
          </w:p>
        </w:tc>
        <w:tc>
          <w:tcPr>
            <w:tcW w:w="680" w:type="dxa"/>
          </w:tcPr>
          <w:p w14:paraId="775C4BFA" w14:textId="77777777" w:rsidR="00D647ED" w:rsidRDefault="00D647ED" w:rsidP="00F12D5C">
            <w:pPr>
              <w:cnfStyle w:val="000000010000" w:firstRow="0" w:lastRow="0" w:firstColumn="0" w:lastColumn="0" w:oddVBand="0" w:evenVBand="0" w:oddHBand="0" w:evenHBand="1" w:firstRowFirstColumn="0" w:firstRowLastColumn="0" w:lastRowFirstColumn="0" w:lastRowLastColumn="0"/>
            </w:pPr>
          </w:p>
        </w:tc>
        <w:tc>
          <w:tcPr>
            <w:tcW w:w="681" w:type="dxa"/>
          </w:tcPr>
          <w:p w14:paraId="2ADBA7F0" w14:textId="77777777" w:rsidR="00D647ED" w:rsidRDefault="00D647ED" w:rsidP="00F12D5C">
            <w:pPr>
              <w:cnfStyle w:val="000000010000" w:firstRow="0" w:lastRow="0" w:firstColumn="0" w:lastColumn="0" w:oddVBand="0" w:evenVBand="0" w:oddHBand="0" w:evenHBand="1" w:firstRowFirstColumn="0" w:firstRowLastColumn="0" w:lastRowFirstColumn="0" w:lastRowLastColumn="0"/>
            </w:pPr>
          </w:p>
        </w:tc>
      </w:tr>
      <w:tr w:rsidR="00D647ED" w14:paraId="42C8264B" w14:textId="1BACFB0B" w:rsidTr="00FE4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0FD38BFB" w14:textId="423E5D55" w:rsidR="0019173D" w:rsidRPr="0019173D" w:rsidRDefault="0019173D" w:rsidP="0019173D">
            <w:pPr>
              <w:rPr>
                <w:b w:val="0"/>
                <w:bCs/>
              </w:rPr>
            </w:pPr>
            <w:r w:rsidRPr="0019173D">
              <w:rPr>
                <w:b w:val="0"/>
                <w:bCs/>
              </w:rPr>
              <w:t>represents and operates with fractions, decimals and percentages to solve problems</w:t>
            </w:r>
            <w:r>
              <w:rPr>
                <w:bCs/>
              </w:rPr>
              <w:t xml:space="preserve"> MA4-FRC-C-01</w:t>
            </w:r>
          </w:p>
        </w:tc>
        <w:tc>
          <w:tcPr>
            <w:tcW w:w="680" w:type="dxa"/>
          </w:tcPr>
          <w:p w14:paraId="41ADC76B" w14:textId="77777777" w:rsidR="0019173D" w:rsidRDefault="0019173D" w:rsidP="00F12D5C">
            <w:pPr>
              <w:cnfStyle w:val="000000100000" w:firstRow="0" w:lastRow="0" w:firstColumn="0" w:lastColumn="0" w:oddVBand="0" w:evenVBand="0" w:oddHBand="1" w:evenHBand="0" w:firstRowFirstColumn="0" w:firstRowLastColumn="0" w:lastRowFirstColumn="0" w:lastRowLastColumn="0"/>
            </w:pPr>
          </w:p>
        </w:tc>
        <w:tc>
          <w:tcPr>
            <w:tcW w:w="680" w:type="dxa"/>
          </w:tcPr>
          <w:p w14:paraId="07DB3B11" w14:textId="77777777" w:rsidR="0019173D" w:rsidRDefault="0019173D" w:rsidP="00F12D5C">
            <w:pPr>
              <w:cnfStyle w:val="000000100000" w:firstRow="0" w:lastRow="0" w:firstColumn="0" w:lastColumn="0" w:oddVBand="0" w:evenVBand="0" w:oddHBand="1" w:evenHBand="0" w:firstRowFirstColumn="0" w:firstRowLastColumn="0" w:lastRowFirstColumn="0" w:lastRowLastColumn="0"/>
            </w:pPr>
          </w:p>
        </w:tc>
        <w:tc>
          <w:tcPr>
            <w:tcW w:w="681" w:type="dxa"/>
          </w:tcPr>
          <w:p w14:paraId="1FA5D0F4" w14:textId="77777777" w:rsidR="0019173D" w:rsidRDefault="0019173D" w:rsidP="00F12D5C">
            <w:pPr>
              <w:cnfStyle w:val="000000100000" w:firstRow="0" w:lastRow="0" w:firstColumn="0" w:lastColumn="0" w:oddVBand="0" w:evenVBand="0" w:oddHBand="1" w:evenHBand="0" w:firstRowFirstColumn="0" w:firstRowLastColumn="0" w:lastRowFirstColumn="0" w:lastRowLastColumn="0"/>
            </w:pPr>
          </w:p>
        </w:tc>
        <w:tc>
          <w:tcPr>
            <w:tcW w:w="680" w:type="dxa"/>
          </w:tcPr>
          <w:p w14:paraId="58E03E6B" w14:textId="6411F30B" w:rsidR="0019173D" w:rsidRDefault="0019173D" w:rsidP="00F12D5C">
            <w:pPr>
              <w:cnfStyle w:val="000000100000" w:firstRow="0" w:lastRow="0" w:firstColumn="0" w:lastColumn="0" w:oddVBand="0" w:evenVBand="0" w:oddHBand="1" w:evenHBand="0" w:firstRowFirstColumn="0" w:firstRowLastColumn="0" w:lastRowFirstColumn="0" w:lastRowLastColumn="0"/>
            </w:pPr>
          </w:p>
        </w:tc>
        <w:tc>
          <w:tcPr>
            <w:tcW w:w="681" w:type="dxa"/>
          </w:tcPr>
          <w:p w14:paraId="5627A3D2" w14:textId="6BEF5D6E" w:rsidR="0019173D" w:rsidRDefault="0019173D" w:rsidP="00F12D5C">
            <w:pPr>
              <w:cnfStyle w:val="000000100000" w:firstRow="0" w:lastRow="0" w:firstColumn="0" w:lastColumn="0" w:oddVBand="0" w:evenVBand="0" w:oddHBand="1" w:evenHBand="0" w:firstRowFirstColumn="0" w:firstRowLastColumn="0" w:lastRowFirstColumn="0" w:lastRowLastColumn="0"/>
            </w:pPr>
          </w:p>
        </w:tc>
      </w:tr>
    </w:tbl>
    <w:p w14:paraId="22B87D58" w14:textId="4FC5577D" w:rsidR="00F12D5C" w:rsidRDefault="00112617" w:rsidP="00112617">
      <w:r>
        <w:t xml:space="preserve">Comments: </w:t>
      </w:r>
    </w:p>
    <w:p w14:paraId="08EAC64B" w14:textId="77777777" w:rsidR="005D245A" w:rsidRDefault="005D245A">
      <w:pPr>
        <w:spacing w:before="0" w:after="160" w:line="259" w:lineRule="auto"/>
      </w:pPr>
    </w:p>
    <w:p w14:paraId="3525CE27" w14:textId="7C0A9A1C" w:rsidR="00017CEF" w:rsidRDefault="00017CEF" w:rsidP="007C5DBA">
      <w:r>
        <w:br w:type="page"/>
      </w:r>
    </w:p>
    <w:p w14:paraId="4BF083A7" w14:textId="196BBFA6" w:rsidR="00A677E0" w:rsidRDefault="00BA7A27" w:rsidP="001C59FF">
      <w:pPr>
        <w:pStyle w:val="Heading2"/>
      </w:pPr>
      <w:bookmarkStart w:id="5" w:name="_Toc142057726"/>
      <w:r>
        <w:lastRenderedPageBreak/>
        <w:t xml:space="preserve">Annotated sample </w:t>
      </w:r>
      <w:r w:rsidR="00BD3178">
        <w:t>responses</w:t>
      </w:r>
      <w:bookmarkEnd w:id="5"/>
    </w:p>
    <w:p w14:paraId="697BE493" w14:textId="2378282D" w:rsidR="003C2228" w:rsidRPr="007C1791" w:rsidRDefault="003C2228" w:rsidP="003C2228">
      <w:pPr>
        <w:rPr>
          <w:rStyle w:val="Strong"/>
        </w:rPr>
      </w:pPr>
      <w:r w:rsidRPr="007C1791">
        <w:rPr>
          <w:rStyle w:val="Strong"/>
        </w:rPr>
        <w:t>Question 1</w:t>
      </w:r>
      <w:r w:rsidR="0084262A">
        <w:rPr>
          <w:rStyle w:val="Strong"/>
        </w:rPr>
        <w:t xml:space="preserve"> </w:t>
      </w:r>
      <w:r w:rsidR="0084262A" w:rsidRPr="0007100D">
        <w:rPr>
          <w:b/>
          <w:bCs/>
        </w:rPr>
        <w:t>(</w:t>
      </w:r>
      <w:r w:rsidR="0084262A" w:rsidRPr="008A18A6">
        <w:rPr>
          <w:b/>
          <w:bCs/>
        </w:rPr>
        <w:t>MA</w:t>
      </w:r>
      <w:r w:rsidR="0084262A">
        <w:rPr>
          <w:b/>
          <w:bCs/>
        </w:rPr>
        <w:t>4-FRC-C-01</w:t>
      </w:r>
      <w:r w:rsidR="0084262A" w:rsidRPr="008A18A6">
        <w:rPr>
          <w:b/>
          <w:bCs/>
        </w:rPr>
        <w:t>)</w:t>
      </w:r>
    </w:p>
    <w:p w14:paraId="50FCB983" w14:textId="01CB871B" w:rsidR="003C2228" w:rsidRDefault="00D05B7D" w:rsidP="00417D00">
      <w:r>
        <w:t>Consider which of the following shows a difference that is more than one half.</w:t>
      </w:r>
    </w:p>
    <w:p w14:paraId="0A65B5D4" w14:textId="77777777" w:rsidR="003C2228" w:rsidRPr="004D0911" w:rsidRDefault="00000000" w:rsidP="00D0206C">
      <w:pPr>
        <w:pStyle w:val="ListNumber2"/>
      </w:pPr>
      <m:oMath>
        <m:f>
          <m:fPr>
            <m:ctrlPr>
              <w:rPr>
                <w:rFonts w:ascii="Cambria Math" w:hAnsi="Cambria Math"/>
              </w:rPr>
            </m:ctrlPr>
          </m:fPr>
          <m:num>
            <m:r>
              <m:rPr>
                <m:sty m:val="p"/>
              </m:rPr>
              <w:rPr>
                <w:rFonts w:ascii="Cambria Math" w:hAnsi="Cambria Math"/>
              </w:rPr>
              <m:t>7</m:t>
            </m:r>
          </m:num>
          <m:den>
            <m:r>
              <m:rPr>
                <m:sty m:val="p"/>
              </m:rPr>
              <w:rPr>
                <w:rFonts w:ascii="Cambria Math" w:hAnsi="Cambria Math"/>
              </w:rPr>
              <m:t>8</m:t>
            </m:r>
          </m:den>
        </m:f>
        <m:r>
          <m:rPr>
            <m:sty m:val="p"/>
          </m:rPr>
          <w:rPr>
            <w:rFonts w:ascii="Cambria Math" w:hAnsi="Cambria Math"/>
          </w:rPr>
          <m:t>-</m:t>
        </m:r>
        <m:f>
          <m:fPr>
            <m:ctrlPr>
              <w:rPr>
                <w:rFonts w:ascii="Cambria Math" w:hAnsi="Cambria Math"/>
              </w:rPr>
            </m:ctrlPr>
          </m:fPr>
          <m:num>
            <m:r>
              <m:rPr>
                <m:sty m:val="p"/>
              </m:rPr>
              <w:rPr>
                <w:rFonts w:ascii="Cambria Math" w:hAnsi="Cambria Math"/>
              </w:rPr>
              <m:t>2</m:t>
            </m:r>
          </m:num>
          <m:den>
            <m:r>
              <m:rPr>
                <m:sty m:val="p"/>
              </m:rPr>
              <w:rPr>
                <w:rFonts w:ascii="Cambria Math" w:hAnsi="Cambria Math"/>
              </w:rPr>
              <m:t>8</m:t>
            </m:r>
          </m:den>
        </m:f>
      </m:oMath>
    </w:p>
    <w:p w14:paraId="7AFD3451" w14:textId="77777777" w:rsidR="003C2228" w:rsidRPr="004D0911" w:rsidRDefault="00000000" w:rsidP="00D0206C">
      <w:pPr>
        <w:pStyle w:val="ListNumber2"/>
      </w:pPr>
      <m:oMath>
        <m:f>
          <m:fPr>
            <m:ctrlPr>
              <w:rPr>
                <w:rFonts w:ascii="Cambria Math" w:hAnsi="Cambria Math"/>
                <w:i/>
              </w:rPr>
            </m:ctrlPr>
          </m:fPr>
          <m:num>
            <m:r>
              <w:rPr>
                <w:rFonts w:ascii="Cambria Math" w:hAnsi="Cambria Math"/>
              </w:rPr>
              <m:t>8</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9</m:t>
            </m:r>
          </m:den>
        </m:f>
      </m:oMath>
    </w:p>
    <w:p w14:paraId="5ECD115E" w14:textId="77777777" w:rsidR="003C2228" w:rsidRPr="00DE141F" w:rsidRDefault="00000000" w:rsidP="00D0206C">
      <w:pPr>
        <w:pStyle w:val="ListNumber2"/>
      </w:pPr>
      <m:oMath>
        <m:f>
          <m:fPr>
            <m:ctrlPr>
              <w:rPr>
                <w:rFonts w:ascii="Cambria Math" w:hAnsi="Cambria Math"/>
                <w:i/>
              </w:rPr>
            </m:ctrlPr>
          </m:fPr>
          <m:num>
            <m:r>
              <w:rPr>
                <w:rFonts w:ascii="Cambria Math" w:hAnsi="Cambria Math"/>
              </w:rPr>
              <m:t>7</m:t>
            </m:r>
          </m:num>
          <m:den>
            <m:r>
              <w:rPr>
                <w:rFonts w:ascii="Cambria Math" w:hAnsi="Cambria Math"/>
              </w:rPr>
              <m:t>12</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12</m:t>
            </m:r>
          </m:den>
        </m:f>
      </m:oMath>
    </w:p>
    <w:p w14:paraId="1219AC97" w14:textId="6FDD8AF6" w:rsidR="00523338" w:rsidRDefault="003C2228" w:rsidP="005D38C8">
      <w:r>
        <w:t xml:space="preserve">Give reasons why each expression is more or less than one half. </w:t>
      </w:r>
      <w:r w:rsidR="002217AC">
        <w:t>Use diagrams to support your reasoning where appropriate.</w:t>
      </w:r>
    </w:p>
    <w:p w14:paraId="1DFABB10" w14:textId="3074593D" w:rsidR="00FD221C" w:rsidRDefault="00604728" w:rsidP="00523338">
      <w:pPr>
        <w:rPr>
          <w:rFonts w:eastAsiaTheme="minorEastAsia"/>
          <w:i/>
          <w:iCs/>
        </w:rPr>
      </w:pPr>
      <w:r>
        <w:rPr>
          <w:rFonts w:eastAsiaTheme="minorEastAsia"/>
          <w:i/>
          <w:iCs/>
        </w:rPr>
        <w:t>Sample exemplar response</w:t>
      </w:r>
      <w:r w:rsidR="00FD221C">
        <w:rPr>
          <w:rFonts w:eastAsiaTheme="minorEastAsia"/>
          <w:i/>
          <w:iCs/>
        </w:rPr>
        <w:t>:</w:t>
      </w:r>
    </w:p>
    <w:p w14:paraId="545F01DE" w14:textId="6517C73D" w:rsidR="00D05B7D" w:rsidRPr="00FD221C" w:rsidRDefault="00D05B7D" w:rsidP="00523338">
      <w:pPr>
        <w:rPr>
          <w:rFonts w:eastAsiaTheme="minorEastAsia"/>
          <w:i/>
          <w:iCs/>
        </w:rPr>
      </w:pPr>
      <w:r>
        <w:rPr>
          <w:noProof/>
        </w:rPr>
        <w:drawing>
          <wp:inline distT="0" distB="0" distL="0" distR="0" wp14:anchorId="5C4356DC" wp14:editId="1E681EC0">
            <wp:extent cx="4887310" cy="1053221"/>
            <wp:effectExtent l="0" t="0" r="0" b="0"/>
            <wp:docPr id="2" name="Picture 2" descr="A number line from 0 to 1, with 8 equal intervals. the centre point half way between 0 and 1 is marked '4/8=1/2'. The 5th interval is marked as 5/8 and the 7th is marked 7/8. The gap between 0 and 7/8 is labelled as 7/8. And the gap between 5/8 and 7/8 is labelled 2/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number line from 0 to 1, with 8 equal intervals. the centre point half way between 0 and 1 is marked '4/8=1/2'. The 5th interval is marked as 5/8 and the 7th is marked 7/8. The gap between 0 and 7/8 is labelled as 7/8. And the gap between 5/8 and 7/8 is labelled 2/8. "/>
                    <pic:cNvPicPr/>
                  </pic:nvPicPr>
                  <pic:blipFill>
                    <a:blip r:embed="rId16"/>
                    <a:stretch>
                      <a:fillRect/>
                    </a:stretch>
                  </pic:blipFill>
                  <pic:spPr>
                    <a:xfrm>
                      <a:off x="0" y="0"/>
                      <a:ext cx="4904699" cy="1056968"/>
                    </a:xfrm>
                    <a:prstGeom prst="rect">
                      <a:avLst/>
                    </a:prstGeom>
                  </pic:spPr>
                </pic:pic>
              </a:graphicData>
            </a:graphic>
          </wp:inline>
        </w:drawing>
      </w:r>
    </w:p>
    <w:p w14:paraId="27A05933" w14:textId="77777777" w:rsidR="00926FBA" w:rsidRDefault="00000000" w:rsidP="00523338">
      <w:pPr>
        <w:rPr>
          <w:rFonts w:eastAsiaTheme="minorEastAsia"/>
        </w:rPr>
      </w:pPr>
      <m:oMath>
        <m:f>
          <m:fPr>
            <m:ctrlPr>
              <w:rPr>
                <w:rFonts w:ascii="Cambria Math" w:hAnsi="Cambria Math"/>
                <w:i/>
              </w:rPr>
            </m:ctrlPr>
          </m:fPr>
          <m:num>
            <m:r>
              <w:rPr>
                <w:rFonts w:ascii="Cambria Math" w:hAnsi="Cambria Math"/>
              </w:rPr>
              <m:t>7</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8</m:t>
            </m:r>
          </m:den>
        </m:f>
      </m:oMath>
      <w:r w:rsidR="00F3476B">
        <w:rPr>
          <w:rFonts w:eastAsiaTheme="minorEastAsia"/>
        </w:rPr>
        <w:t xml:space="preserve">. </w:t>
      </w:r>
    </w:p>
    <w:p w14:paraId="2DEA8C23" w14:textId="738099FC" w:rsidR="001D4F13" w:rsidRDefault="00000000" w:rsidP="00523338">
      <w:pPr>
        <w:rPr>
          <w:rFonts w:eastAsiaTheme="minorEastAsia"/>
        </w:rPr>
      </w:pPr>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8</m:t>
            </m:r>
          </m:den>
        </m:f>
        <m:r>
          <w:rPr>
            <w:rFonts w:ascii="Cambria Math" w:eastAsiaTheme="minorEastAsia" w:hAnsi="Cambria Math"/>
          </w:rPr>
          <m:t>&gt;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8</m:t>
            </m:r>
          </m:den>
        </m:f>
      </m:oMath>
      <w:r w:rsidR="006756DC">
        <w:rPr>
          <w:rFonts w:eastAsiaTheme="minorEastAsia"/>
        </w:rPr>
        <w:t xml:space="preserve">, we know that </w:t>
      </w:r>
      <m:oMath>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8</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8</m:t>
            </m:r>
          </m:den>
        </m:f>
        <m:r>
          <w:rPr>
            <w:rFonts w:ascii="Cambria Math" w:eastAsiaTheme="minorEastAsia" w:hAnsi="Cambria Math"/>
          </w:rPr>
          <m:t>&gt;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sidR="006756DC">
        <w:rPr>
          <w:rFonts w:eastAsiaTheme="minorEastAsia"/>
        </w:rPr>
        <w:t>.</w:t>
      </w:r>
    </w:p>
    <w:p w14:paraId="09F54276" w14:textId="77777777" w:rsidR="00926FBA" w:rsidRDefault="00000000" w:rsidP="006756DC">
      <w:pPr>
        <w:rPr>
          <w:rFonts w:eastAsiaTheme="minorEastAsia"/>
        </w:rPr>
      </w:pPr>
      <m:oMath>
        <m:f>
          <m:fPr>
            <m:ctrlPr>
              <w:rPr>
                <w:rFonts w:ascii="Cambria Math" w:hAnsi="Cambria Math"/>
                <w:i/>
              </w:rPr>
            </m:ctrlPr>
          </m:fPr>
          <m:num>
            <m:r>
              <w:rPr>
                <w:rFonts w:ascii="Cambria Math" w:hAnsi="Cambria Math"/>
              </w:rPr>
              <m:t>8</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oMath>
      <w:r w:rsidR="006756DC">
        <w:rPr>
          <w:rFonts w:eastAsiaTheme="minorEastAsia"/>
        </w:rPr>
        <w:t xml:space="preserve">. </w:t>
      </w:r>
    </w:p>
    <w:p w14:paraId="7D79E6B1" w14:textId="612956D6" w:rsidR="006756DC" w:rsidRDefault="00000000" w:rsidP="006756DC">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&lt;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sidR="008D6187">
        <w:rPr>
          <w:rFonts w:eastAsiaTheme="minorEastAsia"/>
        </w:rPr>
        <w:t xml:space="preserve"> and</w:t>
      </w:r>
      <w:r w:rsidR="006756DC">
        <w:rPr>
          <w:rFonts w:eastAsiaTheme="minorEastAsia"/>
        </w:rPr>
        <w:t xml:space="preserve"> that </w:t>
      </w:r>
      <m:oMath>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9</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9</m:t>
            </m:r>
          </m:den>
        </m:f>
        <m:r>
          <w:rPr>
            <w:rFonts w:ascii="Cambria Math" w:eastAsiaTheme="minorEastAsia" w:hAnsi="Cambria Math"/>
          </w:rPr>
          <m:t>&lt;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sidR="006756DC">
        <w:rPr>
          <w:rFonts w:eastAsiaTheme="minorEastAsia"/>
        </w:rPr>
        <w:t>.</w:t>
      </w:r>
    </w:p>
    <w:p w14:paraId="193A76D5" w14:textId="77777777" w:rsidR="00926FBA" w:rsidRDefault="00000000" w:rsidP="006756DC">
      <w:pPr>
        <w:rPr>
          <w:rFonts w:eastAsiaTheme="minorEastAsia"/>
        </w:rPr>
      </w:pPr>
      <m:oMath>
        <m:f>
          <m:fPr>
            <m:ctrlPr>
              <w:rPr>
                <w:rFonts w:ascii="Cambria Math" w:hAnsi="Cambria Math"/>
                <w:i/>
              </w:rPr>
            </m:ctrlPr>
          </m:fPr>
          <m:num>
            <m:r>
              <w:rPr>
                <w:rFonts w:ascii="Cambria Math" w:hAnsi="Cambria Math"/>
              </w:rPr>
              <m:t>7</m:t>
            </m:r>
          </m:num>
          <m:den>
            <m:r>
              <w:rPr>
                <w:rFonts w:ascii="Cambria Math" w:hAnsi="Cambria Math"/>
              </w:rPr>
              <m:t>12</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12</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12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oMath>
      <w:r w:rsidR="006756DC">
        <w:rPr>
          <w:rFonts w:eastAsiaTheme="minorEastAsia"/>
        </w:rPr>
        <w:t xml:space="preserve">. </w:t>
      </w:r>
    </w:p>
    <w:p w14:paraId="2004FC0A" w14:textId="287CC5E5" w:rsidR="00763222" w:rsidRDefault="00000000" w:rsidP="006756DC">
      <w:pPr>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r>
          <w:rPr>
            <w:rFonts w:ascii="Cambria Math" w:eastAsiaTheme="minorEastAsia" w:hAnsi="Cambria Math"/>
          </w:rPr>
          <m:t>&lt;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6</m:t>
            </m:r>
          </m:den>
        </m:f>
      </m:oMath>
      <w:r w:rsidR="006756DC">
        <w:rPr>
          <w:rFonts w:eastAsiaTheme="minorEastAsia"/>
        </w:rPr>
        <w:t xml:space="preserve">, we know that </w:t>
      </w:r>
      <m:oMath>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12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12</m:t>
            </m:r>
          </m:den>
        </m:f>
        <m:r>
          <w:rPr>
            <w:rFonts w:ascii="Cambria Math" w:eastAsiaTheme="minorEastAsia" w:hAnsi="Cambria Math"/>
          </w:rPr>
          <m:t>&lt;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sidR="006756DC">
        <w:rPr>
          <w:rFonts w:eastAsiaTheme="minorEastAsia"/>
        </w:rPr>
        <w:t>.</w:t>
      </w:r>
    </w:p>
    <w:p w14:paraId="55C0AF71" w14:textId="77777777" w:rsidR="00763222" w:rsidRDefault="00763222">
      <w:pPr>
        <w:spacing w:before="0" w:after="160" w:line="259" w:lineRule="auto"/>
        <w:rPr>
          <w:rFonts w:eastAsiaTheme="minorEastAsia"/>
        </w:rPr>
      </w:pPr>
      <w:r>
        <w:rPr>
          <w:rFonts w:eastAsiaTheme="minorEastAsia"/>
        </w:rPr>
        <w:br w:type="page"/>
      </w:r>
    </w:p>
    <w:p w14:paraId="3191A992" w14:textId="5296F038" w:rsidR="008D6187" w:rsidRDefault="00FA642F" w:rsidP="008D6187">
      <w:pPr>
        <w:pStyle w:val="FeatureBox"/>
      </w:pPr>
      <w:r>
        <w:lastRenderedPageBreak/>
        <w:t xml:space="preserve">The student is demonstrating an extensive </w:t>
      </w:r>
      <w:r w:rsidR="00E77A84">
        <w:t>knowledge</w:t>
      </w:r>
      <w:r>
        <w:t xml:space="preserve"> of the content and is performing at a</w:t>
      </w:r>
      <w:r w:rsidR="00112027">
        <w:t>n</w:t>
      </w:r>
      <w:r>
        <w:t xml:space="preserve"> </w:t>
      </w:r>
      <w:r w:rsidR="00800ACF">
        <w:t>A</w:t>
      </w:r>
      <w:r w:rsidR="00FE4662">
        <w:t>-</w:t>
      </w:r>
      <w:r>
        <w:t>grade level.</w:t>
      </w:r>
      <w:r w:rsidR="00ED5BF8">
        <w:t xml:space="preserve"> The student has constructed a </w:t>
      </w:r>
      <w:r w:rsidR="00DE34AD">
        <w:t xml:space="preserve">visual representation of one of the </w:t>
      </w:r>
      <w:r w:rsidR="00F67EDF">
        <w:t>expressions</w:t>
      </w:r>
      <w:r w:rsidR="00DE34AD">
        <w:t xml:space="preserve"> and has </w:t>
      </w:r>
      <w:r w:rsidR="00700F81">
        <w:t>also solved each expression numerically</w:t>
      </w:r>
      <w:r w:rsidR="00CE3A5F">
        <w:t xml:space="preserve">. In both the visual and </w:t>
      </w:r>
      <w:r w:rsidR="00CA1EAB">
        <w:t xml:space="preserve">numerical explanations, the student has provided information that </w:t>
      </w:r>
      <w:r w:rsidR="00800ACF">
        <w:t xml:space="preserve">forms a concise, formal, mathematical argument to justify why their solution is more than one half, or not. </w:t>
      </w:r>
      <w:r w:rsidR="00E86DD5">
        <w:t xml:space="preserve">The student also uses precise mathematical language consistently and effectively, including symbols </w:t>
      </w:r>
      <w:r w:rsidR="00643A6A">
        <w:t xml:space="preserve">such as </w:t>
      </w:r>
      <m:oMath>
        <m:r>
          <w:rPr>
            <w:rFonts w:ascii="Cambria Math" w:hAnsi="Cambria Math"/>
          </w:rPr>
          <m:t>&lt;</m:t>
        </m:r>
      </m:oMath>
      <w:r w:rsidR="00643A6A">
        <w:rPr>
          <w:rFonts w:eastAsiaTheme="minorEastAsia"/>
        </w:rPr>
        <w:t xml:space="preserve"> and </w:t>
      </w:r>
      <m:oMath>
        <m:r>
          <w:rPr>
            <w:rFonts w:ascii="Cambria Math" w:eastAsiaTheme="minorEastAsia" w:hAnsi="Cambria Math"/>
          </w:rPr>
          <m:t>&gt;</m:t>
        </m:r>
      </m:oMath>
      <w:r w:rsidR="00D57F16">
        <w:rPr>
          <w:rFonts w:eastAsiaTheme="minorEastAsia"/>
        </w:rPr>
        <w:t>, when explaining their solutions</w:t>
      </w:r>
      <w:r w:rsidR="00643A6A">
        <w:rPr>
          <w:rFonts w:eastAsiaTheme="minorEastAsia"/>
        </w:rPr>
        <w:t xml:space="preserve">. </w:t>
      </w:r>
    </w:p>
    <w:p w14:paraId="6D6E019B" w14:textId="688F16BC" w:rsidR="00FD221C" w:rsidRDefault="00FD221C" w:rsidP="00523338">
      <w:pPr>
        <w:rPr>
          <w:rFonts w:eastAsiaTheme="minorEastAsia"/>
          <w:i/>
          <w:iCs/>
        </w:rPr>
      </w:pPr>
      <w:r>
        <w:rPr>
          <w:rFonts w:eastAsiaTheme="minorEastAsia"/>
          <w:i/>
          <w:iCs/>
        </w:rPr>
        <w:t xml:space="preserve">Sample response 2: </w:t>
      </w:r>
    </w:p>
    <w:p w14:paraId="66592247" w14:textId="0893AF91" w:rsidR="00FD221C" w:rsidRDefault="00000000" w:rsidP="00523338">
      <w:pPr>
        <w:rPr>
          <w:rFonts w:eastAsiaTheme="minorEastAsia"/>
        </w:rPr>
      </w:pPr>
      <m:oMath>
        <m:f>
          <m:fPr>
            <m:ctrlPr>
              <w:rPr>
                <w:rFonts w:ascii="Cambria Math" w:hAnsi="Cambria Math"/>
                <w:i/>
              </w:rPr>
            </m:ctrlPr>
          </m:fPr>
          <m:num>
            <m:r>
              <w:rPr>
                <w:rFonts w:ascii="Cambria Math" w:hAnsi="Cambria Math"/>
              </w:rPr>
              <m:t>7</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8</m:t>
            </m:r>
          </m:den>
        </m:f>
        <m:r>
          <w:rPr>
            <w:rFonts w:ascii="Cambria Math" w:hAnsi="Cambria Math"/>
          </w:rPr>
          <m:t>&gt;</m:t>
        </m:r>
        <m:f>
          <m:fPr>
            <m:ctrlPr>
              <w:rPr>
                <w:rFonts w:ascii="Cambria Math" w:hAnsi="Cambria Math"/>
                <w:i/>
              </w:rPr>
            </m:ctrlPr>
          </m:fPr>
          <m:num>
            <m:r>
              <w:rPr>
                <w:rFonts w:ascii="Cambria Math" w:hAnsi="Cambria Math"/>
              </w:rPr>
              <m:t>1</m:t>
            </m:r>
          </m:num>
          <m:den>
            <m:r>
              <w:rPr>
                <w:rFonts w:ascii="Cambria Math" w:hAnsi="Cambria Math"/>
              </w:rPr>
              <m:t>2</m:t>
            </m:r>
          </m:den>
        </m:f>
      </m:oMath>
      <w:r w:rsidR="00A34BF5">
        <w:rPr>
          <w:rFonts w:eastAsiaTheme="minorEastAsia"/>
        </w:rPr>
        <w:t xml:space="preserve"> because it is greater than </w:t>
      </w:r>
      <m:oMath>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8</m:t>
            </m:r>
          </m:den>
        </m:f>
      </m:oMath>
      <w:r w:rsidR="00A34BF5">
        <w:rPr>
          <w:rFonts w:eastAsiaTheme="minorEastAsia"/>
        </w:rPr>
        <w:t>.</w:t>
      </w:r>
    </w:p>
    <w:p w14:paraId="67217192" w14:textId="48C5D904" w:rsidR="00A34BF5" w:rsidRDefault="00000000" w:rsidP="00523338">
      <w:pPr>
        <w:rPr>
          <w:rFonts w:eastAsiaTheme="minorEastAsia"/>
        </w:rPr>
      </w:pPr>
      <m:oMath>
        <m:f>
          <m:fPr>
            <m:ctrlPr>
              <w:rPr>
                <w:rFonts w:ascii="Cambria Math" w:hAnsi="Cambria Math"/>
                <w:i/>
              </w:rPr>
            </m:ctrlPr>
          </m:fPr>
          <m:num>
            <m:r>
              <w:rPr>
                <w:rFonts w:ascii="Cambria Math" w:hAnsi="Cambria Math"/>
              </w:rPr>
              <m:t>8</m:t>
            </m:r>
          </m:num>
          <m:den>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9</m:t>
            </m:r>
          </m:den>
        </m:f>
        <m:r>
          <w:rPr>
            <w:rFonts w:ascii="Cambria Math" w:hAnsi="Cambria Math"/>
          </w:rPr>
          <m:t>&lt;</m:t>
        </m:r>
        <m:f>
          <m:fPr>
            <m:ctrlPr>
              <w:rPr>
                <w:rFonts w:ascii="Cambria Math" w:hAnsi="Cambria Math"/>
                <w:i/>
              </w:rPr>
            </m:ctrlPr>
          </m:fPr>
          <m:num>
            <m:r>
              <w:rPr>
                <w:rFonts w:ascii="Cambria Math" w:hAnsi="Cambria Math"/>
              </w:rPr>
              <m:t>1</m:t>
            </m:r>
          </m:num>
          <m:den>
            <m:r>
              <w:rPr>
                <w:rFonts w:ascii="Cambria Math" w:hAnsi="Cambria Math"/>
              </w:rPr>
              <m:t>2</m:t>
            </m:r>
          </m:den>
        </m:f>
      </m:oMath>
      <w:r w:rsidR="00A34BF5">
        <w:rPr>
          <w:rFonts w:eastAsiaTheme="minorEastAsia"/>
        </w:rPr>
        <w:t xml:space="preserve"> because it is </w:t>
      </w:r>
      <w:r w:rsidR="00AA2A2D">
        <w:rPr>
          <w:rFonts w:eastAsiaTheme="minorEastAsia"/>
        </w:rPr>
        <w:t xml:space="preserve">less than </w:t>
      </w:r>
      <m:oMath>
        <m:f>
          <m:fPr>
            <m:ctrlPr>
              <w:rPr>
                <w:rFonts w:ascii="Cambria Math" w:eastAsiaTheme="minorEastAsia" w:hAnsi="Cambria Math"/>
                <w:i/>
              </w:rPr>
            </m:ctrlPr>
          </m:fPr>
          <m:num>
            <m:r>
              <w:rPr>
                <w:rFonts w:ascii="Cambria Math" w:eastAsiaTheme="minorEastAsia" w:hAnsi="Cambria Math"/>
              </w:rPr>
              <m:t>4.5</m:t>
            </m:r>
          </m:num>
          <m:den>
            <m:r>
              <w:rPr>
                <w:rFonts w:ascii="Cambria Math" w:eastAsiaTheme="minorEastAsia" w:hAnsi="Cambria Math"/>
              </w:rPr>
              <m:t>9</m:t>
            </m:r>
          </m:den>
        </m:f>
      </m:oMath>
      <w:r w:rsidR="00AA2A2D">
        <w:rPr>
          <w:rFonts w:eastAsiaTheme="minorEastAsia"/>
        </w:rPr>
        <w:t>.</w:t>
      </w:r>
    </w:p>
    <w:p w14:paraId="0B8D606B" w14:textId="7864D59D" w:rsidR="00AA2A2D" w:rsidRDefault="00000000" w:rsidP="00523338">
      <w:pPr>
        <w:rPr>
          <w:rFonts w:eastAsiaTheme="minorEastAsia"/>
        </w:rPr>
      </w:pPr>
      <m:oMath>
        <m:f>
          <m:fPr>
            <m:ctrlPr>
              <w:rPr>
                <w:rFonts w:ascii="Cambria Math" w:hAnsi="Cambria Math"/>
                <w:i/>
              </w:rPr>
            </m:ctrlPr>
          </m:fPr>
          <m:num>
            <m:r>
              <w:rPr>
                <w:rFonts w:ascii="Cambria Math" w:hAnsi="Cambria Math"/>
              </w:rPr>
              <m:t>7</m:t>
            </m:r>
          </m:num>
          <m:den>
            <m:r>
              <w:rPr>
                <w:rFonts w:ascii="Cambria Math" w:hAnsi="Cambria Math"/>
              </w:rPr>
              <m:t>12</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12</m:t>
            </m:r>
          </m:den>
        </m:f>
        <m:r>
          <w:rPr>
            <w:rFonts w:ascii="Cambria Math" w:hAnsi="Cambria Math"/>
          </w:rPr>
          <m:t>&lt;</m:t>
        </m:r>
        <m:f>
          <m:fPr>
            <m:ctrlPr>
              <w:rPr>
                <w:rFonts w:ascii="Cambria Math" w:hAnsi="Cambria Math"/>
                <w:i/>
              </w:rPr>
            </m:ctrlPr>
          </m:fPr>
          <m:num>
            <m:r>
              <w:rPr>
                <w:rFonts w:ascii="Cambria Math" w:hAnsi="Cambria Math"/>
              </w:rPr>
              <m:t>1</m:t>
            </m:r>
          </m:num>
          <m:den>
            <m:r>
              <w:rPr>
                <w:rFonts w:ascii="Cambria Math" w:hAnsi="Cambria Math"/>
              </w:rPr>
              <m:t>2</m:t>
            </m:r>
          </m:den>
        </m:f>
      </m:oMath>
      <w:r w:rsidR="00AA2A2D">
        <w:rPr>
          <w:rFonts w:eastAsiaTheme="minorEastAsia"/>
        </w:rPr>
        <w:t xml:space="preserve"> because it is less than </w:t>
      </w:r>
      <m:oMath>
        <m:f>
          <m:fPr>
            <m:ctrlPr>
              <w:rPr>
                <w:rFonts w:ascii="Cambria Math" w:eastAsiaTheme="minorEastAsia" w:hAnsi="Cambria Math"/>
                <w:i/>
              </w:rPr>
            </m:ctrlPr>
          </m:fPr>
          <m:num>
            <m:r>
              <w:rPr>
                <w:rFonts w:ascii="Cambria Math" w:eastAsiaTheme="minorEastAsia" w:hAnsi="Cambria Math"/>
              </w:rPr>
              <m:t>6</m:t>
            </m:r>
          </m:num>
          <m:den>
            <m:r>
              <w:rPr>
                <w:rFonts w:ascii="Cambria Math" w:eastAsiaTheme="minorEastAsia" w:hAnsi="Cambria Math"/>
              </w:rPr>
              <m:t>12</m:t>
            </m:r>
          </m:den>
        </m:f>
      </m:oMath>
      <w:r w:rsidR="00AA2A2D">
        <w:rPr>
          <w:rFonts w:eastAsiaTheme="minorEastAsia"/>
        </w:rPr>
        <w:t xml:space="preserve">. </w:t>
      </w:r>
    </w:p>
    <w:p w14:paraId="7CA7ECDD" w14:textId="4152DA7C" w:rsidR="00643A6A" w:rsidRPr="00FD221C" w:rsidRDefault="00643A6A" w:rsidP="00643A6A">
      <w:pPr>
        <w:pStyle w:val="FeatureBox"/>
      </w:pPr>
      <w:r>
        <w:t xml:space="preserve">The student is demonstrating a sound </w:t>
      </w:r>
      <w:r w:rsidR="00E77A84">
        <w:t>knowledge</w:t>
      </w:r>
      <w:r>
        <w:t xml:space="preserve"> of the content and is performing at a C</w:t>
      </w:r>
      <w:r w:rsidR="007676F2">
        <w:noBreakHyphen/>
      </w:r>
      <w:r>
        <w:t xml:space="preserve">grade level. </w:t>
      </w:r>
      <w:r w:rsidR="00B12ADE">
        <w:t xml:space="preserve">The student </w:t>
      </w:r>
      <w:r w:rsidR="00AC639F">
        <w:t>can</w:t>
      </w:r>
      <w:r w:rsidR="00B12ADE">
        <w:t xml:space="preserve"> identify halves with different denominators, including where a decimal is required, showing a sound understanding of the relationships between fractions and decimals. </w:t>
      </w:r>
      <w:r w:rsidR="0059197E">
        <w:t xml:space="preserve">The student has given evidence that they have solved the problem correctly and </w:t>
      </w:r>
      <w:r w:rsidR="00D44FB8">
        <w:t>has provided adequate justification</w:t>
      </w:r>
      <w:r w:rsidR="00BA24D9">
        <w:t xml:space="preserve">, however their communication is not described as effective given they have not provided a fraction to compare with one half. </w:t>
      </w:r>
    </w:p>
    <w:p w14:paraId="2C6E3543" w14:textId="77777777" w:rsidR="009A34BB" w:rsidRDefault="009A34BB" w:rsidP="00914059">
      <w:pPr>
        <w:spacing w:before="0" w:after="160" w:line="259" w:lineRule="auto"/>
        <w:rPr>
          <w:rStyle w:val="Strong"/>
        </w:rPr>
      </w:pPr>
    </w:p>
    <w:p w14:paraId="14232415" w14:textId="77777777" w:rsidR="003166A5" w:rsidRDefault="003166A5">
      <w:pPr>
        <w:spacing w:before="0" w:after="160" w:line="259" w:lineRule="auto"/>
        <w:rPr>
          <w:rStyle w:val="Strong"/>
        </w:rPr>
      </w:pPr>
      <w:r>
        <w:rPr>
          <w:rStyle w:val="Strong"/>
        </w:rPr>
        <w:br w:type="page"/>
      </w:r>
    </w:p>
    <w:p w14:paraId="4162FE63" w14:textId="094AC2E3" w:rsidR="003C2228" w:rsidRPr="007C1791" w:rsidRDefault="003C2228" w:rsidP="00914059">
      <w:pPr>
        <w:spacing w:before="0" w:after="160" w:line="259" w:lineRule="auto"/>
        <w:rPr>
          <w:rStyle w:val="Strong"/>
        </w:rPr>
      </w:pPr>
      <w:r w:rsidRPr="007C1791">
        <w:rPr>
          <w:rStyle w:val="Strong"/>
        </w:rPr>
        <w:lastRenderedPageBreak/>
        <w:t xml:space="preserve">Question </w:t>
      </w:r>
      <w:r>
        <w:rPr>
          <w:rStyle w:val="Strong"/>
        </w:rPr>
        <w:t>2</w:t>
      </w:r>
      <w:r w:rsidR="0084262A">
        <w:rPr>
          <w:rStyle w:val="Strong"/>
        </w:rPr>
        <w:t xml:space="preserve"> </w:t>
      </w:r>
      <w:r w:rsidR="0084262A" w:rsidRPr="0007100D">
        <w:rPr>
          <w:b/>
          <w:bCs/>
        </w:rPr>
        <w:t>(</w:t>
      </w:r>
      <w:r w:rsidR="0084262A" w:rsidRPr="008A18A6">
        <w:rPr>
          <w:b/>
          <w:bCs/>
        </w:rPr>
        <w:t>MA</w:t>
      </w:r>
      <w:r w:rsidR="0084262A">
        <w:rPr>
          <w:b/>
          <w:bCs/>
        </w:rPr>
        <w:t>4-FRC-C-01</w:t>
      </w:r>
      <w:r w:rsidR="0084262A" w:rsidRPr="008A18A6">
        <w:rPr>
          <w:b/>
          <w:bCs/>
        </w:rPr>
        <w:t>)</w:t>
      </w:r>
    </w:p>
    <w:p w14:paraId="0DC5F223" w14:textId="0BD58238" w:rsidR="003C2228" w:rsidRPr="004D7EF2" w:rsidRDefault="003C2228" w:rsidP="003C2228">
      <w:r>
        <w:t xml:space="preserve">Sienna has been asked which is larger, </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5D030B">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5D030B">
        <w:t xml:space="preserve">, or </w:t>
      </w:r>
      <m:oMath>
        <m:f>
          <m:fPr>
            <m:ctrlPr>
              <w:rPr>
                <w:rFonts w:ascii="Cambria Math" w:hAnsi="Cambria Math"/>
                <w:i/>
              </w:rPr>
            </m:ctrlPr>
          </m:fPr>
          <m:num>
            <m:r>
              <w:rPr>
                <w:rFonts w:ascii="Cambria Math" w:hAnsi="Cambria Math"/>
              </w:rPr>
              <m:t>1</m:t>
            </m:r>
          </m:num>
          <m:den>
            <m:r>
              <w:rPr>
                <w:rFonts w:ascii="Cambria Math" w:hAnsi="Cambria Math"/>
              </w:rPr>
              <m:t>5</m:t>
            </m:r>
          </m:den>
        </m:f>
      </m:oMath>
      <w:r w:rsidRPr="005D030B">
        <w:t xml:space="preserve">. She has drawn the diagram below to help compare the </w:t>
      </w:r>
      <w:r w:rsidR="007676F2">
        <w:t>3</w:t>
      </w:r>
      <w:r w:rsidR="007676F2" w:rsidRPr="005D030B">
        <w:t xml:space="preserve"> </w:t>
      </w:r>
      <w:r w:rsidRPr="005D030B">
        <w:t xml:space="preserve">fractions. </w:t>
      </w:r>
      <w:r>
        <w:br/>
      </w:r>
      <w:r>
        <w:rPr>
          <w:noProof/>
        </w:rPr>
        <w:drawing>
          <wp:inline distT="0" distB="0" distL="0" distR="0" wp14:anchorId="62429EB0" wp14:editId="00632560">
            <wp:extent cx="4355431" cy="2162351"/>
            <wp:effectExtent l="0" t="0" r="7620" b="0"/>
            <wp:docPr id="4" name="Picture 4" descr="Three bar models that represent fractions. The first has 1/3 next to it and is a bar split into 3 equal parts, with 1 part shaded blue. The second has 1/4 next to it and is a bar split into 4 equal parts, these parts are the same size as the previous bar model, and 1 part is shaded. The third has 1/5 next to it and is a bar split into 5 equal parts, these parts are the same size as the previous two bar models, and 1 part is shaded. Next to all of the bar models is the text '1/5 is the lar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ree bar models that represent fractions. The first has 1/3 next to it and is a bar split into 3 equal parts, with 1 part shaded blue. The second has 1/4 next to it and is a bar split into 4 equal parts, these parts are the same size as the previous bar model, and 1 part is shaded. The third has 1/5 next to it and is a bar split into 5 equal parts, these parts are the same size as the previous two bar models, and 1 part is shaded. Next to all of the bar models is the text '1/5 is the largest'."/>
                    <pic:cNvPicPr/>
                  </pic:nvPicPr>
                  <pic:blipFill>
                    <a:blip r:embed="rId17"/>
                    <a:stretch>
                      <a:fillRect/>
                    </a:stretch>
                  </pic:blipFill>
                  <pic:spPr>
                    <a:xfrm>
                      <a:off x="0" y="0"/>
                      <a:ext cx="4365634" cy="2167417"/>
                    </a:xfrm>
                    <a:prstGeom prst="rect">
                      <a:avLst/>
                    </a:prstGeom>
                  </pic:spPr>
                </pic:pic>
              </a:graphicData>
            </a:graphic>
          </wp:inline>
        </w:drawing>
      </w:r>
    </w:p>
    <w:p w14:paraId="7DE6D7D7" w14:textId="1110243D" w:rsidR="003C2228" w:rsidRPr="00BA5260" w:rsidRDefault="003C2228" w:rsidP="00394568">
      <w:pPr>
        <w:pStyle w:val="ListNumber2"/>
        <w:numPr>
          <w:ilvl w:val="0"/>
          <w:numId w:val="14"/>
        </w:numPr>
      </w:pPr>
      <w:r w:rsidRPr="00394568">
        <w:rPr>
          <w:rFonts w:eastAsiaTheme="minorEastAsia"/>
        </w:rPr>
        <w:t xml:space="preserve">Explain why Sienna believes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m:t>
            </m:r>
          </m:den>
        </m:f>
      </m:oMath>
      <w:r w:rsidRPr="00394568">
        <w:rPr>
          <w:rFonts w:eastAsiaTheme="minorEastAsia"/>
        </w:rPr>
        <w:t xml:space="preserve"> is the largest of these </w:t>
      </w:r>
      <w:r w:rsidR="000C04DD">
        <w:rPr>
          <w:rFonts w:eastAsiaTheme="minorEastAsia"/>
        </w:rPr>
        <w:t>3</w:t>
      </w:r>
      <w:r w:rsidR="000C04DD" w:rsidRPr="00394568">
        <w:rPr>
          <w:rFonts w:eastAsiaTheme="minorEastAsia"/>
        </w:rPr>
        <w:t xml:space="preserve"> </w:t>
      </w:r>
      <w:r w:rsidRPr="00394568">
        <w:rPr>
          <w:rFonts w:eastAsiaTheme="minorEastAsia"/>
        </w:rPr>
        <w:t xml:space="preserve">fractions. </w:t>
      </w:r>
    </w:p>
    <w:p w14:paraId="6DDB019C" w14:textId="24ED19A5" w:rsidR="00C055A1" w:rsidRPr="00D9278C" w:rsidRDefault="00604728" w:rsidP="008E57E0">
      <w:pPr>
        <w:rPr>
          <w:i/>
          <w:iCs/>
        </w:rPr>
      </w:pPr>
      <w:r>
        <w:rPr>
          <w:i/>
          <w:iCs/>
        </w:rPr>
        <w:t>Sample exemplar response</w:t>
      </w:r>
      <w:r w:rsidR="00A157A1" w:rsidRPr="00D9278C">
        <w:rPr>
          <w:i/>
          <w:iCs/>
        </w:rPr>
        <w:t>:</w:t>
      </w:r>
    </w:p>
    <w:p w14:paraId="67DF80D7" w14:textId="093F495D" w:rsidR="00A157A1" w:rsidRDefault="00A157A1" w:rsidP="008E57E0">
      <w:r>
        <w:t xml:space="preserve">Sienna believes </w:t>
      </w:r>
      <m:oMath>
        <m:f>
          <m:fPr>
            <m:ctrlPr>
              <w:rPr>
                <w:rFonts w:ascii="Cambria Math" w:hAnsi="Cambria Math"/>
                <w:i/>
              </w:rPr>
            </m:ctrlPr>
          </m:fPr>
          <m:num>
            <m:r>
              <w:rPr>
                <w:rFonts w:ascii="Cambria Math" w:hAnsi="Cambria Math"/>
              </w:rPr>
              <m:t>1</m:t>
            </m:r>
          </m:num>
          <m:den>
            <m:r>
              <w:rPr>
                <w:rFonts w:ascii="Cambria Math" w:hAnsi="Cambria Math"/>
              </w:rPr>
              <m:t>5</m:t>
            </m:r>
          </m:den>
        </m:f>
      </m:oMath>
      <w:r>
        <w:t xml:space="preserve"> is the largest </w:t>
      </w:r>
      <w:r w:rsidR="008558C4">
        <w:t>because her</w:t>
      </w:r>
      <w:r>
        <w:t xml:space="preserve"> diagrams</w:t>
      </w:r>
      <w:r w:rsidR="008558C4">
        <w:t xml:space="preserve"> show </w:t>
      </w:r>
      <w:r w:rsidR="0093197F">
        <w:t xml:space="preserve">the ‘whole’ that </w:t>
      </w:r>
      <m:oMath>
        <m:f>
          <m:fPr>
            <m:ctrlPr>
              <w:rPr>
                <w:rFonts w:ascii="Cambria Math" w:hAnsi="Cambria Math"/>
                <w:i/>
              </w:rPr>
            </m:ctrlPr>
          </m:fPr>
          <m:num>
            <m:r>
              <w:rPr>
                <w:rFonts w:ascii="Cambria Math" w:hAnsi="Cambria Math"/>
              </w:rPr>
              <m:t>1</m:t>
            </m:r>
          </m:num>
          <m:den>
            <m:r>
              <w:rPr>
                <w:rFonts w:ascii="Cambria Math" w:hAnsi="Cambria Math"/>
              </w:rPr>
              <m:t>5</m:t>
            </m:r>
          </m:den>
        </m:f>
      </m:oMath>
      <w:r w:rsidR="0093197F">
        <w:rPr>
          <w:rFonts w:eastAsiaTheme="minorEastAsia"/>
        </w:rPr>
        <w:t xml:space="preserve"> is taken from to be larger than the other ‘wholes’. </w:t>
      </w:r>
    </w:p>
    <w:p w14:paraId="21F496AF" w14:textId="5513A5F3" w:rsidR="00AB78D2" w:rsidRDefault="008C410C" w:rsidP="008E57E0">
      <w:pPr>
        <w:pStyle w:val="FeatureBox"/>
      </w:pPr>
      <w:r>
        <w:t xml:space="preserve">The student is demonstrating a </w:t>
      </w:r>
      <w:r w:rsidR="0082123F" w:rsidRPr="003B2739">
        <w:t>thorough</w:t>
      </w:r>
      <w:r w:rsidRPr="003B2739">
        <w:t xml:space="preserve"> </w:t>
      </w:r>
      <w:r w:rsidR="00E77A84">
        <w:t>knowledge</w:t>
      </w:r>
      <w:r w:rsidRPr="003B2739">
        <w:t xml:space="preserve"> of the content and is performing at a </w:t>
      </w:r>
      <w:r w:rsidR="0082123F" w:rsidRPr="003B2739">
        <w:t>B</w:t>
      </w:r>
      <w:r w:rsidR="007676F2">
        <w:t>-</w:t>
      </w:r>
      <w:r w:rsidRPr="003B2739">
        <w:t>grade</w:t>
      </w:r>
      <w:r>
        <w:t xml:space="preserve"> level. The student</w:t>
      </w:r>
      <w:r w:rsidR="005D26F8">
        <w:t xml:space="preserve"> has </w:t>
      </w:r>
      <w:r w:rsidR="00B523BC">
        <w:t>used</w:t>
      </w:r>
      <w:r w:rsidR="00AA558F">
        <w:t xml:space="preserve"> abstract symbols of fractions and </w:t>
      </w:r>
      <w:r w:rsidR="00D52C85">
        <w:t>the supplied</w:t>
      </w:r>
      <w:r w:rsidR="00AA558F">
        <w:t xml:space="preserve"> visual representations to examine </w:t>
      </w:r>
      <w:r w:rsidR="00442154">
        <w:t>an unfamiliar situation</w:t>
      </w:r>
      <w:r w:rsidR="007676F2">
        <w:t>,</w:t>
      </w:r>
      <w:r w:rsidR="00442154">
        <w:t xml:space="preserve"> and </w:t>
      </w:r>
      <w:r w:rsidR="00CF56D7">
        <w:t xml:space="preserve">applied appropriate, informal </w:t>
      </w:r>
      <w:r w:rsidR="00774227">
        <w:t xml:space="preserve">mathematical </w:t>
      </w:r>
      <w:r w:rsidR="00CF56D7">
        <w:t xml:space="preserve">language and </w:t>
      </w:r>
      <w:r w:rsidR="00774227">
        <w:t xml:space="preserve">reasoning to justify </w:t>
      </w:r>
      <w:r w:rsidR="00B523BC">
        <w:t xml:space="preserve">and explain </w:t>
      </w:r>
      <w:r w:rsidR="00774227">
        <w:t>the result</w:t>
      </w:r>
      <w:r w:rsidR="00B523BC">
        <w:t xml:space="preserve">. </w:t>
      </w:r>
    </w:p>
    <w:p w14:paraId="67C66542" w14:textId="3D8DA60B" w:rsidR="00AB78D2" w:rsidRPr="00D918C3" w:rsidRDefault="00AB78D2" w:rsidP="008E57E0">
      <w:pPr>
        <w:rPr>
          <w:i/>
          <w:iCs/>
        </w:rPr>
      </w:pPr>
      <w:r w:rsidRPr="00D918C3">
        <w:rPr>
          <w:i/>
          <w:iCs/>
        </w:rPr>
        <w:t>Sample response 2:</w:t>
      </w:r>
    </w:p>
    <w:p w14:paraId="1119CD23" w14:textId="4A83D2C8" w:rsidR="00AB78D2" w:rsidRDefault="00000000" w:rsidP="008E57E0">
      <m:oMath>
        <m:f>
          <m:fPr>
            <m:ctrlPr>
              <w:rPr>
                <w:rFonts w:ascii="Cambria Math" w:hAnsi="Cambria Math"/>
                <w:i/>
              </w:rPr>
            </m:ctrlPr>
          </m:fPr>
          <m:num>
            <m:r>
              <w:rPr>
                <w:rFonts w:ascii="Cambria Math" w:hAnsi="Cambria Math"/>
              </w:rPr>
              <m:t>1</m:t>
            </m:r>
          </m:num>
          <m:den>
            <m:r>
              <w:rPr>
                <w:rFonts w:ascii="Cambria Math" w:hAnsi="Cambria Math"/>
              </w:rPr>
              <m:t>5</m:t>
            </m:r>
          </m:den>
        </m:f>
      </m:oMath>
      <w:r w:rsidR="004360C1">
        <w:t xml:space="preserve"> is the largest fraction since 5 is the largest denominator. </w:t>
      </w:r>
    </w:p>
    <w:p w14:paraId="3CB0ADDC" w14:textId="4ADDE0A7" w:rsidR="00B01B6E" w:rsidRPr="00AB78D2" w:rsidRDefault="00BD271B" w:rsidP="008E57E0">
      <w:pPr>
        <w:pStyle w:val="FeatureBox"/>
      </w:pPr>
      <w:r>
        <w:t>The student is demonstrating a</w:t>
      </w:r>
      <w:r w:rsidR="008571E8">
        <w:t>n elementary</w:t>
      </w:r>
      <w:r w:rsidR="00BC3552">
        <w:t xml:space="preserve"> </w:t>
      </w:r>
      <w:r w:rsidR="00E77A84">
        <w:t>knowledge</w:t>
      </w:r>
      <w:r>
        <w:t xml:space="preserve"> </w:t>
      </w:r>
      <w:r w:rsidR="00A97D25">
        <w:t>of the content and is performing at a</w:t>
      </w:r>
      <w:r w:rsidR="008571E8">
        <w:t>n</w:t>
      </w:r>
      <w:r w:rsidR="00A97D25">
        <w:t xml:space="preserve"> </w:t>
      </w:r>
      <w:r w:rsidR="008571E8">
        <w:t>E</w:t>
      </w:r>
      <w:r w:rsidR="00A97D25">
        <w:t xml:space="preserve"> grade level. The student has provided some </w:t>
      </w:r>
      <w:r w:rsidR="00A03EA4">
        <w:t xml:space="preserve">informal </w:t>
      </w:r>
      <w:r w:rsidR="00A97D25">
        <w:t xml:space="preserve">mathematical </w:t>
      </w:r>
      <w:r w:rsidR="008571E8">
        <w:t xml:space="preserve">language and </w:t>
      </w:r>
      <w:r w:rsidR="00A97D25">
        <w:t>reasoning</w:t>
      </w:r>
      <w:r w:rsidR="00A6557D">
        <w:t xml:space="preserve">. While they recognise the need to compare denominators, </w:t>
      </w:r>
      <w:r w:rsidR="00092CB4">
        <w:t xml:space="preserve">they have been unable to use the given representations to correctly interpret the given situation and </w:t>
      </w:r>
      <w:r w:rsidR="001C3C79">
        <w:t>appear to be agreeing with Sienna</w:t>
      </w:r>
      <w:r w:rsidR="0077522F">
        <w:t xml:space="preserve">. </w:t>
      </w:r>
    </w:p>
    <w:p w14:paraId="402068C3" w14:textId="33DC1FAC" w:rsidR="001C3C79" w:rsidRPr="00D918C3" w:rsidRDefault="008E1F35" w:rsidP="00B92245">
      <w:pPr>
        <w:pStyle w:val="ListNumber2"/>
        <w:numPr>
          <w:ilvl w:val="0"/>
          <w:numId w:val="14"/>
        </w:numPr>
      </w:pPr>
      <w:r>
        <w:rPr>
          <w:rFonts w:eastAsiaTheme="minorEastAsia"/>
        </w:rPr>
        <w:lastRenderedPageBreak/>
        <w:t>Is Sienna correct?</w:t>
      </w:r>
      <w:r w:rsidR="001C3C79">
        <w:rPr>
          <w:rFonts w:eastAsiaTheme="minorEastAsia"/>
        </w:rPr>
        <w:t xml:space="preserve"> </w:t>
      </w:r>
      <w:r w:rsidR="002000EE">
        <w:rPr>
          <w:rFonts w:eastAsiaTheme="minorEastAsia"/>
        </w:rPr>
        <w:t>Provide reasons and diagrams to explain why or why not.</w:t>
      </w:r>
    </w:p>
    <w:p w14:paraId="27874B04" w14:textId="06FF0924" w:rsidR="00D918C3" w:rsidRDefault="00604728" w:rsidP="00D918C3">
      <w:pPr>
        <w:rPr>
          <w:i/>
          <w:iCs/>
        </w:rPr>
      </w:pPr>
      <w:r>
        <w:rPr>
          <w:i/>
          <w:iCs/>
        </w:rPr>
        <w:t>Sample exemplar response</w:t>
      </w:r>
      <w:r w:rsidR="00D918C3">
        <w:rPr>
          <w:i/>
          <w:iCs/>
        </w:rPr>
        <w:t>:</w:t>
      </w:r>
    </w:p>
    <w:p w14:paraId="417EBA2F" w14:textId="2E5B81C4" w:rsidR="00D918C3" w:rsidRDefault="00682EC8" w:rsidP="00D918C3">
      <w:r>
        <w:t xml:space="preserve">Sienna has made the mistake of </w:t>
      </w:r>
      <w:r w:rsidR="00F517AD">
        <w:t xml:space="preserve">making the ‘parts’ equal and comparing the </w:t>
      </w:r>
      <w:r w:rsidR="00873244">
        <w:t>unequal ‘</w:t>
      </w:r>
      <w:proofErr w:type="gramStart"/>
      <w:r w:rsidR="00873244">
        <w:t>wholes’</w:t>
      </w:r>
      <w:proofErr w:type="gramEnd"/>
      <w:r w:rsidR="00873244">
        <w:t xml:space="preserve">. Sienna should be making the ‘wholes’ equal and comparing the unequal parts. If she does so, she will get this diagram. </w:t>
      </w:r>
    </w:p>
    <w:p w14:paraId="6DF3D811" w14:textId="1BCA8C32" w:rsidR="00873244" w:rsidRDefault="00246E4C" w:rsidP="00D918C3">
      <w:r>
        <w:rPr>
          <w:noProof/>
        </w:rPr>
        <w:drawing>
          <wp:inline distT="0" distB="0" distL="0" distR="0" wp14:anchorId="44711F79" wp14:editId="6B93BE5F">
            <wp:extent cx="2724411" cy="2231102"/>
            <wp:effectExtent l="0" t="0" r="0" b="0"/>
            <wp:docPr id="28" name="Picture 28" descr="Three bar models that represent fractions. The first has 1/3 next to it and is a bar split into 3 equal parts, with 1 part shaded blue. The second has 1/4 next to it and is a bar split into 4 equal parts, these parts are the same size as the previous bar model, and 1 part is shaded. The third has 1/5 next to it and is a bar split into 5 equal parts, these parts are the same size as the previous two bar models, and 1 part is shaded. Next to all of the bar models is the text '1/5 is the lar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hree bar models that represent fractions. The first has 1/3 next to it and is a bar split into 3 equal parts, with 1 part shaded blue. The second has 1/4 next to it and is a bar split into 4 equal parts, these parts are the same size as the previous bar model, and 1 part is shaded. The third has 1/5 next to it and is a bar split into 5 equal parts, these parts are the same size as the previous two bar models, and 1 part is shaded. Next to all of the bar models is the text '1/5 is the largest'."/>
                    <pic:cNvPicPr/>
                  </pic:nvPicPr>
                  <pic:blipFill>
                    <a:blip r:embed="rId18"/>
                    <a:stretch>
                      <a:fillRect/>
                    </a:stretch>
                  </pic:blipFill>
                  <pic:spPr>
                    <a:xfrm>
                      <a:off x="0" y="0"/>
                      <a:ext cx="2736365" cy="2240892"/>
                    </a:xfrm>
                    <a:prstGeom prst="rect">
                      <a:avLst/>
                    </a:prstGeom>
                  </pic:spPr>
                </pic:pic>
              </a:graphicData>
            </a:graphic>
          </wp:inline>
        </w:drawing>
      </w:r>
    </w:p>
    <w:p w14:paraId="37D683D3" w14:textId="4741D40F" w:rsidR="00246E4C" w:rsidRPr="00D918C3" w:rsidRDefault="00246E4C" w:rsidP="00D918C3">
      <w:r>
        <w:t xml:space="preserve">This shows that </w:t>
      </w:r>
      <m:oMath>
        <m:f>
          <m:fPr>
            <m:ctrlPr>
              <w:rPr>
                <w:rFonts w:ascii="Cambria Math" w:hAnsi="Cambria Math"/>
                <w:i/>
              </w:rPr>
            </m:ctrlPr>
          </m:fPr>
          <m:num>
            <m:r>
              <w:rPr>
                <w:rFonts w:ascii="Cambria Math" w:hAnsi="Cambria Math"/>
              </w:rPr>
              <m:t>1</m:t>
            </m:r>
          </m:num>
          <m:den>
            <m:r>
              <w:rPr>
                <w:rFonts w:ascii="Cambria Math" w:hAnsi="Cambria Math"/>
              </w:rPr>
              <m:t>3</m:t>
            </m:r>
          </m:den>
        </m:f>
      </m:oMath>
      <w:r>
        <w:rPr>
          <w:rFonts w:eastAsiaTheme="minorEastAsia"/>
        </w:rPr>
        <w:t xml:space="preserve"> is the largest fraction. </w:t>
      </w:r>
    </w:p>
    <w:p w14:paraId="238B048B" w14:textId="28FC72B0" w:rsidR="00D918C3" w:rsidRPr="00256242" w:rsidRDefault="00847C3E" w:rsidP="00D918C3">
      <w:pPr>
        <w:pStyle w:val="FeatureBox"/>
      </w:pPr>
      <w:r>
        <w:t>The student is demonstrating a</w:t>
      </w:r>
      <w:r w:rsidR="00F13EB7">
        <w:t xml:space="preserve"> thorough</w:t>
      </w:r>
      <w:r>
        <w:t xml:space="preserve"> knowledge of the content and is performing at a</w:t>
      </w:r>
      <w:r w:rsidR="00F13EB7">
        <w:t xml:space="preserve"> B</w:t>
      </w:r>
      <w:r>
        <w:t xml:space="preserve"> grade level.</w:t>
      </w:r>
      <w:r w:rsidR="00F13EB7">
        <w:t xml:space="preserve"> </w:t>
      </w:r>
      <w:r w:rsidR="00DF5ADA">
        <w:t xml:space="preserve">The student is using appropriate mathematical language </w:t>
      </w:r>
      <w:r w:rsidR="009E1B9D">
        <w:t xml:space="preserve">effectively to communicate reasoning. They </w:t>
      </w:r>
      <w:r w:rsidR="00AC639F">
        <w:t>can</w:t>
      </w:r>
      <w:r w:rsidR="009E1B9D">
        <w:t xml:space="preserve"> create and use </w:t>
      </w:r>
      <w:r w:rsidR="00B91CCD">
        <w:t>representations to interpret and analyse this familiar situation</w:t>
      </w:r>
      <w:r w:rsidR="00C40D9D">
        <w:t>.</w:t>
      </w:r>
      <w:r w:rsidR="002222B6">
        <w:t xml:space="preserve"> They have demonstrated a thorough understanding of the relationship between the mathematical concepts of unit fractions, common </w:t>
      </w:r>
      <w:r w:rsidR="00AC639F">
        <w:t>wholes</w:t>
      </w:r>
      <w:r w:rsidR="002222B6">
        <w:t xml:space="preserve"> and length.</w:t>
      </w:r>
      <w:r w:rsidR="00367638">
        <w:t xml:space="preserve"> </w:t>
      </w:r>
    </w:p>
    <w:p w14:paraId="32862228" w14:textId="77777777" w:rsidR="00CA3DFD" w:rsidRDefault="00CA3DFD">
      <w:pPr>
        <w:spacing w:before="0" w:after="160" w:line="259" w:lineRule="auto"/>
        <w:rPr>
          <w:rFonts w:eastAsiaTheme="minorEastAsia"/>
          <w:i/>
          <w:iCs/>
        </w:rPr>
      </w:pPr>
      <w:r>
        <w:rPr>
          <w:rFonts w:eastAsiaTheme="minorEastAsia"/>
          <w:i/>
          <w:iCs/>
        </w:rPr>
        <w:br w:type="page"/>
      </w:r>
    </w:p>
    <w:p w14:paraId="538C7603" w14:textId="6D24A977" w:rsidR="00C40D9D" w:rsidRDefault="00C40D9D" w:rsidP="003166A5">
      <w:pPr>
        <w:rPr>
          <w:rFonts w:eastAsiaTheme="minorEastAsia"/>
        </w:rPr>
      </w:pPr>
      <w:r>
        <w:rPr>
          <w:rFonts w:eastAsiaTheme="minorEastAsia"/>
          <w:i/>
          <w:iCs/>
        </w:rPr>
        <w:lastRenderedPageBreak/>
        <w:t xml:space="preserve">Sample response 2: </w:t>
      </w:r>
    </w:p>
    <w:p w14:paraId="7D103222" w14:textId="2A5C61BF" w:rsidR="00E011A2" w:rsidRDefault="000E78AA" w:rsidP="00D7185B">
      <w:r>
        <w:t xml:space="preserve">Sienna has </w:t>
      </w:r>
      <w:r w:rsidR="00076EA2">
        <w:t xml:space="preserve">compared the ‘wholes’ that the </w:t>
      </w:r>
      <w:r w:rsidR="007676F2">
        <w:t xml:space="preserve">3 </w:t>
      </w:r>
      <w:r w:rsidR="00076EA2">
        <w:t xml:space="preserve">fractions are made from, stating that </w:t>
      </w:r>
      <m:oMath>
        <m:f>
          <m:fPr>
            <m:ctrlPr>
              <w:rPr>
                <w:rFonts w:ascii="Cambria Math" w:hAnsi="Cambria Math"/>
                <w:i/>
              </w:rPr>
            </m:ctrlPr>
          </m:fPr>
          <m:num>
            <m:r>
              <w:rPr>
                <w:rFonts w:ascii="Cambria Math" w:hAnsi="Cambria Math"/>
              </w:rPr>
              <m:t>1</m:t>
            </m:r>
          </m:num>
          <m:den>
            <m:r>
              <w:rPr>
                <w:rFonts w:ascii="Cambria Math" w:hAnsi="Cambria Math"/>
              </w:rPr>
              <m:t>5</m:t>
            </m:r>
          </m:den>
        </m:f>
      </m:oMath>
      <w:r w:rsidR="00076EA2">
        <w:t xml:space="preserve"> is the largest because it is from the largest </w:t>
      </w:r>
      <w:r w:rsidR="00E011A2">
        <w:t>rectangle. She should be looking at the ‘parts’ of the ‘</w:t>
      </w:r>
      <w:proofErr w:type="gramStart"/>
      <w:r w:rsidR="00E011A2">
        <w:t>wholes’</w:t>
      </w:r>
      <w:proofErr w:type="gramEnd"/>
      <w:r w:rsidR="00E011A2">
        <w:t xml:space="preserve">. Each fraction has </w:t>
      </w:r>
      <w:r w:rsidR="007676F2">
        <w:t>one</w:t>
      </w:r>
      <w:r w:rsidR="00E011A2">
        <w:t xml:space="preserve"> ‘part’ shaded and the lengths of these parts are all equal. This means that </w:t>
      </w:r>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oMath>
      <w:r w:rsidR="00E011A2">
        <w:t xml:space="preserve">. </w:t>
      </w:r>
    </w:p>
    <w:p w14:paraId="0C282332" w14:textId="1152AEC0" w:rsidR="00A840F8" w:rsidRDefault="004A73A2" w:rsidP="00E011A2">
      <w:pPr>
        <w:pStyle w:val="FeatureBox"/>
      </w:pPr>
      <w:r>
        <w:t>The student is demonstrating a sound knowledge of the content and is performing at a C</w:t>
      </w:r>
      <w:r w:rsidR="007676F2">
        <w:noBreakHyphen/>
      </w:r>
      <w:r>
        <w:t xml:space="preserve">grade level. </w:t>
      </w:r>
      <w:r w:rsidR="00571CE0">
        <w:t xml:space="preserve">The student is </w:t>
      </w:r>
      <w:r w:rsidR="00B93DB0">
        <w:t xml:space="preserve">using the given representation to interpret the familiar situation. They have used informal mathematical reasoning and appropriate language to </w:t>
      </w:r>
      <w:r w:rsidR="00ED34C9">
        <w:t xml:space="preserve">explain and justify their solution. </w:t>
      </w:r>
      <w:r w:rsidR="002222B6">
        <w:t xml:space="preserve">They have had </w:t>
      </w:r>
      <w:r w:rsidR="001B2B99">
        <w:t xml:space="preserve">some difficulty demonstrating understanding of the relationship between the mathematical concepts of </w:t>
      </w:r>
      <w:r w:rsidR="00914884">
        <w:t xml:space="preserve">unit fractions, common </w:t>
      </w:r>
      <w:r w:rsidR="00AC639F">
        <w:t>wholes</w:t>
      </w:r>
      <w:r w:rsidR="00914884">
        <w:t xml:space="preserve"> and length beyond a sound level.</w:t>
      </w:r>
      <w:r>
        <w:t xml:space="preserve"> </w:t>
      </w:r>
    </w:p>
    <w:p w14:paraId="4D123C52" w14:textId="77777777" w:rsidR="00CA3DFD" w:rsidRDefault="00CA3DFD">
      <w:pPr>
        <w:spacing w:before="0" w:after="160" w:line="259" w:lineRule="auto"/>
        <w:rPr>
          <w:b/>
          <w:bCs/>
        </w:rPr>
      </w:pPr>
      <w:r>
        <w:rPr>
          <w:b/>
          <w:bCs/>
        </w:rPr>
        <w:br w:type="page"/>
      </w:r>
    </w:p>
    <w:p w14:paraId="396812C6" w14:textId="5ED92FF9" w:rsidR="00B83425" w:rsidRPr="00B83425" w:rsidRDefault="00B83425" w:rsidP="00B83425">
      <w:pPr>
        <w:rPr>
          <w:b/>
          <w:bCs/>
        </w:rPr>
      </w:pPr>
      <w:r w:rsidRPr="00B83425">
        <w:rPr>
          <w:b/>
          <w:bCs/>
        </w:rPr>
        <w:lastRenderedPageBreak/>
        <w:t>Question 3</w:t>
      </w:r>
      <w:r w:rsidR="0084262A">
        <w:rPr>
          <w:b/>
          <w:bCs/>
        </w:rPr>
        <w:t xml:space="preserve"> </w:t>
      </w:r>
      <w:r w:rsidR="0084262A" w:rsidRPr="0007100D">
        <w:rPr>
          <w:b/>
          <w:bCs/>
        </w:rPr>
        <w:t>(</w:t>
      </w:r>
      <w:r w:rsidR="0084262A" w:rsidRPr="008A18A6">
        <w:rPr>
          <w:b/>
          <w:bCs/>
        </w:rPr>
        <w:t>MA</w:t>
      </w:r>
      <w:r w:rsidR="0084262A">
        <w:rPr>
          <w:b/>
          <w:bCs/>
        </w:rPr>
        <w:t>4-FRC-C-01</w:t>
      </w:r>
      <w:r w:rsidR="0084262A" w:rsidRPr="008A18A6">
        <w:rPr>
          <w:b/>
          <w:bCs/>
        </w:rPr>
        <w:t>)</w:t>
      </w:r>
    </w:p>
    <w:p w14:paraId="68A51683" w14:textId="37A8B4EA" w:rsidR="00B83425" w:rsidRDefault="002924B8" w:rsidP="00B83425">
      <w:r>
        <w:t xml:space="preserve">By first circling the smallest and largest decimal from the list below, subtract the smallest decimal from the largest decimal. </w:t>
      </w:r>
      <w:r w:rsidR="00B83425">
        <w:t xml:space="preserve"> </w:t>
      </w:r>
    </w:p>
    <w:p w14:paraId="77D083E7" w14:textId="6E8066A9" w:rsidR="00000D02" w:rsidRDefault="00C85E62" w:rsidP="00C85E62">
      <w:r>
        <w:rPr>
          <w:noProof/>
        </w:rPr>
        <w:drawing>
          <wp:inline distT="0" distB="0" distL="0" distR="0" wp14:anchorId="4EEF4499" wp14:editId="7B1A98D7">
            <wp:extent cx="4026090" cy="690408"/>
            <wp:effectExtent l="0" t="0" r="0" b="0"/>
            <wp:docPr id="3" name="Picture 3" descr="A rectangle, with 4 decimals written inside: 0.03, 0.32, 0.321, 0.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ctangle, with 4 decimals written inside: 0.03, 0.32, 0.321, 0.2. "/>
                    <pic:cNvPicPr/>
                  </pic:nvPicPr>
                  <pic:blipFill>
                    <a:blip r:embed="rId19"/>
                    <a:stretch>
                      <a:fillRect/>
                    </a:stretch>
                  </pic:blipFill>
                  <pic:spPr>
                    <a:xfrm>
                      <a:off x="0" y="0"/>
                      <a:ext cx="4063374" cy="696802"/>
                    </a:xfrm>
                    <a:prstGeom prst="rect">
                      <a:avLst/>
                    </a:prstGeom>
                  </pic:spPr>
                </pic:pic>
              </a:graphicData>
            </a:graphic>
          </wp:inline>
        </w:drawing>
      </w:r>
    </w:p>
    <w:p w14:paraId="131AE252" w14:textId="671A2B37" w:rsidR="003A31A0" w:rsidRPr="00651A74" w:rsidRDefault="00604728" w:rsidP="00000D02">
      <w:pPr>
        <w:rPr>
          <w:rFonts w:eastAsiaTheme="minorEastAsia"/>
          <w:i/>
          <w:iCs/>
        </w:rPr>
      </w:pPr>
      <w:r>
        <w:rPr>
          <w:rFonts w:eastAsiaTheme="minorEastAsia"/>
          <w:i/>
          <w:iCs/>
        </w:rPr>
        <w:t>Sample exemplar response</w:t>
      </w:r>
      <w:r w:rsidR="00651A74">
        <w:rPr>
          <w:rFonts w:eastAsiaTheme="minorEastAsia"/>
          <w:i/>
          <w:iCs/>
        </w:rPr>
        <w:t>:</w:t>
      </w:r>
    </w:p>
    <w:p w14:paraId="4120F476" w14:textId="69F02073" w:rsidR="006800BB" w:rsidRPr="006800BB" w:rsidRDefault="00296997" w:rsidP="00000D02">
      <w:pPr>
        <w:rPr>
          <w:rFonts w:eastAsiaTheme="minorEastAsia"/>
          <w:iCs/>
        </w:rPr>
      </w:pPr>
      <w:r>
        <w:rPr>
          <w:noProof/>
        </w:rPr>
        <w:drawing>
          <wp:inline distT="0" distB="0" distL="0" distR="0" wp14:anchorId="3C19DAC8" wp14:editId="348BA30F">
            <wp:extent cx="3220278" cy="584210"/>
            <wp:effectExtent l="0" t="0" r="0" b="6350"/>
            <wp:docPr id="58" name="Picture 58" descr="A rectangle, with 4 decimals written inside: 0.03, 0.32, 0.321, 0.2. The decimals 0.03 and 0.321 are circl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A rectangle, with 4 decimals written inside: 0.03, 0.32, 0.321, 0.2. The decimals 0.03 and 0.321 are circled. "/>
                    <pic:cNvPicPr/>
                  </pic:nvPicPr>
                  <pic:blipFill>
                    <a:blip r:embed="rId20"/>
                    <a:stretch>
                      <a:fillRect/>
                    </a:stretch>
                  </pic:blipFill>
                  <pic:spPr>
                    <a:xfrm>
                      <a:off x="0" y="0"/>
                      <a:ext cx="3262371" cy="591846"/>
                    </a:xfrm>
                    <a:prstGeom prst="rect">
                      <a:avLst/>
                    </a:prstGeom>
                  </pic:spPr>
                </pic:pic>
              </a:graphicData>
            </a:graphic>
          </wp:inline>
        </w:drawing>
      </w:r>
    </w:p>
    <w:p w14:paraId="2B3118E4" w14:textId="36D5BF84" w:rsidR="00486B39" w:rsidRPr="00486B39" w:rsidRDefault="00000D02" w:rsidP="00000D02">
      <w:pPr>
        <w:rPr>
          <w:rFonts w:eastAsiaTheme="minorEastAsia"/>
        </w:rPr>
      </w:pPr>
      <m:oMathPara>
        <m:oMathParaPr>
          <m:jc m:val="left"/>
        </m:oMathParaPr>
        <m:oMath>
          <m:r>
            <w:rPr>
              <w:rFonts w:ascii="Cambria Math" w:hAnsi="Cambria Math"/>
            </w:rPr>
            <m:t>0.321-0.03=0.291</m:t>
          </m:r>
        </m:oMath>
      </m:oMathPara>
    </w:p>
    <w:p w14:paraId="205D7E9A" w14:textId="100AD8AF" w:rsidR="00B83425" w:rsidRDefault="00486B39" w:rsidP="00486B39">
      <w:pPr>
        <w:pStyle w:val="FeatureBox"/>
      </w:pPr>
      <w:r>
        <w:t xml:space="preserve">The student is demonstrating a sound </w:t>
      </w:r>
      <w:r w:rsidR="00E77A84">
        <w:t>knowledge</w:t>
      </w:r>
      <w:r>
        <w:t xml:space="preserve"> of the content and is performing at a C</w:t>
      </w:r>
      <w:r w:rsidR="001D26EA">
        <w:noBreakHyphen/>
      </w:r>
      <w:r>
        <w:t>grade level. The student is engaging with familiar situations, solving routine problems of less than 3 steps</w:t>
      </w:r>
      <w:r w:rsidR="00A26DEA">
        <w:t xml:space="preserve">, having successfully compared decimals of up to 3 decimal places and performed subtraction. </w:t>
      </w:r>
    </w:p>
    <w:p w14:paraId="656B129B" w14:textId="2486273A" w:rsidR="00BA7A27" w:rsidRDefault="0051136E" w:rsidP="00BA7A27">
      <w:pPr>
        <w:rPr>
          <w:i/>
        </w:rPr>
      </w:pPr>
      <w:r>
        <w:rPr>
          <w:i/>
          <w:iCs/>
        </w:rPr>
        <w:t xml:space="preserve">Sample </w:t>
      </w:r>
      <w:r w:rsidR="00173A16">
        <w:rPr>
          <w:i/>
          <w:iCs/>
        </w:rPr>
        <w:t>response</w:t>
      </w:r>
      <w:r w:rsidR="00B66F62">
        <w:rPr>
          <w:i/>
          <w:iCs/>
        </w:rPr>
        <w:t xml:space="preserve"> </w:t>
      </w:r>
      <w:r>
        <w:rPr>
          <w:i/>
          <w:iCs/>
        </w:rPr>
        <w:t>2:</w:t>
      </w:r>
    </w:p>
    <w:p w14:paraId="11C0DEA2" w14:textId="1EFBE6AA" w:rsidR="00296997" w:rsidRPr="00296997" w:rsidRDefault="00296997" w:rsidP="00BA7A27">
      <w:pPr>
        <w:rPr>
          <w:rFonts w:eastAsiaTheme="minorEastAsia"/>
          <w:iCs/>
        </w:rPr>
      </w:pPr>
      <w:r>
        <w:rPr>
          <w:noProof/>
        </w:rPr>
        <w:drawing>
          <wp:inline distT="0" distB="0" distL="0" distR="0" wp14:anchorId="40CCCC3E" wp14:editId="73B8914A">
            <wp:extent cx="3140765" cy="553840"/>
            <wp:effectExtent l="0" t="0" r="2540" b="0"/>
            <wp:docPr id="59" name="Picture 59" descr="A rectangle, with 4 decimals written inside: 0.03, 0.32, 0.321, 0.2. The decimals 0.321 and 0.2 are circl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A rectangle, with 4 decimals written inside: 0.03, 0.32, 0.321, 0.2. The decimals 0.321 and 0.2 are circled. "/>
                    <pic:cNvPicPr/>
                  </pic:nvPicPr>
                  <pic:blipFill>
                    <a:blip r:embed="rId21"/>
                    <a:stretch>
                      <a:fillRect/>
                    </a:stretch>
                  </pic:blipFill>
                  <pic:spPr>
                    <a:xfrm>
                      <a:off x="0" y="0"/>
                      <a:ext cx="3189466" cy="562428"/>
                    </a:xfrm>
                    <a:prstGeom prst="rect">
                      <a:avLst/>
                    </a:prstGeom>
                  </pic:spPr>
                </pic:pic>
              </a:graphicData>
            </a:graphic>
          </wp:inline>
        </w:drawing>
      </w:r>
    </w:p>
    <w:p w14:paraId="5E08F052" w14:textId="3709E5C7" w:rsidR="0051136E" w:rsidRPr="00471928" w:rsidRDefault="00000D02" w:rsidP="00BA7A27">
      <w:pPr>
        <w:rPr>
          <w:rFonts w:eastAsiaTheme="minorEastAsia"/>
        </w:rPr>
      </w:pPr>
      <m:oMathPara>
        <m:oMathParaPr>
          <m:jc m:val="left"/>
        </m:oMathParaPr>
        <m:oMath>
          <m:r>
            <w:rPr>
              <w:rFonts w:ascii="Cambria Math" w:hAnsi="Cambria Math"/>
            </w:rPr>
            <m:t>0.321-0.2=0.121</m:t>
          </m:r>
        </m:oMath>
      </m:oMathPara>
    </w:p>
    <w:p w14:paraId="711721B0" w14:textId="311E093E" w:rsidR="00471928" w:rsidRPr="00471928" w:rsidRDefault="00471928" w:rsidP="00471928">
      <w:pPr>
        <w:pStyle w:val="FeatureBox"/>
      </w:pPr>
      <w:r>
        <w:t xml:space="preserve">The student is demonstrating a </w:t>
      </w:r>
      <w:r w:rsidR="00691A07">
        <w:t xml:space="preserve">basic </w:t>
      </w:r>
      <w:r w:rsidR="00E77A84">
        <w:t>knowledge</w:t>
      </w:r>
      <w:r w:rsidR="00691A07">
        <w:t xml:space="preserve"> of the content </w:t>
      </w:r>
      <w:r w:rsidR="00A253F2">
        <w:t xml:space="preserve">and </w:t>
      </w:r>
      <w:r w:rsidR="00691A07">
        <w:t>is performing at a D</w:t>
      </w:r>
      <w:r w:rsidR="001D26EA">
        <w:noBreakHyphen/>
      </w:r>
      <w:r w:rsidR="00691A07">
        <w:t xml:space="preserve">grade level. The student </w:t>
      </w:r>
      <w:r w:rsidR="008E54DC">
        <w:t>is engaging with familiar situations, attempting to solve</w:t>
      </w:r>
      <w:r w:rsidR="00A75A4D">
        <w:t xml:space="preserve"> a routine problem of up to 3 steps with some </w:t>
      </w:r>
      <w:r w:rsidR="008058BC">
        <w:t>success</w:t>
      </w:r>
      <w:r w:rsidR="00E0464C">
        <w:t>,</w:t>
      </w:r>
      <w:r w:rsidR="0096721D">
        <w:t xml:space="preserve"> </w:t>
      </w:r>
      <w:r w:rsidR="00E0464C">
        <w:t>hav</w:t>
      </w:r>
      <w:r w:rsidR="0096721D">
        <w:t>ing</w:t>
      </w:r>
      <w:r w:rsidR="00E0464C">
        <w:t xml:space="preserve"> successfully subtracted the decimals but incorrectly identified which is the smallest decimal</w:t>
      </w:r>
      <w:r w:rsidR="008058BC">
        <w:t xml:space="preserve">. </w:t>
      </w:r>
    </w:p>
    <w:p w14:paraId="6E8868F7" w14:textId="77777777" w:rsidR="00CA3DFD" w:rsidRDefault="00CA3DFD">
      <w:pPr>
        <w:spacing w:before="0" w:after="160" w:line="259" w:lineRule="auto"/>
        <w:rPr>
          <w:b/>
          <w:bCs/>
        </w:rPr>
      </w:pPr>
      <w:r>
        <w:rPr>
          <w:b/>
          <w:bCs/>
        </w:rPr>
        <w:br w:type="page"/>
      </w:r>
    </w:p>
    <w:p w14:paraId="66C06A74" w14:textId="4FA0FFF6" w:rsidR="000659D1" w:rsidRPr="000659D1" w:rsidRDefault="000659D1" w:rsidP="000659D1">
      <w:pPr>
        <w:rPr>
          <w:b/>
          <w:bCs/>
        </w:rPr>
      </w:pPr>
      <w:r w:rsidRPr="000659D1">
        <w:rPr>
          <w:b/>
          <w:bCs/>
        </w:rPr>
        <w:lastRenderedPageBreak/>
        <w:t>Question 4</w:t>
      </w:r>
      <w:r w:rsidR="0084262A">
        <w:rPr>
          <w:b/>
          <w:bCs/>
        </w:rPr>
        <w:t xml:space="preserve"> </w:t>
      </w:r>
      <w:r w:rsidR="0084262A" w:rsidRPr="0007100D">
        <w:rPr>
          <w:b/>
          <w:bCs/>
        </w:rPr>
        <w:t>(</w:t>
      </w:r>
      <w:r w:rsidR="0084262A" w:rsidRPr="008A18A6">
        <w:rPr>
          <w:b/>
          <w:bCs/>
        </w:rPr>
        <w:t>MA</w:t>
      </w:r>
      <w:r w:rsidR="0084262A">
        <w:rPr>
          <w:b/>
          <w:bCs/>
        </w:rPr>
        <w:t>4-FRC-C-01</w:t>
      </w:r>
      <w:r w:rsidR="0084262A" w:rsidRPr="008A18A6">
        <w:rPr>
          <w:b/>
          <w:bCs/>
        </w:rPr>
        <w:t>)</w:t>
      </w:r>
    </w:p>
    <w:p w14:paraId="33AC9455" w14:textId="64DBFF72" w:rsidR="000659D1" w:rsidRDefault="000659D1" w:rsidP="000659D1">
      <w:r>
        <w:t xml:space="preserve">Kasha is wanting to purchase a new laptop and is shopping around for the best deal. </w:t>
      </w:r>
    </w:p>
    <w:p w14:paraId="7EC359AA" w14:textId="77777777" w:rsidR="000659D1" w:rsidRDefault="000659D1" w:rsidP="000659D1">
      <w:pPr>
        <w:pStyle w:val="ListBullet"/>
      </w:pPr>
      <w:r>
        <w:t xml:space="preserve">Shop 1 has the laptop she wants for $1100 with a sale of 25% off and since she holds a membership card the shop will take a further 10% off the sale price. </w:t>
      </w:r>
    </w:p>
    <w:p w14:paraId="2753D854" w14:textId="3AE06310" w:rsidR="000659D1" w:rsidRDefault="000659D1" w:rsidP="000659D1">
      <w:pPr>
        <w:pStyle w:val="ListBullet"/>
      </w:pPr>
      <w:r>
        <w:t>Shop 2 has the same laptop she wants for $1</w:t>
      </w:r>
      <w:r w:rsidR="00E25939">
        <w:t>000</w:t>
      </w:r>
      <w:r>
        <w:t xml:space="preserve"> with a sale of 25% off. </w:t>
      </w:r>
    </w:p>
    <w:p w14:paraId="569ED4DF" w14:textId="47878715" w:rsidR="000659D1" w:rsidRDefault="000659D1" w:rsidP="000659D1">
      <w:r>
        <w:t xml:space="preserve">Kasha thinks that Shop 2 is the better deal since </w:t>
      </w:r>
      <w:r w:rsidR="00E25939">
        <w:t>it</w:t>
      </w:r>
      <w:r>
        <w:t xml:space="preserve"> is a cheaper price to begin with. </w:t>
      </w:r>
    </w:p>
    <w:p w14:paraId="26595E5B" w14:textId="77777777" w:rsidR="000659D1" w:rsidRDefault="000659D1" w:rsidP="000659D1">
      <w:r>
        <w:t xml:space="preserve">Is Kasha correct? Provide mathematical arguments to justify your decision. </w:t>
      </w:r>
    </w:p>
    <w:p w14:paraId="5E629AD1" w14:textId="31AD270A" w:rsidR="00E3564C" w:rsidRDefault="00604728" w:rsidP="001D26EA">
      <w:pPr>
        <w:rPr>
          <w:i/>
          <w:iCs/>
        </w:rPr>
      </w:pPr>
      <w:r>
        <w:rPr>
          <w:i/>
          <w:iCs/>
        </w:rPr>
        <w:t>Sample exemplar response</w:t>
      </w:r>
      <w:r w:rsidR="00E3564C">
        <w:rPr>
          <w:i/>
          <w:iCs/>
        </w:rPr>
        <w:t>:</w:t>
      </w:r>
    </w:p>
    <w:p w14:paraId="4141303F" w14:textId="77777777" w:rsidR="00FB635E" w:rsidRDefault="00FB635E">
      <w:pPr>
        <w:spacing w:before="0" w:after="160" w:line="259" w:lineRule="auto"/>
        <w:sectPr w:rsidR="00FB635E" w:rsidSect="000B01AD">
          <w:headerReference w:type="default" r:id="rId22"/>
          <w:footerReference w:type="even" r:id="rId23"/>
          <w:footerReference w:type="default" r:id="rId24"/>
          <w:headerReference w:type="first" r:id="rId25"/>
          <w:footerReference w:type="first" r:id="rId26"/>
          <w:pgSz w:w="11906" w:h="16838"/>
          <w:pgMar w:top="1134" w:right="1134" w:bottom="1134" w:left="1134" w:header="709" w:footer="709" w:gutter="0"/>
          <w:pgNumType w:start="0"/>
          <w:cols w:space="708"/>
          <w:titlePg/>
          <w:docGrid w:linePitch="360"/>
        </w:sectPr>
      </w:pPr>
    </w:p>
    <w:p w14:paraId="3AABE201" w14:textId="7BCF6867" w:rsidR="00E3564C" w:rsidRDefault="00575324" w:rsidP="001D26EA">
      <w:r>
        <w:t>Shop 1</w:t>
      </w:r>
    </w:p>
    <w:p w14:paraId="5F22433F" w14:textId="39159642" w:rsidR="00EB5C57" w:rsidRPr="000E42B6" w:rsidRDefault="0002349C" w:rsidP="00E23F25">
      <w:pPr>
        <w:rPr>
          <w:rFonts w:eastAsiaTheme="minorEastAsia"/>
        </w:rPr>
      </w:pPr>
      <m:oMathPara>
        <m:oMathParaPr>
          <m:jc m:val="left"/>
        </m:oMathParaPr>
        <m:oMath>
          <m:r>
            <m:rPr>
              <m:sty m:val="p"/>
            </m:rPr>
            <w:rPr>
              <w:rFonts w:ascii="Cambria Math" w:hAnsi="Cambria Math"/>
            </w:rPr>
            <m:t>75%×1100</m:t>
          </m:r>
          <m:r>
            <m:rPr>
              <m:sty m:val="p"/>
              <m:aln/>
            </m:rPr>
            <w:rPr>
              <w:rFonts w:ascii="Cambria Math" w:hAnsi="Cambria Math"/>
            </w:rPr>
            <m:t>=$825</m:t>
          </m:r>
          <m:r>
            <m:rPr>
              <m:sty m:val="p"/>
            </m:rPr>
            <w:rPr>
              <w:rFonts w:ascii="Cambria Math" w:eastAsiaTheme="minorEastAsia" w:hAnsi="Cambria Math"/>
            </w:rPr>
            <w:br/>
          </m:r>
        </m:oMath>
        <m:oMath>
          <m:r>
            <m:rPr>
              <m:sty m:val="p"/>
            </m:rPr>
            <w:rPr>
              <w:rFonts w:ascii="Cambria Math" w:hAnsi="Cambria Math"/>
            </w:rPr>
            <m:t>90%×825</m:t>
          </m:r>
          <m:r>
            <m:rPr>
              <m:sty m:val="p"/>
              <m:aln/>
            </m:rPr>
            <w:rPr>
              <w:rFonts w:ascii="Cambria Math" w:hAnsi="Cambria Math"/>
            </w:rPr>
            <m:t>=$725.50</m:t>
          </m:r>
        </m:oMath>
      </m:oMathPara>
    </w:p>
    <w:p w14:paraId="0767451E" w14:textId="6C391096" w:rsidR="000E42B6" w:rsidRDefault="000E42B6" w:rsidP="00E23F25">
      <w:pPr>
        <w:rPr>
          <w:rFonts w:eastAsiaTheme="minorEastAsia"/>
        </w:rPr>
      </w:pPr>
      <w:r>
        <w:rPr>
          <w:rFonts w:eastAsiaTheme="minorEastAsia"/>
        </w:rPr>
        <w:t>Shop 2</w:t>
      </w:r>
    </w:p>
    <w:p w14:paraId="2C540B6C" w14:textId="5A560267" w:rsidR="0017774D" w:rsidRPr="00AD49D2" w:rsidRDefault="00000D02" w:rsidP="00E23F25">
      <w:pPr>
        <w:rPr>
          <w:rFonts w:eastAsiaTheme="minorEastAsia"/>
        </w:rPr>
      </w:pPr>
      <m:oMathPara>
        <m:oMathParaPr>
          <m:jc m:val="left"/>
        </m:oMathParaPr>
        <m:oMath>
          <m:r>
            <m:rPr>
              <m:sty m:val="p"/>
            </m:rPr>
            <w:rPr>
              <w:rFonts w:ascii="Cambria Math" w:eastAsiaTheme="minorEastAsia" w:hAnsi="Cambria Math"/>
            </w:rPr>
            <m:t>75%×1000=$750</m:t>
          </m:r>
        </m:oMath>
      </m:oMathPara>
    </w:p>
    <w:p w14:paraId="7CE4B687" w14:textId="77777777" w:rsidR="00FB635E" w:rsidRDefault="00FB635E" w:rsidP="00E23F25">
      <w:pPr>
        <w:rPr>
          <w:rFonts w:eastAsiaTheme="minorEastAsia"/>
        </w:rPr>
        <w:sectPr w:rsidR="00FB635E" w:rsidSect="00FB635E">
          <w:type w:val="continuous"/>
          <w:pgSz w:w="11906" w:h="16838"/>
          <w:pgMar w:top="1134" w:right="1134" w:bottom="1134" w:left="1134" w:header="709" w:footer="709" w:gutter="0"/>
          <w:pgNumType w:start="0"/>
          <w:cols w:num="2" w:space="709"/>
          <w:titlePg/>
          <w:docGrid w:linePitch="360"/>
        </w:sectPr>
      </w:pPr>
    </w:p>
    <w:p w14:paraId="41A55B4B" w14:textId="744E2A36" w:rsidR="000E42B6" w:rsidRPr="009710E9" w:rsidRDefault="00395D98" w:rsidP="00E23F25">
      <w:pPr>
        <w:rPr>
          <w:rFonts w:eastAsiaTheme="minorEastAsia"/>
        </w:rPr>
      </w:pPr>
      <w:r>
        <w:rPr>
          <w:rFonts w:eastAsiaTheme="minorEastAsia"/>
        </w:rPr>
        <w:t>K</w:t>
      </w:r>
      <w:r w:rsidR="007D4C91">
        <w:rPr>
          <w:rFonts w:eastAsiaTheme="minorEastAsia"/>
        </w:rPr>
        <w:t>asha is incorrect</w:t>
      </w:r>
      <w:r w:rsidR="00333818">
        <w:rPr>
          <w:rFonts w:eastAsiaTheme="minorEastAsia"/>
        </w:rPr>
        <w:t>, although</w:t>
      </w:r>
      <w:r w:rsidR="007D4C91">
        <w:rPr>
          <w:rFonts w:eastAsiaTheme="minorEastAsia"/>
        </w:rPr>
        <w:t xml:space="preserve"> Shop 1 ha</w:t>
      </w:r>
      <w:r w:rsidR="00333818">
        <w:rPr>
          <w:rFonts w:eastAsiaTheme="minorEastAsia"/>
        </w:rPr>
        <w:t>d</w:t>
      </w:r>
      <w:r w:rsidR="007D4C91">
        <w:rPr>
          <w:rFonts w:eastAsiaTheme="minorEastAsia"/>
        </w:rPr>
        <w:t xml:space="preserve"> a more expensive initial price it works out to be cheaper than Shop 2 by </w:t>
      </w:r>
      <w:r w:rsidR="0062259B">
        <w:rPr>
          <w:rFonts w:eastAsiaTheme="minorEastAsia"/>
        </w:rPr>
        <w:t>$24.50</w:t>
      </w:r>
      <w:r w:rsidR="00333818">
        <w:rPr>
          <w:rFonts w:eastAsiaTheme="minorEastAsia"/>
        </w:rPr>
        <w:t xml:space="preserve"> because of the further 10% </w:t>
      </w:r>
      <w:r w:rsidR="00A30285">
        <w:rPr>
          <w:rFonts w:eastAsiaTheme="minorEastAsia"/>
        </w:rPr>
        <w:t xml:space="preserve">off the sale price </w:t>
      </w:r>
      <w:r w:rsidR="00333818">
        <w:rPr>
          <w:rFonts w:eastAsiaTheme="minorEastAsia"/>
        </w:rPr>
        <w:t>discount</w:t>
      </w:r>
      <w:r w:rsidR="0062259B">
        <w:rPr>
          <w:rFonts w:eastAsiaTheme="minorEastAsia"/>
        </w:rPr>
        <w:t>.</w:t>
      </w:r>
    </w:p>
    <w:p w14:paraId="03AB0120" w14:textId="4E03F94C" w:rsidR="0090530B" w:rsidRPr="00471928" w:rsidRDefault="0090530B" w:rsidP="0090530B">
      <w:pPr>
        <w:pStyle w:val="FeatureBox"/>
      </w:pPr>
      <w:r>
        <w:t>The student is demonstrating a</w:t>
      </w:r>
      <w:r w:rsidR="00891AC6">
        <w:t>n extensive</w:t>
      </w:r>
      <w:r>
        <w:t xml:space="preserve"> </w:t>
      </w:r>
      <w:r w:rsidR="00E77A84">
        <w:t>knowledge</w:t>
      </w:r>
      <w:r>
        <w:t xml:space="preserve"> of the content and is performing at a</w:t>
      </w:r>
      <w:r w:rsidR="00891AC6">
        <w:t>n A</w:t>
      </w:r>
      <w:r w:rsidR="001D26EA">
        <w:t>-</w:t>
      </w:r>
      <w:r>
        <w:t xml:space="preserve">grade level. The student is </w:t>
      </w:r>
      <w:r w:rsidR="00F73314">
        <w:t xml:space="preserve">applying </w:t>
      </w:r>
      <w:r w:rsidR="00862324">
        <w:t xml:space="preserve">deductive reasoning and concise, formal mathematical arguments </w:t>
      </w:r>
      <w:r w:rsidR="00587214">
        <w:t>to prove and justify results when solving routine problems involving multiple steps</w:t>
      </w:r>
      <w:r w:rsidR="0064488E">
        <w:t>.</w:t>
      </w:r>
      <w:r w:rsidR="0033475E">
        <w:t xml:space="preserve"> </w:t>
      </w:r>
    </w:p>
    <w:p w14:paraId="52AD0435" w14:textId="77777777" w:rsidR="002F07E5" w:rsidRDefault="002F07E5">
      <w:pPr>
        <w:spacing w:before="0" w:after="160" w:line="259" w:lineRule="auto"/>
        <w:rPr>
          <w:i/>
          <w:iCs/>
        </w:rPr>
      </w:pPr>
      <w:r>
        <w:rPr>
          <w:i/>
          <w:iCs/>
        </w:rPr>
        <w:br w:type="page"/>
      </w:r>
    </w:p>
    <w:p w14:paraId="753F9EFF" w14:textId="08BCEBC1" w:rsidR="00044782" w:rsidRPr="001D26EA" w:rsidRDefault="00044782" w:rsidP="001D26EA">
      <w:pPr>
        <w:rPr>
          <w:i/>
          <w:iCs/>
        </w:rPr>
      </w:pPr>
      <w:r w:rsidRPr="001D26EA">
        <w:rPr>
          <w:i/>
          <w:iCs/>
        </w:rPr>
        <w:lastRenderedPageBreak/>
        <w:t>Sample</w:t>
      </w:r>
      <w:r w:rsidR="0003285A" w:rsidRPr="001D26EA">
        <w:rPr>
          <w:i/>
          <w:iCs/>
        </w:rPr>
        <w:t xml:space="preserve"> </w:t>
      </w:r>
      <w:r w:rsidR="00E762E1" w:rsidRPr="001D26EA">
        <w:rPr>
          <w:i/>
          <w:iCs/>
        </w:rPr>
        <w:t>response</w:t>
      </w:r>
      <w:r w:rsidRPr="001D26EA">
        <w:rPr>
          <w:i/>
          <w:iCs/>
        </w:rPr>
        <w:t xml:space="preserve"> 2:</w:t>
      </w:r>
    </w:p>
    <w:p w14:paraId="1DB976B6" w14:textId="24ED5E21" w:rsidR="00B32116" w:rsidRPr="008054C7" w:rsidRDefault="0002349C" w:rsidP="00153816">
      <w:pPr>
        <w:rPr>
          <w:rFonts w:eastAsiaTheme="minorEastAsia"/>
        </w:rPr>
      </w:pPr>
      <m:oMathPara>
        <m:oMathParaPr>
          <m:jc m:val="left"/>
        </m:oMathParaPr>
        <m:oMath>
          <m:r>
            <m:rPr>
              <m:sty m:val="p"/>
            </m:rPr>
            <w:rPr>
              <w:rFonts w:ascii="Cambria Math" w:hAnsi="Cambria Math"/>
            </w:rPr>
            <m:t>35%×1100</m:t>
          </m:r>
          <m:r>
            <m:rPr>
              <m:sty m:val="p"/>
              <m:aln/>
            </m:rPr>
            <w:rPr>
              <w:rFonts w:ascii="Cambria Math" w:hAnsi="Cambria Math"/>
            </w:rPr>
            <m:t>=$385</m:t>
          </m:r>
          <m:r>
            <m:rPr>
              <m:sty m:val="p"/>
            </m:rPr>
            <w:rPr>
              <w:rFonts w:ascii="Cambria Math" w:eastAsiaTheme="minorEastAsia" w:hAnsi="Cambria Math"/>
            </w:rPr>
            <w:br/>
          </m:r>
        </m:oMath>
        <m:oMath>
          <m:r>
            <m:rPr>
              <m:sty m:val="p"/>
            </m:rPr>
            <w:rPr>
              <w:rFonts w:ascii="Cambria Math" w:hAnsi="Cambria Math"/>
            </w:rPr>
            <m:t>25%×1000</m:t>
          </m:r>
          <m:r>
            <m:rPr>
              <m:sty m:val="p"/>
              <m:aln/>
            </m:rPr>
            <w:rPr>
              <w:rFonts w:ascii="Cambria Math" w:hAnsi="Cambria Math"/>
            </w:rPr>
            <m:t>=$250</m:t>
          </m:r>
        </m:oMath>
      </m:oMathPara>
    </w:p>
    <w:p w14:paraId="58D6CE20" w14:textId="6B892C1A" w:rsidR="002A58E7" w:rsidRDefault="00C42E7E" w:rsidP="00153816">
      <w:r>
        <w:t xml:space="preserve">Kasha is </w:t>
      </w:r>
      <w:r w:rsidR="001A532F">
        <w:t>in</w:t>
      </w:r>
      <w:r>
        <w:t xml:space="preserve">correct since Shop </w:t>
      </w:r>
      <w:r w:rsidR="001A532F">
        <w:t>1</w:t>
      </w:r>
      <w:r>
        <w:t xml:space="preserve"> has the higher discount</w:t>
      </w:r>
      <w:r w:rsidR="000E2714">
        <w:t xml:space="preserve">. </w:t>
      </w:r>
    </w:p>
    <w:p w14:paraId="24913FA7" w14:textId="0A1DCABE" w:rsidR="00E810D1" w:rsidRDefault="005D70B0" w:rsidP="005D70B0">
      <w:pPr>
        <w:pStyle w:val="FeatureBox"/>
        <w:rPr>
          <w:b/>
          <w:bCs/>
        </w:rPr>
      </w:pPr>
      <w:r>
        <w:t xml:space="preserve">The student is demonstrating a basic </w:t>
      </w:r>
      <w:r w:rsidR="00E77A84">
        <w:t>knowledge</w:t>
      </w:r>
      <w:r>
        <w:t xml:space="preserve"> of the content and is performing at a D</w:t>
      </w:r>
      <w:r w:rsidR="001D26EA">
        <w:t>-</w:t>
      </w:r>
      <w:r w:rsidR="00A03135">
        <w:t xml:space="preserve">grade </w:t>
      </w:r>
      <w:r>
        <w:t xml:space="preserve">level. </w:t>
      </w:r>
      <w:r w:rsidR="00DB6DC6">
        <w:t>While the student</w:t>
      </w:r>
      <w:r w:rsidR="00184A40">
        <w:t xml:space="preserve"> has related the operation of multiplication with finding the percentage of a quantity, </w:t>
      </w:r>
      <w:r w:rsidR="00F01C4C">
        <w:t>they have been unable to include the effect of repeated percentage decreases in this interpretation.</w:t>
      </w:r>
      <w:r w:rsidR="0024197C">
        <w:t xml:space="preserve"> The student has demonstrated a basic level of communicating their thinking and reasoning</w:t>
      </w:r>
      <w:r w:rsidR="00E6502A">
        <w:t xml:space="preserve"> to justify their </w:t>
      </w:r>
      <w:r w:rsidR="00F06DB0">
        <w:t>decision</w:t>
      </w:r>
      <w:r w:rsidR="003363B1">
        <w:t>.</w:t>
      </w:r>
    </w:p>
    <w:p w14:paraId="2BE7F23C" w14:textId="77777777" w:rsidR="002F07E5" w:rsidRDefault="002F07E5">
      <w:pPr>
        <w:spacing w:before="0" w:after="160" w:line="259" w:lineRule="auto"/>
        <w:rPr>
          <w:b/>
          <w:bCs/>
        </w:rPr>
      </w:pPr>
      <w:r>
        <w:rPr>
          <w:b/>
          <w:bCs/>
        </w:rPr>
        <w:br w:type="page"/>
      </w:r>
    </w:p>
    <w:p w14:paraId="2C253415" w14:textId="52874ED4" w:rsidR="00C26209" w:rsidRPr="00F97ADC" w:rsidRDefault="00C26209" w:rsidP="00C26209">
      <w:pPr>
        <w:rPr>
          <w:b/>
          <w:bCs/>
        </w:rPr>
      </w:pPr>
      <w:r w:rsidRPr="00F97ADC">
        <w:rPr>
          <w:b/>
          <w:bCs/>
        </w:rPr>
        <w:lastRenderedPageBreak/>
        <w:t xml:space="preserve">Question 5 </w:t>
      </w:r>
      <w:r w:rsidR="0084262A" w:rsidRPr="0007100D">
        <w:rPr>
          <w:b/>
          <w:bCs/>
        </w:rPr>
        <w:t>(</w:t>
      </w:r>
      <w:r w:rsidR="0084262A" w:rsidRPr="008A18A6">
        <w:rPr>
          <w:b/>
          <w:bCs/>
        </w:rPr>
        <w:t>MA</w:t>
      </w:r>
      <w:r w:rsidR="0084262A">
        <w:rPr>
          <w:b/>
          <w:bCs/>
        </w:rPr>
        <w:t>4-FRC-C-01</w:t>
      </w:r>
      <w:r w:rsidR="0084262A" w:rsidRPr="008A18A6">
        <w:rPr>
          <w:b/>
          <w:bCs/>
        </w:rPr>
        <w:t>)</w:t>
      </w:r>
    </w:p>
    <w:p w14:paraId="2A4BC99F" w14:textId="077F40D6" w:rsidR="00C26209" w:rsidRDefault="00C26209" w:rsidP="00C26209">
      <w:pPr>
        <w:rPr>
          <w:rFonts w:eastAsiaTheme="minorEastAsia"/>
        </w:rPr>
      </w:pPr>
      <w:r>
        <w:t xml:space="preserve">Find </w:t>
      </w:r>
      <m:oMath>
        <m:f>
          <m:fPr>
            <m:ctrlPr>
              <w:rPr>
                <w:rFonts w:ascii="Cambria Math" w:hAnsi="Cambria Math"/>
                <w:i/>
              </w:rPr>
            </m:ctrlPr>
          </m:fPr>
          <m:num>
            <m:r>
              <w:rPr>
                <w:rFonts w:ascii="Cambria Math" w:hAnsi="Cambria Math"/>
              </w:rPr>
              <m:t>3</m:t>
            </m:r>
          </m:num>
          <m:den>
            <m:r>
              <w:rPr>
                <w:rFonts w:ascii="Cambria Math" w:hAnsi="Cambria Math"/>
              </w:rPr>
              <m:t>5</m:t>
            </m:r>
          </m:den>
        </m:f>
      </m:oMath>
      <w:r>
        <w:rPr>
          <w:rFonts w:eastAsiaTheme="minorEastAsia"/>
        </w:rPr>
        <w:t xml:space="preserve"> of $40 using the visual representation. </w:t>
      </w:r>
    </w:p>
    <w:p w14:paraId="388290E2" w14:textId="1BEB5F57" w:rsidR="00C26209" w:rsidRDefault="00C26209" w:rsidP="00C26209">
      <w:r>
        <w:rPr>
          <w:noProof/>
        </w:rPr>
        <w:drawing>
          <wp:inline distT="0" distB="0" distL="0" distR="0" wp14:anchorId="3997C39E" wp14:editId="2FB54D92">
            <wp:extent cx="5083484" cy="1191491"/>
            <wp:effectExtent l="0" t="0" r="3175" b="8890"/>
            <wp:docPr id="6" name="Picture 6" descr="A number line, from 0 to 1 with five equal intervals marked. A bar model is drawn on top of this number line from 0 to 1 with 5 equal parts. The bar model shows that the entire bar represents $4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number line, from 0 to 1 with five equal intervals marked. A bar model is drawn on top of this number line from 0 to 1 with 5 equal parts. The bar model shows that the entire bar represents $40. "/>
                    <pic:cNvPicPr/>
                  </pic:nvPicPr>
                  <pic:blipFill>
                    <a:blip r:embed="rId27"/>
                    <a:stretch>
                      <a:fillRect/>
                    </a:stretch>
                  </pic:blipFill>
                  <pic:spPr>
                    <a:xfrm>
                      <a:off x="0" y="0"/>
                      <a:ext cx="5118036" cy="1199590"/>
                    </a:xfrm>
                    <a:prstGeom prst="rect">
                      <a:avLst/>
                    </a:prstGeom>
                  </pic:spPr>
                </pic:pic>
              </a:graphicData>
            </a:graphic>
          </wp:inline>
        </w:drawing>
      </w:r>
    </w:p>
    <w:p w14:paraId="7F97C9DD" w14:textId="3D14801D" w:rsidR="003E1C85" w:rsidRPr="003D044D" w:rsidRDefault="00604728" w:rsidP="00C26209">
      <w:pPr>
        <w:rPr>
          <w:i/>
          <w:iCs/>
        </w:rPr>
      </w:pPr>
      <w:r>
        <w:rPr>
          <w:i/>
          <w:iCs/>
        </w:rPr>
        <w:t>Sample exemplar response</w:t>
      </w:r>
      <w:r w:rsidR="000D380F" w:rsidRPr="003D044D">
        <w:rPr>
          <w:i/>
          <w:iCs/>
        </w:rPr>
        <w:t>:</w:t>
      </w:r>
    </w:p>
    <w:p w14:paraId="579091FB" w14:textId="0A92D29B" w:rsidR="000D380F" w:rsidRDefault="00B65FCD" w:rsidP="00C26209">
      <w:r>
        <w:rPr>
          <w:noProof/>
        </w:rPr>
        <w:drawing>
          <wp:inline distT="0" distB="0" distL="0" distR="0" wp14:anchorId="3DA6280D" wp14:editId="22287968">
            <wp:extent cx="5102198" cy="1209112"/>
            <wp:effectExtent l="0" t="0" r="3810" b="0"/>
            <wp:docPr id="51" name="Picture 51" descr="A number line, from 0 to 1 with five equal intervals marked. A bar model is drawn on top of this number line from 0 to 1 with 5 equal parts, each labelled $8. The bar model shows that the entire bar represents $4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A number line, from 0 to 1 with five equal intervals marked. A bar model is drawn on top of this number line from 0 to 1 with 5 equal parts, each labelled $8. The bar model shows that the entire bar represents $40. "/>
                    <pic:cNvPicPr/>
                  </pic:nvPicPr>
                  <pic:blipFill>
                    <a:blip r:embed="rId28"/>
                    <a:stretch>
                      <a:fillRect/>
                    </a:stretch>
                  </pic:blipFill>
                  <pic:spPr>
                    <a:xfrm>
                      <a:off x="0" y="0"/>
                      <a:ext cx="5141190" cy="1218352"/>
                    </a:xfrm>
                    <a:prstGeom prst="rect">
                      <a:avLst/>
                    </a:prstGeom>
                  </pic:spPr>
                </pic:pic>
              </a:graphicData>
            </a:graphic>
          </wp:inline>
        </w:drawing>
      </w:r>
    </w:p>
    <w:p w14:paraId="29BE8587" w14:textId="49309947" w:rsidR="00732E63" w:rsidRPr="002575BB" w:rsidRDefault="0002349C" w:rsidP="00C26209">
      <w:pPr>
        <w:rPr>
          <w:rFonts w:eastAsiaTheme="minorEastAsia"/>
        </w:rPr>
      </w:pPr>
      <m:oMathPara>
        <m:oMathParaPr>
          <m:jc m:val="left"/>
        </m:oMathParaPr>
        <m:oMath>
          <m:r>
            <w:rPr>
              <w:rFonts w:ascii="Cambria Math" w:hAnsi="Cambria Math"/>
            </w:rPr>
            <m:t>40÷5=8</m:t>
          </m:r>
        </m:oMath>
      </m:oMathPara>
    </w:p>
    <w:p w14:paraId="38544E7C" w14:textId="1F42F970" w:rsidR="00DF11D6" w:rsidRPr="006C5506" w:rsidRDefault="0002349C" w:rsidP="00C26209">
      <w:pPr>
        <w:rPr>
          <w:rFonts w:eastAsiaTheme="minorEastAsia"/>
        </w:rPr>
      </w:pPr>
      <m:oMathPara>
        <m:oMathParaPr>
          <m:jc m:val="left"/>
        </m:oMathParaPr>
        <m:oMath>
          <m:r>
            <w:rPr>
              <w:rFonts w:ascii="Cambria Math" w:hAnsi="Cambria Math"/>
            </w:rPr>
            <m:t>3×8=$24</m:t>
          </m:r>
        </m:oMath>
      </m:oMathPara>
    </w:p>
    <w:p w14:paraId="207299EA" w14:textId="0EFC5D9C" w:rsidR="005A5578" w:rsidRDefault="005A5578" w:rsidP="005A5578">
      <w:pPr>
        <w:pStyle w:val="FeatureBox"/>
      </w:pPr>
      <w:r>
        <w:t xml:space="preserve">The student is demonstrating a sound </w:t>
      </w:r>
      <w:r w:rsidR="00E77A84">
        <w:t>knowledge</w:t>
      </w:r>
      <w:r>
        <w:t xml:space="preserve"> of the content and is performing at a C</w:t>
      </w:r>
      <w:r w:rsidR="001D26EA">
        <w:noBreakHyphen/>
      </w:r>
      <w:r>
        <w:t xml:space="preserve">grade level. The student </w:t>
      </w:r>
      <w:r w:rsidR="00F97A0C">
        <w:t>has used a representation in a familiar situation to solve a routine problem</w:t>
      </w:r>
      <w:r w:rsidR="00806219">
        <w:t xml:space="preserve"> of calculating the fraction of a quantity</w:t>
      </w:r>
      <w:r w:rsidR="000727AC">
        <w:t>.</w:t>
      </w:r>
      <w:r>
        <w:t xml:space="preserve"> </w:t>
      </w:r>
    </w:p>
    <w:p w14:paraId="23F24A7D" w14:textId="4281249B" w:rsidR="000D380F" w:rsidRPr="003F16C8" w:rsidRDefault="000D380F" w:rsidP="001D26EA">
      <w:pPr>
        <w:rPr>
          <w:i/>
          <w:iCs/>
        </w:rPr>
      </w:pPr>
      <w:r w:rsidRPr="003F16C8">
        <w:rPr>
          <w:i/>
          <w:iCs/>
        </w:rPr>
        <w:t>Sample response 2:</w:t>
      </w:r>
    </w:p>
    <w:p w14:paraId="03FD09D1" w14:textId="5CCBD256" w:rsidR="00C26209" w:rsidRPr="00B848FA" w:rsidRDefault="0002349C" w:rsidP="00C26209">
      <w:pPr>
        <w:rPr>
          <w:rFonts w:eastAsiaTheme="minorEastAsia"/>
        </w:rPr>
      </w:pPr>
      <m:oMathPara>
        <m:oMathParaPr>
          <m:jc m:val="left"/>
        </m:oMathParaPr>
        <m:oMath>
          <m:r>
            <w:rPr>
              <w:rFonts w:ascii="Cambria Math" w:hAnsi="Cambria Math"/>
            </w:rPr>
            <m:t>$8</m:t>
          </m:r>
        </m:oMath>
      </m:oMathPara>
    </w:p>
    <w:p w14:paraId="5FAD2C15" w14:textId="2797AE56" w:rsidR="00B848FA" w:rsidRDefault="00B848FA" w:rsidP="00B848FA">
      <w:pPr>
        <w:pStyle w:val="FeatureBox"/>
      </w:pPr>
      <w:r>
        <w:t>The student is demonstrating a</w:t>
      </w:r>
      <w:r w:rsidR="000D1983">
        <w:t xml:space="preserve"> basic</w:t>
      </w:r>
      <w:r w:rsidR="00321A67">
        <w:t xml:space="preserve"> </w:t>
      </w:r>
      <w:r w:rsidR="008765EB">
        <w:t xml:space="preserve">knowledge of the content and is performing </w:t>
      </w:r>
      <w:r w:rsidR="00321A67">
        <w:t xml:space="preserve">at a </w:t>
      </w:r>
      <w:r w:rsidR="000D1983">
        <w:t>D</w:t>
      </w:r>
      <w:r w:rsidR="001D26EA">
        <w:noBreakHyphen/>
      </w:r>
      <w:r w:rsidR="00321A67">
        <w:t xml:space="preserve">grade level. The student </w:t>
      </w:r>
      <w:r w:rsidR="00FA3BD7">
        <w:t>has attempted the routine problem</w:t>
      </w:r>
      <w:r w:rsidR="003F16C8">
        <w:t xml:space="preserve"> by correctly identifying the value of each part in the visual representation</w:t>
      </w:r>
      <w:r w:rsidR="001D26EA">
        <w:t>,</w:t>
      </w:r>
      <w:r w:rsidR="003F16C8">
        <w:t xml:space="preserve"> although from here they have had</w:t>
      </w:r>
      <w:r w:rsidR="00FA3BD7">
        <w:t xml:space="preserve"> limited success</w:t>
      </w:r>
      <w:r w:rsidR="00407A66">
        <w:t xml:space="preserve"> answering the question</w:t>
      </w:r>
      <w:r w:rsidR="00FA3BD7">
        <w:t xml:space="preserve"> and </w:t>
      </w:r>
      <w:r w:rsidR="008A7CD6">
        <w:t xml:space="preserve">demonstrated </w:t>
      </w:r>
      <w:r w:rsidR="00C53C0D">
        <w:t xml:space="preserve">very limited mathematical language. </w:t>
      </w:r>
    </w:p>
    <w:p w14:paraId="717E01A6" w14:textId="77777777" w:rsidR="002F07E5" w:rsidRDefault="002F07E5">
      <w:pPr>
        <w:spacing w:before="0" w:after="160" w:line="259" w:lineRule="auto"/>
        <w:rPr>
          <w:b/>
          <w:bCs/>
        </w:rPr>
      </w:pPr>
      <w:r>
        <w:rPr>
          <w:b/>
          <w:bCs/>
        </w:rPr>
        <w:br w:type="page"/>
      </w:r>
    </w:p>
    <w:p w14:paraId="1D6E56FE" w14:textId="7C44ABC1" w:rsidR="00C26209" w:rsidRPr="00335552" w:rsidRDefault="00C26209" w:rsidP="00C26209">
      <w:pPr>
        <w:rPr>
          <w:b/>
          <w:bCs/>
        </w:rPr>
      </w:pPr>
      <w:r w:rsidRPr="00335552">
        <w:rPr>
          <w:b/>
          <w:bCs/>
        </w:rPr>
        <w:lastRenderedPageBreak/>
        <w:t xml:space="preserve">Question 6 </w:t>
      </w:r>
      <w:r w:rsidR="0084262A" w:rsidRPr="0007100D">
        <w:rPr>
          <w:b/>
          <w:bCs/>
        </w:rPr>
        <w:t>(</w:t>
      </w:r>
      <w:r w:rsidR="0084262A" w:rsidRPr="008A18A6">
        <w:rPr>
          <w:b/>
          <w:bCs/>
        </w:rPr>
        <w:t>MA</w:t>
      </w:r>
      <w:r w:rsidR="0084262A">
        <w:rPr>
          <w:b/>
          <w:bCs/>
        </w:rPr>
        <w:t>4-FRC-C-01</w:t>
      </w:r>
      <w:r w:rsidR="0084262A" w:rsidRPr="008A18A6">
        <w:rPr>
          <w:b/>
          <w:bCs/>
        </w:rPr>
        <w:t>)</w:t>
      </w:r>
    </w:p>
    <w:p w14:paraId="7DBE2246" w14:textId="77777777" w:rsidR="001660BF" w:rsidRDefault="001660BF" w:rsidP="001660BF">
      <w:r>
        <w:t>What number sentence is represented by the diagram below?</w:t>
      </w:r>
    </w:p>
    <w:p w14:paraId="42698060" w14:textId="77777777" w:rsidR="00C26209" w:rsidRDefault="00C26209" w:rsidP="00C26209">
      <w:r>
        <w:rPr>
          <w:noProof/>
        </w:rPr>
        <w:drawing>
          <wp:inline distT="0" distB="0" distL="0" distR="0" wp14:anchorId="226D4861" wp14:editId="52F0CE32">
            <wp:extent cx="6120130" cy="864524"/>
            <wp:effectExtent l="0" t="0" r="0" b="0"/>
            <wp:docPr id="7" name="Picture 7" descr="A number sentence diagram. The first diagram has 6 blocks with 1 block shaded. There is then a plus sign. The second diagram has 6 blocks with 3 blocks shaded. There is then an equals symbol. The final diagram has 6 blocks with 4 shaded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number sentence diagram. The first diagram has 6 blocks with 1 block shaded. There is then a plus sign. The second diagram has 6 blocks with 3 blocks shaded. There is then an equals symbol. The final diagram has 6 blocks with 4 shaded in."/>
                    <pic:cNvPicPr/>
                  </pic:nvPicPr>
                  <pic:blipFill>
                    <a:blip r:embed="rId29"/>
                    <a:stretch>
                      <a:fillRect/>
                    </a:stretch>
                  </pic:blipFill>
                  <pic:spPr>
                    <a:xfrm>
                      <a:off x="0" y="0"/>
                      <a:ext cx="6155255" cy="869486"/>
                    </a:xfrm>
                    <a:prstGeom prst="rect">
                      <a:avLst/>
                    </a:prstGeom>
                  </pic:spPr>
                </pic:pic>
              </a:graphicData>
            </a:graphic>
          </wp:inline>
        </w:drawing>
      </w:r>
    </w:p>
    <w:p w14:paraId="02ACF44C" w14:textId="7B93968E" w:rsidR="00B201D9" w:rsidRPr="00A44A73" w:rsidRDefault="00604728" w:rsidP="00B201D9">
      <w:pPr>
        <w:rPr>
          <w:i/>
          <w:iCs/>
        </w:rPr>
      </w:pPr>
      <w:r>
        <w:rPr>
          <w:i/>
          <w:iCs/>
        </w:rPr>
        <w:t>Sample exemplar response</w:t>
      </w:r>
      <w:r w:rsidR="00B201D9" w:rsidRPr="00A44A73">
        <w:rPr>
          <w:i/>
          <w:iCs/>
        </w:rPr>
        <w:t>:</w:t>
      </w:r>
    </w:p>
    <w:p w14:paraId="3277E6C7" w14:textId="2EBAEBAE" w:rsidR="00A44A73" w:rsidRPr="00A44A73" w:rsidRDefault="00000000" w:rsidP="00A44A73">
      <m:oMathPara>
        <m:oMathParaPr>
          <m:jc m:val="left"/>
        </m:oMathParaPr>
        <m:oMath>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6</m:t>
              </m:r>
            </m:den>
          </m:f>
        </m:oMath>
      </m:oMathPara>
    </w:p>
    <w:p w14:paraId="3CDD235B" w14:textId="76665642" w:rsidR="00A44A73" w:rsidRDefault="00A44A73" w:rsidP="00A44A73">
      <w:pPr>
        <w:pStyle w:val="FeatureBox"/>
      </w:pPr>
      <w:r>
        <w:t xml:space="preserve">The student is demonstrating a sound </w:t>
      </w:r>
      <w:r w:rsidR="00E77A84">
        <w:t>knowledge</w:t>
      </w:r>
      <w:r>
        <w:t xml:space="preserve"> of the content and is performing at a C</w:t>
      </w:r>
      <w:r w:rsidR="00091CC3">
        <w:noBreakHyphen/>
      </w:r>
      <w:r>
        <w:t>grade level. The student has used a representation in a familiar situation to solve a routine problem</w:t>
      </w:r>
      <w:r w:rsidR="00C04F3E">
        <w:t xml:space="preserve"> to add fractions with a common denominator.</w:t>
      </w:r>
    </w:p>
    <w:p w14:paraId="170545DF" w14:textId="5F256D98" w:rsidR="00F020A8" w:rsidRDefault="00F020A8" w:rsidP="00091CC3">
      <w:pPr>
        <w:rPr>
          <w:i/>
          <w:iCs/>
        </w:rPr>
      </w:pPr>
      <w:r w:rsidRPr="00C17698">
        <w:rPr>
          <w:i/>
          <w:iCs/>
        </w:rPr>
        <w:t>Sample response 2:</w:t>
      </w:r>
    </w:p>
    <w:p w14:paraId="3085984A" w14:textId="4721E55B" w:rsidR="00C17698" w:rsidRPr="00C17698" w:rsidRDefault="00000000" w:rsidP="00C17698">
      <m:oMath>
        <m:f>
          <m:fPr>
            <m:ctrlPr>
              <w:rPr>
                <w:rFonts w:ascii="Cambria Math" w:hAnsi="Cambria Math"/>
              </w:rPr>
            </m:ctrlPr>
          </m:fPr>
          <m:num>
            <m:r>
              <m:rPr>
                <m:sty m:val="p"/>
              </m:rPr>
              <w:rPr>
                <w:rFonts w:ascii="Cambria Math" w:hAnsi="Cambria Math"/>
              </w:rPr>
              <m:t>1</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r>
              <m:rPr>
                <m:sty m:val="p"/>
              </m:rPr>
              <w:rPr>
                <w:rFonts w:ascii="Cambria Math" w:hAnsi="Cambria Math"/>
              </w:rPr>
              <m:t>3</m:t>
            </m:r>
          </m:num>
          <m:den>
            <m:r>
              <m:rPr>
                <m:sty m:val="p"/>
              </m:rPr>
              <w:rPr>
                <w:rFonts w:ascii="Cambria Math" w:hAnsi="Cambria Math"/>
              </w:rPr>
              <m:t>3</m:t>
            </m:r>
          </m:den>
        </m:f>
        <m:r>
          <m:rPr>
            <m:sty m:val="p"/>
          </m:rPr>
          <w:rPr>
            <w:rFonts w:ascii="Cambria Math" w:hAnsi="Cambria Math"/>
          </w:rPr>
          <m:t>=</m:t>
        </m:r>
        <m:f>
          <m:fPr>
            <m:ctrlPr>
              <w:rPr>
                <w:rFonts w:ascii="Cambria Math" w:hAnsi="Cambria Math"/>
              </w:rPr>
            </m:ctrlPr>
          </m:fPr>
          <m:num>
            <m:r>
              <m:rPr>
                <m:sty m:val="p"/>
              </m:rPr>
              <w:rPr>
                <w:rFonts w:ascii="Cambria Math" w:hAnsi="Cambria Math"/>
              </w:rPr>
              <m:t>4</m:t>
            </m:r>
          </m:num>
          <m:den>
            <m:r>
              <m:rPr>
                <m:sty m:val="p"/>
              </m:rPr>
              <w:rPr>
                <w:rFonts w:ascii="Cambria Math" w:hAnsi="Cambria Math"/>
              </w:rPr>
              <m:t>2</m:t>
            </m:r>
          </m:den>
        </m:f>
      </m:oMath>
      <w:r w:rsidR="00DE660E" w:rsidRPr="00DE660E">
        <w:t xml:space="preserve"> </w:t>
      </w:r>
    </w:p>
    <w:p w14:paraId="1030104C" w14:textId="344A70AF" w:rsidR="00C17698" w:rsidRPr="00863C7D" w:rsidRDefault="00C17698" w:rsidP="00C17698">
      <w:pPr>
        <w:pStyle w:val="FeatureBox"/>
      </w:pPr>
      <w:r>
        <w:t>The student is demonstrating an elementary knowledge of the content and is performing at an E</w:t>
      </w:r>
      <w:r w:rsidR="00D45232">
        <w:noBreakHyphen/>
      </w:r>
      <w:r>
        <w:t>grade level. The student has attempted the routine problem with limited success</w:t>
      </w:r>
      <w:r w:rsidR="0030771F">
        <w:t xml:space="preserve"> and </w:t>
      </w:r>
      <w:r>
        <w:t>requires further support to interpret visual representations of fractions</w:t>
      </w:r>
      <w:r w:rsidR="001104ED">
        <w:t xml:space="preserve">. </w:t>
      </w:r>
    </w:p>
    <w:p w14:paraId="3E32F9E2" w14:textId="77777777" w:rsidR="007B3A8E" w:rsidRPr="00EE0AC6" w:rsidRDefault="007B3A8E" w:rsidP="007B3A8E"/>
    <w:p w14:paraId="56D55B0A" w14:textId="6AF8FF04" w:rsidR="00447225" w:rsidRPr="007B3A8E" w:rsidRDefault="00447225" w:rsidP="007B3A8E">
      <w:pPr>
        <w:pStyle w:val="ListParagraph"/>
        <w:numPr>
          <w:ilvl w:val="0"/>
          <w:numId w:val="23"/>
        </w:numPr>
        <w:spacing w:before="0" w:after="160" w:line="259" w:lineRule="auto"/>
      </w:pPr>
      <w:r w:rsidRPr="007B3A8E">
        <w:br w:type="page"/>
      </w:r>
    </w:p>
    <w:p w14:paraId="001100D8" w14:textId="3EEAF568" w:rsidR="00C26209" w:rsidRPr="00FF78B1" w:rsidRDefault="00C26209" w:rsidP="00C26209">
      <w:pPr>
        <w:rPr>
          <w:b/>
          <w:bCs/>
        </w:rPr>
      </w:pPr>
      <w:r w:rsidRPr="00FF78B1">
        <w:rPr>
          <w:b/>
          <w:bCs/>
        </w:rPr>
        <w:lastRenderedPageBreak/>
        <w:t>Question 7 (MA4-INT-C-01)</w:t>
      </w:r>
    </w:p>
    <w:p w14:paraId="2759FD1E" w14:textId="7EBAD38F" w:rsidR="00C26209" w:rsidRDefault="00C26209" w:rsidP="00C26209">
      <w:r>
        <w:t xml:space="preserve">Show that </w:t>
      </w:r>
      <m:oMath>
        <m:r>
          <w:rPr>
            <w:rFonts w:ascii="Cambria Math" w:hAnsi="Cambria Math"/>
          </w:rPr>
          <m:t>-5</m:t>
        </m:r>
      </m:oMath>
      <w:r>
        <w:t xml:space="preserve"> and 4 are 9 units apart using a </w:t>
      </w:r>
      <w:r w:rsidR="000C04DD">
        <w:t xml:space="preserve">visual </w:t>
      </w:r>
      <w:r w:rsidR="00640498">
        <w:t>representation</w:t>
      </w:r>
      <w:r>
        <w:t xml:space="preserve">. </w:t>
      </w:r>
    </w:p>
    <w:p w14:paraId="4250268A" w14:textId="10C467A3" w:rsidR="00C26209" w:rsidRPr="00A838CE" w:rsidRDefault="00604728" w:rsidP="00C26209">
      <w:pPr>
        <w:rPr>
          <w:i/>
        </w:rPr>
      </w:pPr>
      <w:r>
        <w:rPr>
          <w:i/>
          <w:iCs/>
        </w:rPr>
        <w:t>Sample exemplar response</w:t>
      </w:r>
      <w:r w:rsidR="00A838CE" w:rsidRPr="00A838CE">
        <w:rPr>
          <w:i/>
          <w:iCs/>
        </w:rPr>
        <w:t>:</w:t>
      </w:r>
    </w:p>
    <w:p w14:paraId="2EB6E302" w14:textId="7686406B" w:rsidR="00A838CE" w:rsidRDefault="00C87298" w:rsidP="00C26209">
      <w:r>
        <w:rPr>
          <w:noProof/>
        </w:rPr>
        <w:drawing>
          <wp:inline distT="0" distB="0" distL="0" distR="0" wp14:anchorId="1762367E" wp14:editId="228BE7AC">
            <wp:extent cx="6214454" cy="711200"/>
            <wp:effectExtent l="0" t="0" r="0" b="0"/>
            <wp:docPr id="26" name="Picture 26" descr="A number line from -6 to 5, showing intervals of 1 unit, each of which are labelled. There are jumps, that go up by 1 unit from -5 to 4, so 9 jumps in tot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number line from -6 to 5, showing intervals of 1 unit, each of which are labelled. There are jumps, that go up by 1 unit from -5 to 4, so 9 jumps in total. "/>
                    <pic:cNvPicPr/>
                  </pic:nvPicPr>
                  <pic:blipFill rotWithShape="1">
                    <a:blip r:embed="rId30"/>
                    <a:srcRect t="14030"/>
                    <a:stretch/>
                  </pic:blipFill>
                  <pic:spPr bwMode="auto">
                    <a:xfrm>
                      <a:off x="0" y="0"/>
                      <a:ext cx="6351367" cy="726869"/>
                    </a:xfrm>
                    <a:prstGeom prst="rect">
                      <a:avLst/>
                    </a:prstGeom>
                    <a:ln>
                      <a:noFill/>
                    </a:ln>
                    <a:extLst>
                      <a:ext uri="{53640926-AAD7-44D8-BBD7-CCE9431645EC}">
                        <a14:shadowObscured xmlns:a14="http://schemas.microsoft.com/office/drawing/2010/main"/>
                      </a:ext>
                    </a:extLst>
                  </pic:spPr>
                </pic:pic>
              </a:graphicData>
            </a:graphic>
          </wp:inline>
        </w:drawing>
      </w:r>
    </w:p>
    <w:p w14:paraId="30DF60DD" w14:textId="4049614D" w:rsidR="00C87298" w:rsidRDefault="00C87298" w:rsidP="00C26209">
      <w:pPr>
        <w:rPr>
          <w:rFonts w:eastAsiaTheme="minorEastAsia"/>
        </w:rPr>
      </w:pPr>
      <w:r>
        <w:t>From the number line</w:t>
      </w:r>
      <w:r w:rsidR="002409C8">
        <w:t>,</w:t>
      </w:r>
      <w:r>
        <w:t xml:space="preserve"> </w:t>
      </w:r>
      <w:r w:rsidR="002409C8">
        <w:t>there</w:t>
      </w:r>
      <w:r>
        <w:t xml:space="preserve"> are 9 jumps to get from </w:t>
      </w:r>
      <m:oMath>
        <m:r>
          <w:rPr>
            <w:rFonts w:ascii="Cambria Math" w:hAnsi="Cambria Math"/>
          </w:rPr>
          <m:t>-5</m:t>
        </m:r>
      </m:oMath>
      <w:r>
        <w:rPr>
          <w:rFonts w:eastAsiaTheme="minorEastAsia"/>
        </w:rPr>
        <w:t xml:space="preserve"> to 4</w:t>
      </w:r>
      <w:r w:rsidR="002409C8">
        <w:rPr>
          <w:rFonts w:eastAsiaTheme="minorEastAsia"/>
        </w:rPr>
        <w:t xml:space="preserve">, therefore </w:t>
      </w:r>
      <m:oMath>
        <m:r>
          <w:rPr>
            <w:rFonts w:ascii="Cambria Math" w:eastAsiaTheme="minorEastAsia" w:hAnsi="Cambria Math"/>
          </w:rPr>
          <m:t>-5</m:t>
        </m:r>
      </m:oMath>
      <w:r w:rsidR="00D32C5E">
        <w:rPr>
          <w:rFonts w:eastAsiaTheme="minorEastAsia"/>
        </w:rPr>
        <w:t xml:space="preserve"> and 4 are 9 units apart. </w:t>
      </w:r>
    </w:p>
    <w:p w14:paraId="17A37559" w14:textId="3E681B5D" w:rsidR="00D32C5E" w:rsidRDefault="000B2C0D" w:rsidP="00603271">
      <w:pPr>
        <w:pStyle w:val="FeatureBox"/>
      </w:pPr>
      <w:r>
        <w:t xml:space="preserve">The student is demonstrating a sound </w:t>
      </w:r>
      <w:r w:rsidR="00E77A84">
        <w:t>knowledge</w:t>
      </w:r>
      <w:r>
        <w:t xml:space="preserve"> of the content and is performing at a</w:t>
      </w:r>
      <w:r w:rsidR="001C774C">
        <w:t xml:space="preserve"> </w:t>
      </w:r>
      <w:r w:rsidR="00CD4A09">
        <w:t>C</w:t>
      </w:r>
      <w:r w:rsidR="00D45232">
        <w:noBreakHyphen/>
      </w:r>
      <w:r>
        <w:t xml:space="preserve">grade level. </w:t>
      </w:r>
      <w:r w:rsidR="00D068F7">
        <w:t>The student has successfully created a visual representation to support their reaso</w:t>
      </w:r>
      <w:r w:rsidR="006A0844">
        <w:t>ning</w:t>
      </w:r>
      <w:r w:rsidR="00C471A9">
        <w:t xml:space="preserve"> in </w:t>
      </w:r>
      <w:r w:rsidR="00721EC7">
        <w:t xml:space="preserve">a familiar problem. </w:t>
      </w:r>
    </w:p>
    <w:p w14:paraId="72B285CC" w14:textId="67B3AE21" w:rsidR="00A838CE" w:rsidRPr="00A838CE" w:rsidRDefault="00A838CE" w:rsidP="00D45232">
      <w:pPr>
        <w:rPr>
          <w:i/>
          <w:iCs/>
        </w:rPr>
      </w:pPr>
      <w:r w:rsidRPr="00A838CE">
        <w:rPr>
          <w:i/>
          <w:iCs/>
        </w:rPr>
        <w:t>Sample response 2:</w:t>
      </w:r>
    </w:p>
    <w:p w14:paraId="7215E0ED" w14:textId="15FC20D8" w:rsidR="00A838CE" w:rsidRDefault="0002349C" w:rsidP="00C26209">
      <w:pPr>
        <w:rPr>
          <w:rFonts w:eastAsiaTheme="minorEastAsia"/>
        </w:rPr>
      </w:pPr>
      <m:oMath>
        <m:r>
          <w:rPr>
            <w:rFonts w:ascii="Cambria Math" w:hAnsi="Cambria Math"/>
          </w:rPr>
          <m:t>-5</m:t>
        </m:r>
      </m:oMath>
      <w:r w:rsidR="00C00DFA">
        <w:rPr>
          <w:rFonts w:eastAsiaTheme="minorEastAsia"/>
        </w:rPr>
        <w:t xml:space="preserve"> and 4 are 9 units apart since there are 5 between 0 and </w:t>
      </w:r>
      <m:oMath>
        <m:r>
          <w:rPr>
            <w:rFonts w:ascii="Cambria Math" w:eastAsiaTheme="minorEastAsia" w:hAnsi="Cambria Math"/>
          </w:rPr>
          <m:t>-5</m:t>
        </m:r>
      </m:oMath>
      <w:r w:rsidR="00C00DFA">
        <w:rPr>
          <w:rFonts w:eastAsiaTheme="minorEastAsia"/>
        </w:rPr>
        <w:t xml:space="preserve"> and there are 4 between 0 and 4. </w:t>
      </w:r>
    </w:p>
    <w:p w14:paraId="2AE6A400" w14:textId="2D9E1231" w:rsidR="0042023B" w:rsidRDefault="00640498" w:rsidP="0042023B">
      <w:pPr>
        <w:pStyle w:val="FeatureBox"/>
      </w:pPr>
      <w:r>
        <w:t xml:space="preserve">The student is demonstrating a </w:t>
      </w:r>
      <w:r w:rsidR="004C2B66">
        <w:t>basic</w:t>
      </w:r>
      <w:r>
        <w:t xml:space="preserve"> </w:t>
      </w:r>
      <w:r w:rsidR="00E77A84">
        <w:t>knowledge</w:t>
      </w:r>
      <w:r>
        <w:t xml:space="preserve"> of the content and is performing at a </w:t>
      </w:r>
      <w:r w:rsidR="004C2B66">
        <w:t>D</w:t>
      </w:r>
      <w:r w:rsidR="00D45232">
        <w:noBreakHyphen/>
      </w:r>
      <w:r>
        <w:t xml:space="preserve">grade level. The student has answered the question </w:t>
      </w:r>
      <w:r w:rsidR="00C80BAB">
        <w:t>correctly</w:t>
      </w:r>
      <w:r>
        <w:t xml:space="preserve"> despite not using a representation as the question</w:t>
      </w:r>
      <w:r w:rsidR="00D45232">
        <w:t xml:space="preserve"> </w:t>
      </w:r>
      <w:proofErr w:type="gramStart"/>
      <w:r w:rsidR="00D45232">
        <w:t xml:space="preserve">asked, </w:t>
      </w:r>
      <w:r w:rsidR="00160DBA">
        <w:t>and</w:t>
      </w:r>
      <w:proofErr w:type="gramEnd"/>
      <w:r w:rsidR="00160DBA">
        <w:t xml:space="preserve"> used </w:t>
      </w:r>
      <w:r w:rsidR="004A480B">
        <w:t xml:space="preserve">only </w:t>
      </w:r>
      <w:r w:rsidR="00160DBA">
        <w:t xml:space="preserve">basic mathematical language. </w:t>
      </w:r>
    </w:p>
    <w:p w14:paraId="79DEEC90" w14:textId="77777777" w:rsidR="002A58E7" w:rsidRDefault="002A58E7">
      <w:pPr>
        <w:spacing w:before="0" w:after="160" w:line="259" w:lineRule="auto"/>
        <w:rPr>
          <w:b/>
          <w:bCs/>
        </w:rPr>
      </w:pPr>
      <w:r>
        <w:rPr>
          <w:b/>
          <w:bCs/>
        </w:rPr>
        <w:br w:type="page"/>
      </w:r>
    </w:p>
    <w:p w14:paraId="17E35DEB" w14:textId="6DD1B83C" w:rsidR="00C26209" w:rsidRPr="00563367" w:rsidRDefault="00C26209" w:rsidP="00C26209">
      <w:pPr>
        <w:rPr>
          <w:b/>
          <w:bCs/>
        </w:rPr>
      </w:pPr>
      <w:r w:rsidRPr="00563367">
        <w:rPr>
          <w:b/>
          <w:bCs/>
        </w:rPr>
        <w:lastRenderedPageBreak/>
        <w:t>Question 8 (MA4-INT-C-01)</w:t>
      </w:r>
    </w:p>
    <w:p w14:paraId="0896B56D" w14:textId="77777777" w:rsidR="00C26209" w:rsidRDefault="00C26209" w:rsidP="00C26209">
      <w:r>
        <w:t>What is the value of A, represented on this number line?</w:t>
      </w:r>
    </w:p>
    <w:p w14:paraId="728B07C0" w14:textId="75CDAC74" w:rsidR="00395D98" w:rsidRDefault="00395D98" w:rsidP="00C26209">
      <w:r>
        <w:rPr>
          <w:noProof/>
        </w:rPr>
        <w:drawing>
          <wp:inline distT="0" distB="0" distL="0" distR="0" wp14:anchorId="6E5DC1CB" wp14:editId="43272B0D">
            <wp:extent cx="6120130" cy="438150"/>
            <wp:effectExtent l="0" t="0" r="0" b="0"/>
            <wp:docPr id="60" name="Picture 60" descr="A number line, with 0 marked in the centre. At the far left end of the number line there is a subtraction symbol and on the right is an addition symbol. There are 10 dashes on either side of the 0, equally spaced. A point labelled 'A' is 5 dashes to the left of 0 and the number 1 is plotted one dash to the right of 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A number line, with 0 marked in the centre. At the far left end of the number line there is a subtraction symbol and on the right is an addition symbol. There are 10 dashes on either side of the 0, equally spaced. A point labelled 'A' is 5 dashes to the left of 0 and the number 1 is plotted one dash to the right of 0. "/>
                    <pic:cNvPicPr/>
                  </pic:nvPicPr>
                  <pic:blipFill>
                    <a:blip r:embed="rId31"/>
                    <a:stretch>
                      <a:fillRect/>
                    </a:stretch>
                  </pic:blipFill>
                  <pic:spPr>
                    <a:xfrm>
                      <a:off x="0" y="0"/>
                      <a:ext cx="6120130" cy="438150"/>
                    </a:xfrm>
                    <a:prstGeom prst="rect">
                      <a:avLst/>
                    </a:prstGeom>
                  </pic:spPr>
                </pic:pic>
              </a:graphicData>
            </a:graphic>
          </wp:inline>
        </w:drawing>
      </w:r>
    </w:p>
    <w:p w14:paraId="56988902" w14:textId="70B3D575" w:rsidR="00D869FF" w:rsidRPr="00A84BE2" w:rsidRDefault="00604728" w:rsidP="00C26209">
      <w:pPr>
        <w:rPr>
          <w:i/>
          <w:iCs/>
        </w:rPr>
      </w:pPr>
      <w:r>
        <w:rPr>
          <w:i/>
          <w:iCs/>
        </w:rPr>
        <w:t>Sample exemplar response</w:t>
      </w:r>
      <w:r w:rsidR="00D869FF" w:rsidRPr="00A84BE2">
        <w:rPr>
          <w:i/>
          <w:iCs/>
        </w:rPr>
        <w:t>:</w:t>
      </w:r>
    </w:p>
    <w:p w14:paraId="7FEBD8AF" w14:textId="5F35E08E" w:rsidR="00D869FF" w:rsidRPr="00893237" w:rsidRDefault="0002349C" w:rsidP="00C26209">
      <w:pPr>
        <w:rPr>
          <w:rFonts w:eastAsiaTheme="minorEastAsia"/>
        </w:rPr>
      </w:pPr>
      <m:oMathPara>
        <m:oMathParaPr>
          <m:jc m:val="left"/>
        </m:oMathParaPr>
        <m:oMath>
          <m:r>
            <w:rPr>
              <w:rFonts w:ascii="Cambria Math" w:hAnsi="Cambria Math"/>
            </w:rPr>
            <m:t>-5</m:t>
          </m:r>
        </m:oMath>
      </m:oMathPara>
    </w:p>
    <w:p w14:paraId="40C3BA88" w14:textId="5AC12886" w:rsidR="00893237" w:rsidRDefault="00282194" w:rsidP="00761F8E">
      <w:pPr>
        <w:pStyle w:val="FeatureBox"/>
      </w:pPr>
      <w:r>
        <w:t xml:space="preserve">The student is demonstrating a sound </w:t>
      </w:r>
      <w:r w:rsidR="00E77A84">
        <w:t>knowledge</w:t>
      </w:r>
      <w:r>
        <w:t xml:space="preserve"> of the content and is performing at a C</w:t>
      </w:r>
      <w:r w:rsidR="00FF635C">
        <w:noBreakHyphen/>
      </w:r>
      <w:r>
        <w:t xml:space="preserve">grade level. </w:t>
      </w:r>
      <w:r w:rsidR="006121F9">
        <w:t>The student has solved</w:t>
      </w:r>
      <w:r w:rsidR="00537F56">
        <w:t xml:space="preserve"> a routine </w:t>
      </w:r>
      <w:r w:rsidR="006F13D2">
        <w:t>problem</w:t>
      </w:r>
      <w:r w:rsidR="00537F56">
        <w:t xml:space="preserve"> in a familiar situation</w:t>
      </w:r>
      <w:r w:rsidR="0039730E">
        <w:t xml:space="preserve"> by correctly </w:t>
      </w:r>
      <w:r w:rsidR="00B46838">
        <w:t>identifying an integer on a number line</w:t>
      </w:r>
      <w:r w:rsidR="00537F56">
        <w:t xml:space="preserve">. </w:t>
      </w:r>
    </w:p>
    <w:p w14:paraId="0156F187" w14:textId="38B20146" w:rsidR="00CA5A42" w:rsidRPr="006D3C64" w:rsidRDefault="006D3C64" w:rsidP="00FF635C">
      <w:pPr>
        <w:rPr>
          <w:i/>
          <w:iCs/>
        </w:rPr>
      </w:pPr>
      <w:r w:rsidRPr="006D3C64">
        <w:rPr>
          <w:i/>
          <w:iCs/>
        </w:rPr>
        <w:t>Sample response</w:t>
      </w:r>
    </w:p>
    <w:p w14:paraId="7D243FA0" w14:textId="726158E3" w:rsidR="006D3C64" w:rsidRPr="002A58E7" w:rsidRDefault="002A58E7" w:rsidP="00FF635C">
      <m:oMathPara>
        <m:oMathParaPr>
          <m:jc m:val="left"/>
        </m:oMathParaPr>
        <m:oMath>
          <m:r>
            <w:rPr>
              <w:rFonts w:ascii="Cambria Math" w:hAnsi="Cambria Math"/>
            </w:rPr>
            <m:t>-7</m:t>
          </m:r>
        </m:oMath>
      </m:oMathPara>
    </w:p>
    <w:p w14:paraId="5D4AD85F" w14:textId="4EC9416A" w:rsidR="002A1716" w:rsidRDefault="002A1716" w:rsidP="00D16D47">
      <w:pPr>
        <w:pStyle w:val="FeatureBox"/>
      </w:pPr>
      <w:r>
        <w:t xml:space="preserve">The student is </w:t>
      </w:r>
      <w:r w:rsidR="00D16D47">
        <w:t>demonstrating an elementary knowledge of the content and is performing at an E</w:t>
      </w:r>
      <w:r w:rsidR="00FF635C">
        <w:noBreakHyphen/>
      </w:r>
      <w:r w:rsidR="00D16D47">
        <w:t xml:space="preserve">grade level. </w:t>
      </w:r>
      <w:r w:rsidR="009A376B">
        <w:t xml:space="preserve">The student has attempted the routine problem with limited success, counting on from 1 to the left, missing the zero. </w:t>
      </w:r>
    </w:p>
    <w:p w14:paraId="751FA064" w14:textId="77777777" w:rsidR="002F07E5" w:rsidRDefault="002F07E5">
      <w:pPr>
        <w:spacing w:before="0" w:after="160" w:line="259" w:lineRule="auto"/>
        <w:rPr>
          <w:b/>
          <w:bCs/>
        </w:rPr>
      </w:pPr>
      <w:r>
        <w:rPr>
          <w:b/>
          <w:bCs/>
        </w:rPr>
        <w:br w:type="page"/>
      </w:r>
    </w:p>
    <w:p w14:paraId="4E9CA6F5" w14:textId="0A1224EF" w:rsidR="00C26209" w:rsidRPr="00740956" w:rsidRDefault="00C26209" w:rsidP="00C26209">
      <w:pPr>
        <w:rPr>
          <w:b/>
          <w:bCs/>
        </w:rPr>
      </w:pPr>
      <w:r w:rsidRPr="00740956">
        <w:rPr>
          <w:b/>
          <w:bCs/>
        </w:rPr>
        <w:lastRenderedPageBreak/>
        <w:t>Question 9 (MA4-FRC-C-01)</w:t>
      </w:r>
    </w:p>
    <w:p w14:paraId="6ABDDB18" w14:textId="6F2671CF" w:rsidR="00C26209" w:rsidRDefault="0049583C" w:rsidP="00C26209">
      <w:r>
        <w:t xml:space="preserve">Determine the possible value of </w:t>
      </w:r>
      <w:r w:rsidR="00FF635C">
        <w:t xml:space="preserve">2 </w:t>
      </w:r>
      <w:r>
        <w:t>integers that share a common factor of 12.</w:t>
      </w:r>
    </w:p>
    <w:p w14:paraId="108B1C9C" w14:textId="685EACB1" w:rsidR="00C26209" w:rsidRPr="00A90046" w:rsidRDefault="00604728" w:rsidP="00C26209">
      <w:pPr>
        <w:rPr>
          <w:i/>
        </w:rPr>
      </w:pPr>
      <w:r>
        <w:rPr>
          <w:i/>
          <w:iCs/>
        </w:rPr>
        <w:t>Sample exemplar response</w:t>
      </w:r>
      <w:r w:rsidR="008D0CB6" w:rsidRPr="00A90046">
        <w:rPr>
          <w:i/>
          <w:iCs/>
        </w:rPr>
        <w:t>:</w:t>
      </w:r>
    </w:p>
    <w:p w14:paraId="3DBABF88" w14:textId="7E03050C" w:rsidR="008D0CB6" w:rsidRDefault="008D0CB6" w:rsidP="00C26209">
      <w:r>
        <w:t>1</w:t>
      </w:r>
      <w:r w:rsidR="005527BF">
        <w:t>2</w:t>
      </w:r>
      <w:r>
        <w:t xml:space="preserve"> and </w:t>
      </w:r>
      <w:r w:rsidR="00E93DD0">
        <w:t>24</w:t>
      </w:r>
      <w:r>
        <w:t xml:space="preserve">. </w:t>
      </w:r>
    </w:p>
    <w:p w14:paraId="7FB2D0D6" w14:textId="23771321" w:rsidR="004E2183" w:rsidRDefault="001F2685" w:rsidP="001F2685">
      <w:pPr>
        <w:pStyle w:val="FeatureBox"/>
      </w:pPr>
      <w:r>
        <w:t>This student</w:t>
      </w:r>
      <w:r w:rsidR="004658B0">
        <w:t xml:space="preserve"> is demonstrating a sound </w:t>
      </w:r>
      <w:r w:rsidR="00E77A84">
        <w:t>knowledge</w:t>
      </w:r>
      <w:r w:rsidR="004658B0">
        <w:t xml:space="preserve"> of the content and is performing at a C</w:t>
      </w:r>
      <w:r w:rsidR="00FF635C">
        <w:noBreakHyphen/>
      </w:r>
      <w:r w:rsidR="004658B0">
        <w:t>grade level. The student has solved the routine problem</w:t>
      </w:r>
      <w:r w:rsidR="008F7C6C">
        <w:t>, interpreting mathematical language of ‘integer’ and ‘</w:t>
      </w:r>
      <w:r w:rsidR="00542596">
        <w:t>factor</w:t>
      </w:r>
      <w:r w:rsidR="008F7C6C">
        <w:t>’ accurately</w:t>
      </w:r>
      <w:r w:rsidR="004658B0">
        <w:t xml:space="preserve">. </w:t>
      </w:r>
    </w:p>
    <w:p w14:paraId="09DA180B" w14:textId="06F7B501" w:rsidR="00E93DD0" w:rsidRDefault="00E93DD0" w:rsidP="00FF635C">
      <w:r>
        <w:rPr>
          <w:i/>
          <w:iCs/>
        </w:rPr>
        <w:t>Sample response 2:</w:t>
      </w:r>
    </w:p>
    <w:p w14:paraId="047A5750" w14:textId="05F0156C" w:rsidR="00E93DD0" w:rsidRDefault="00E93DD0" w:rsidP="00C26209">
      <w:r>
        <w:t xml:space="preserve">2 and 6. </w:t>
      </w:r>
    </w:p>
    <w:p w14:paraId="527B8B8E" w14:textId="2E0A819E" w:rsidR="00E93DD0" w:rsidRPr="00E93DD0" w:rsidRDefault="00E93DD0" w:rsidP="00E93DD0">
      <w:pPr>
        <w:pStyle w:val="FeatureBox"/>
      </w:pPr>
      <w:r>
        <w:t xml:space="preserve">This student </w:t>
      </w:r>
      <w:r w:rsidR="00FA65D4">
        <w:t xml:space="preserve">is demonstrating a basic </w:t>
      </w:r>
      <w:r w:rsidR="00E77A84">
        <w:t>knowledge</w:t>
      </w:r>
      <w:r w:rsidR="00FA65D4">
        <w:t xml:space="preserve"> of the content and is performing at a D</w:t>
      </w:r>
      <w:r w:rsidR="00FF635C">
        <w:noBreakHyphen/>
      </w:r>
      <w:r w:rsidR="00FA65D4">
        <w:t xml:space="preserve">grade level. </w:t>
      </w:r>
      <w:r w:rsidR="00A74545">
        <w:t>Despite the answer being incorrect, t</w:t>
      </w:r>
      <w:r w:rsidR="00FA65D4">
        <w:t>he student has attempted the routine problem with some success as they have listed factors of 12</w:t>
      </w:r>
      <w:r w:rsidR="000D5799">
        <w:t xml:space="preserve">. </w:t>
      </w:r>
      <w:r w:rsidR="00542596">
        <w:t xml:space="preserve">They have accurately interpreted </w:t>
      </w:r>
      <w:r w:rsidR="00DC0AB5">
        <w:t>the term ‘factor’, with their error arising from how the term has been used</w:t>
      </w:r>
      <w:r w:rsidR="00A74545">
        <w:t xml:space="preserve">. </w:t>
      </w:r>
    </w:p>
    <w:p w14:paraId="473BA6AC" w14:textId="77777777" w:rsidR="002F07E5" w:rsidRDefault="002F07E5">
      <w:pPr>
        <w:spacing w:before="0" w:after="160" w:line="259" w:lineRule="auto"/>
        <w:rPr>
          <w:b/>
          <w:bCs/>
        </w:rPr>
      </w:pPr>
      <w:r>
        <w:rPr>
          <w:b/>
          <w:bCs/>
        </w:rPr>
        <w:br w:type="page"/>
      </w:r>
    </w:p>
    <w:p w14:paraId="43D54DEF" w14:textId="595905AD" w:rsidR="00C26209" w:rsidRDefault="00C26209" w:rsidP="00C26209">
      <w:pPr>
        <w:rPr>
          <w:b/>
          <w:bCs/>
        </w:rPr>
      </w:pPr>
      <w:r>
        <w:rPr>
          <w:b/>
          <w:bCs/>
        </w:rPr>
        <w:lastRenderedPageBreak/>
        <w:t>Question 10 (</w:t>
      </w:r>
      <w:r w:rsidRPr="00563367">
        <w:rPr>
          <w:b/>
          <w:bCs/>
        </w:rPr>
        <w:t>MA4-INT-C-01</w:t>
      </w:r>
      <w:r>
        <w:rPr>
          <w:b/>
          <w:bCs/>
        </w:rPr>
        <w:t>)</w:t>
      </w:r>
    </w:p>
    <w:p w14:paraId="691BABAE" w14:textId="170C6C06" w:rsidR="00C26209" w:rsidRDefault="00C26209" w:rsidP="00DC0AB5">
      <w:pPr>
        <w:pStyle w:val="ListNumber2"/>
        <w:numPr>
          <w:ilvl w:val="0"/>
          <w:numId w:val="24"/>
        </w:numPr>
      </w:pPr>
      <w:r>
        <w:t xml:space="preserve">Describe the temperature </w:t>
      </w:r>
      <m:oMath>
        <m:r>
          <w:rPr>
            <w:rFonts w:ascii="Cambria Math" w:hAnsi="Cambria Math"/>
          </w:rPr>
          <m:t>-</m:t>
        </m:r>
        <m:sSup>
          <m:sSupPr>
            <m:ctrlPr>
              <w:rPr>
                <w:rFonts w:ascii="Cambria Math" w:hAnsi="Cambria Math"/>
                <w:i/>
              </w:rPr>
            </m:ctrlPr>
          </m:sSupPr>
          <m:e>
            <m:r>
              <w:rPr>
                <w:rFonts w:ascii="Cambria Math" w:hAnsi="Cambria Math"/>
              </w:rPr>
              <m:t>7</m:t>
            </m:r>
          </m:e>
          <m:sup>
            <m:r>
              <w:rPr>
                <w:rFonts w:ascii="Cambria Math" w:hAnsi="Cambria Math"/>
              </w:rPr>
              <m:t>o</m:t>
            </m:r>
          </m:sup>
        </m:sSup>
        <m:r>
          <w:rPr>
            <w:rFonts w:ascii="Cambria Math" w:hAnsi="Cambria Math"/>
          </w:rPr>
          <m:t>C</m:t>
        </m:r>
      </m:oMath>
      <w:r>
        <w:t xml:space="preserve"> in terms of how hot or cold it is</w:t>
      </w:r>
      <w:r w:rsidR="00E36121">
        <w:t xml:space="preserve"> in your local area</w:t>
      </w:r>
      <w:r>
        <w:t xml:space="preserve">. </w:t>
      </w:r>
    </w:p>
    <w:p w14:paraId="360E842E" w14:textId="5D30DA97" w:rsidR="00996730" w:rsidRPr="00DC0AB5" w:rsidRDefault="00604728" w:rsidP="00DC0AB5">
      <w:pPr>
        <w:rPr>
          <w:i/>
          <w:iCs/>
        </w:rPr>
      </w:pPr>
      <w:r>
        <w:rPr>
          <w:i/>
          <w:iCs/>
        </w:rPr>
        <w:t>Sample exemplar response</w:t>
      </w:r>
      <w:r w:rsidR="00996730" w:rsidRPr="00DC0AB5">
        <w:rPr>
          <w:i/>
          <w:iCs/>
        </w:rPr>
        <w:t>:</w:t>
      </w:r>
    </w:p>
    <w:p w14:paraId="5BD48E7E" w14:textId="6FCBDAED" w:rsidR="00996730" w:rsidRDefault="0002349C" w:rsidP="00DC0AB5">
      <m:oMath>
        <m:r>
          <w:rPr>
            <w:rFonts w:ascii="Cambria Math" w:hAnsi="Cambria Math"/>
          </w:rPr>
          <m:t>-</m:t>
        </m:r>
        <m:sSup>
          <m:sSupPr>
            <m:ctrlPr>
              <w:rPr>
                <w:rFonts w:ascii="Cambria Math" w:hAnsi="Cambria Math"/>
                <w:i/>
              </w:rPr>
            </m:ctrlPr>
          </m:sSupPr>
          <m:e>
            <m:r>
              <w:rPr>
                <w:rFonts w:ascii="Cambria Math" w:hAnsi="Cambria Math"/>
              </w:rPr>
              <m:t>7</m:t>
            </m:r>
          </m:e>
          <m:sup>
            <m:r>
              <w:rPr>
                <w:rFonts w:ascii="Cambria Math" w:hAnsi="Cambria Math"/>
              </w:rPr>
              <m:t>o</m:t>
            </m:r>
          </m:sup>
        </m:sSup>
        <m:r>
          <w:rPr>
            <w:rFonts w:ascii="Cambria Math" w:hAnsi="Cambria Math"/>
          </w:rPr>
          <m:t>C</m:t>
        </m:r>
      </m:oMath>
      <w:r w:rsidR="008F3C50">
        <w:t xml:space="preserve"> is </w:t>
      </w:r>
      <w:r w:rsidR="00F100B8">
        <w:t xml:space="preserve">very </w:t>
      </w:r>
      <w:r w:rsidR="008F3C50">
        <w:t xml:space="preserve">cold since it is </w:t>
      </w:r>
      <w:r w:rsidR="00395B6E">
        <w:t>a below</w:t>
      </w:r>
      <w:r w:rsidR="00FF635C">
        <w:t>-</w:t>
      </w:r>
      <w:r w:rsidR="00395B6E">
        <w:t xml:space="preserve">zero temperature. Where I live the temperature hasn’t gotten this cold and I believe that this temperature would be more common </w:t>
      </w:r>
      <w:r w:rsidR="006C34C2">
        <w:t xml:space="preserve">at the snow. </w:t>
      </w:r>
    </w:p>
    <w:p w14:paraId="155338C4" w14:textId="2D91BFD0" w:rsidR="0069169A" w:rsidRDefault="0069169A" w:rsidP="00DC0AB5">
      <w:pPr>
        <w:pStyle w:val="FeatureBox"/>
      </w:pPr>
      <w:r>
        <w:t xml:space="preserve">This </w:t>
      </w:r>
      <w:r w:rsidR="00936252">
        <w:t xml:space="preserve">student is demonstrating a thorough </w:t>
      </w:r>
      <w:r w:rsidR="00E77A84">
        <w:t>knowledge</w:t>
      </w:r>
      <w:r w:rsidR="00936252">
        <w:t xml:space="preserve"> of the content and is performing at a B</w:t>
      </w:r>
      <w:r w:rsidR="00FF635C">
        <w:noBreakHyphen/>
      </w:r>
      <w:r w:rsidR="00936252">
        <w:t>grade level.</w:t>
      </w:r>
      <w:r w:rsidR="00E10EEA">
        <w:t xml:space="preserve"> The student has demonstrated an understanding </w:t>
      </w:r>
      <w:r w:rsidR="00EE59CE">
        <w:t>of the</w:t>
      </w:r>
      <w:r w:rsidR="000B4448">
        <w:t xml:space="preserve"> application of the</w:t>
      </w:r>
      <w:r w:rsidR="00EE59CE">
        <w:t xml:space="preserve"> mathematical concept to the real world</w:t>
      </w:r>
      <w:r w:rsidR="00FF635C">
        <w:t>,</w:t>
      </w:r>
      <w:r w:rsidR="00EE59CE">
        <w:t xml:space="preserve"> and used effective communication, giving </w:t>
      </w:r>
      <w:r w:rsidR="00F52711">
        <w:t xml:space="preserve">a reference and </w:t>
      </w:r>
      <w:r w:rsidR="00EE59CE">
        <w:t xml:space="preserve">an example to describe the integer. </w:t>
      </w:r>
    </w:p>
    <w:p w14:paraId="2534F98D" w14:textId="428CDB90" w:rsidR="00996730" w:rsidRPr="00DC0AB5" w:rsidRDefault="00996730" w:rsidP="00FF635C">
      <w:pPr>
        <w:rPr>
          <w:i/>
          <w:iCs/>
        </w:rPr>
      </w:pPr>
      <w:r w:rsidRPr="00DC0AB5">
        <w:rPr>
          <w:i/>
          <w:iCs/>
        </w:rPr>
        <w:t>Sample response 2:</w:t>
      </w:r>
    </w:p>
    <w:p w14:paraId="4C4BC45D" w14:textId="4D96B921" w:rsidR="00996730" w:rsidRDefault="0002349C" w:rsidP="00DC0AB5">
      <m:oMath>
        <m:r>
          <w:rPr>
            <w:rFonts w:ascii="Cambria Math" w:hAnsi="Cambria Math"/>
          </w:rPr>
          <m:t>-</m:t>
        </m:r>
        <m:sSup>
          <m:sSupPr>
            <m:ctrlPr>
              <w:rPr>
                <w:rFonts w:ascii="Cambria Math" w:hAnsi="Cambria Math"/>
                <w:i/>
              </w:rPr>
            </m:ctrlPr>
          </m:sSupPr>
          <m:e>
            <m:r>
              <w:rPr>
                <w:rFonts w:ascii="Cambria Math" w:hAnsi="Cambria Math"/>
              </w:rPr>
              <m:t>7</m:t>
            </m:r>
          </m:e>
          <m:sup>
            <m:r>
              <w:rPr>
                <w:rFonts w:ascii="Cambria Math" w:hAnsi="Cambria Math"/>
              </w:rPr>
              <m:t>o</m:t>
            </m:r>
          </m:sup>
        </m:sSup>
        <m:r>
          <w:rPr>
            <w:rFonts w:ascii="Cambria Math" w:hAnsi="Cambria Math"/>
          </w:rPr>
          <m:t>C</m:t>
        </m:r>
      </m:oMath>
      <w:r w:rsidR="00705510">
        <w:rPr>
          <w:rFonts w:eastAsiaTheme="minorEastAsia"/>
        </w:rPr>
        <w:t xml:space="preserve"> is cold. </w:t>
      </w:r>
    </w:p>
    <w:p w14:paraId="7D83D79C" w14:textId="0D4DB189" w:rsidR="00803B25" w:rsidRDefault="00803B25" w:rsidP="00DC0AB5">
      <w:pPr>
        <w:pStyle w:val="FeatureBox"/>
      </w:pPr>
      <w:r>
        <w:t>This student is</w:t>
      </w:r>
      <w:r w:rsidR="008D7257">
        <w:t xml:space="preserve"> demonstrating a</w:t>
      </w:r>
      <w:r w:rsidR="00F52711">
        <w:t>n elementary</w:t>
      </w:r>
      <w:r w:rsidR="008D7257">
        <w:t xml:space="preserve"> </w:t>
      </w:r>
      <w:r w:rsidR="00E77A84">
        <w:t>knowledge</w:t>
      </w:r>
      <w:r w:rsidR="008D7257">
        <w:t xml:space="preserve"> of the content and is performing at a</w:t>
      </w:r>
      <w:r w:rsidR="00C96F35">
        <w:t>n</w:t>
      </w:r>
      <w:r>
        <w:t xml:space="preserve"> </w:t>
      </w:r>
      <w:r w:rsidR="00E5096E">
        <w:t>E</w:t>
      </w:r>
      <w:r w:rsidR="00FF635C">
        <w:noBreakHyphen/>
      </w:r>
      <w:r w:rsidR="000A1CDB">
        <w:t>grade</w:t>
      </w:r>
      <w:r w:rsidR="008D7257">
        <w:t xml:space="preserve"> level. </w:t>
      </w:r>
      <w:r w:rsidR="008D7257" w:rsidRPr="00F52711">
        <w:t xml:space="preserve">The student </w:t>
      </w:r>
      <w:r w:rsidR="000D667C" w:rsidRPr="00F52711">
        <w:t>has used limited communication</w:t>
      </w:r>
      <w:r w:rsidR="007E1002">
        <w:t xml:space="preserve"> and reasoning</w:t>
      </w:r>
      <w:r w:rsidR="000D667C" w:rsidRPr="00F52711">
        <w:t xml:space="preserve"> to </w:t>
      </w:r>
      <w:r w:rsidR="005748E9" w:rsidRPr="00F52711">
        <w:t>provide a description</w:t>
      </w:r>
      <w:r w:rsidR="00DB6B5F">
        <w:t xml:space="preserve"> and a comparison for </w:t>
      </w:r>
      <m:oMath>
        <m:r>
          <w:rPr>
            <w:rFonts w:ascii="Cambria Math" w:hAnsi="Cambria Math"/>
          </w:rPr>
          <m:t>-</m:t>
        </m:r>
        <m:sSup>
          <m:sSupPr>
            <m:ctrlPr>
              <w:rPr>
                <w:rFonts w:ascii="Cambria Math" w:hAnsi="Cambria Math"/>
                <w:i/>
              </w:rPr>
            </m:ctrlPr>
          </m:sSupPr>
          <m:e>
            <m:r>
              <w:rPr>
                <w:rFonts w:ascii="Cambria Math" w:hAnsi="Cambria Math"/>
              </w:rPr>
              <m:t>7</m:t>
            </m:r>
          </m:e>
          <m:sup>
            <m:r>
              <w:rPr>
                <w:rFonts w:ascii="Cambria Math" w:hAnsi="Cambria Math"/>
              </w:rPr>
              <m:t>o</m:t>
            </m:r>
          </m:sup>
        </m:sSup>
        <m:r>
          <w:rPr>
            <w:rFonts w:ascii="Cambria Math" w:hAnsi="Cambria Math"/>
          </w:rPr>
          <m:t>C</m:t>
        </m:r>
      </m:oMath>
      <w:r w:rsidR="00DB6B5F">
        <w:rPr>
          <w:rFonts w:eastAsiaTheme="minorEastAsia"/>
        </w:rPr>
        <w:t xml:space="preserve"> in their context</w:t>
      </w:r>
      <w:r w:rsidR="005748E9" w:rsidRPr="00F52711">
        <w:t>.</w:t>
      </w:r>
      <w:r w:rsidR="005748E9">
        <w:t xml:space="preserve"> </w:t>
      </w:r>
    </w:p>
    <w:p w14:paraId="6C70E83A" w14:textId="77777777" w:rsidR="002F07E5" w:rsidRDefault="002F07E5">
      <w:pPr>
        <w:spacing w:before="0" w:after="160" w:line="259" w:lineRule="auto"/>
      </w:pPr>
      <w:r>
        <w:br w:type="page"/>
      </w:r>
    </w:p>
    <w:p w14:paraId="65961497" w14:textId="3DAB372F" w:rsidR="00C26209" w:rsidRDefault="00C26209" w:rsidP="00DC0AB5">
      <w:pPr>
        <w:pStyle w:val="ListNumber2"/>
        <w:numPr>
          <w:ilvl w:val="0"/>
          <w:numId w:val="24"/>
        </w:numPr>
      </w:pPr>
      <w:r>
        <w:lastRenderedPageBreak/>
        <w:t>Describe</w:t>
      </w:r>
      <w:r w:rsidR="00853809">
        <w:t xml:space="preserve"> what</w:t>
      </w:r>
      <w:r>
        <w:t xml:space="preserve"> would happen to the temperature </w:t>
      </w:r>
      <m:oMath>
        <m:r>
          <w:rPr>
            <w:rFonts w:ascii="Cambria Math" w:hAnsi="Cambria Math"/>
          </w:rPr>
          <m:t>-</m:t>
        </m:r>
        <m:sSup>
          <m:sSupPr>
            <m:ctrlPr>
              <w:rPr>
                <w:rFonts w:ascii="Cambria Math" w:hAnsi="Cambria Math"/>
                <w:i/>
              </w:rPr>
            </m:ctrlPr>
          </m:sSupPr>
          <m:e>
            <m:r>
              <w:rPr>
                <w:rFonts w:ascii="Cambria Math" w:hAnsi="Cambria Math"/>
              </w:rPr>
              <m:t>7</m:t>
            </m:r>
          </m:e>
          <m:sup>
            <m:r>
              <w:rPr>
                <w:rFonts w:ascii="Cambria Math" w:hAnsi="Cambria Math"/>
              </w:rPr>
              <m:t>o</m:t>
            </m:r>
          </m:sup>
        </m:sSup>
        <m:r>
          <w:rPr>
            <w:rFonts w:ascii="Cambria Math" w:hAnsi="Cambria Math"/>
          </w:rPr>
          <m:t>C</m:t>
        </m:r>
      </m:oMath>
      <w:r>
        <w:t xml:space="preserve"> if the magnitude was increased but the direct</w:t>
      </w:r>
      <w:r w:rsidR="00261D02">
        <w:t>ion</w:t>
      </w:r>
      <w:r>
        <w:t xml:space="preserve"> remained the same. </w:t>
      </w:r>
    </w:p>
    <w:p w14:paraId="78AC4523" w14:textId="242CBE1D" w:rsidR="00EB6EF7" w:rsidRPr="00F52711" w:rsidRDefault="00604728" w:rsidP="00DC0AB5">
      <w:pPr>
        <w:rPr>
          <w:i/>
          <w:iCs/>
        </w:rPr>
      </w:pPr>
      <w:r>
        <w:rPr>
          <w:i/>
          <w:iCs/>
        </w:rPr>
        <w:t>Sample exemplar response</w:t>
      </w:r>
      <w:r w:rsidR="00EB6EF7" w:rsidRPr="00F52711">
        <w:rPr>
          <w:i/>
          <w:iCs/>
        </w:rPr>
        <w:t>:</w:t>
      </w:r>
    </w:p>
    <w:p w14:paraId="03E53CF7" w14:textId="7B37767A" w:rsidR="00EB6EF7" w:rsidRDefault="00C227C0" w:rsidP="00763222">
      <w:r>
        <w:t xml:space="preserve">Magnitude increase would mean that the 7 would change to a </w:t>
      </w:r>
      <w:r w:rsidR="00261D02">
        <w:t xml:space="preserve">higher </w:t>
      </w:r>
      <w:r>
        <w:t>number, such as 1</w:t>
      </w:r>
      <w:r w:rsidR="00F2297F">
        <w:t>5</w:t>
      </w:r>
      <w:r>
        <w:t xml:space="preserve">. </w:t>
      </w:r>
      <w:r w:rsidR="008A5439">
        <w:t>If direct</w:t>
      </w:r>
      <w:r w:rsidR="00261D02">
        <w:t>ion</w:t>
      </w:r>
      <w:r w:rsidR="008A5439">
        <w:t xml:space="preserve"> remains the </w:t>
      </w:r>
      <w:r w:rsidR="0029527A">
        <w:t>same,</w:t>
      </w:r>
      <w:r w:rsidR="008A5439">
        <w:t xml:space="preserve"> then it will stay as a negative number. This means that </w:t>
      </w:r>
      <w:r w:rsidR="00F2297F">
        <w:t xml:space="preserve">if </w:t>
      </w:r>
      <m:oMath>
        <m:r>
          <w:rPr>
            <w:rFonts w:ascii="Cambria Math" w:hAnsi="Cambria Math"/>
          </w:rPr>
          <m:t>-</m:t>
        </m:r>
        <m:sSup>
          <m:sSupPr>
            <m:ctrlPr>
              <w:rPr>
                <w:rFonts w:ascii="Cambria Math" w:hAnsi="Cambria Math"/>
                <w:i/>
              </w:rPr>
            </m:ctrlPr>
          </m:sSupPr>
          <m:e>
            <m:r>
              <w:rPr>
                <w:rFonts w:ascii="Cambria Math" w:hAnsi="Cambria Math"/>
              </w:rPr>
              <m:t>7</m:t>
            </m:r>
          </m:e>
          <m:sup>
            <m:r>
              <w:rPr>
                <w:rFonts w:ascii="Cambria Math" w:hAnsi="Cambria Math"/>
              </w:rPr>
              <m:t>o</m:t>
            </m:r>
          </m:sup>
        </m:sSup>
        <m:r>
          <w:rPr>
            <w:rFonts w:ascii="Cambria Math" w:hAnsi="Cambria Math"/>
          </w:rPr>
          <m:t>C</m:t>
        </m:r>
      </m:oMath>
      <w:r w:rsidR="00F2297F">
        <w:rPr>
          <w:rFonts w:eastAsiaTheme="minorEastAsia"/>
        </w:rPr>
        <w:t xml:space="preserve"> had </w:t>
      </w:r>
      <w:r w:rsidR="0029527A">
        <w:rPr>
          <w:rFonts w:eastAsiaTheme="minorEastAsia"/>
        </w:rPr>
        <w:t>its</w:t>
      </w:r>
      <w:r w:rsidR="00F2297F">
        <w:rPr>
          <w:rFonts w:eastAsiaTheme="minorEastAsia"/>
        </w:rPr>
        <w:t xml:space="preserve"> magnitude increased b</w:t>
      </w:r>
      <w:r w:rsidR="002C76EA">
        <w:rPr>
          <w:rFonts w:eastAsiaTheme="minorEastAsia"/>
        </w:rPr>
        <w:t>ut</w:t>
      </w:r>
      <w:r w:rsidR="00F2297F">
        <w:rPr>
          <w:rFonts w:eastAsiaTheme="minorEastAsia"/>
        </w:rPr>
        <w:t xml:space="preserve"> direction remained the same the temperature represented would get colder, for example </w:t>
      </w:r>
      <m:oMath>
        <m:r>
          <w:rPr>
            <w:rFonts w:ascii="Cambria Math" w:hAnsi="Cambria Math"/>
          </w:rPr>
          <m:t>-</m:t>
        </m:r>
        <m:sSup>
          <m:sSupPr>
            <m:ctrlPr>
              <w:rPr>
                <w:rFonts w:ascii="Cambria Math" w:hAnsi="Cambria Math"/>
                <w:i/>
              </w:rPr>
            </m:ctrlPr>
          </m:sSupPr>
          <m:e>
            <m:r>
              <w:rPr>
                <w:rFonts w:ascii="Cambria Math" w:hAnsi="Cambria Math"/>
              </w:rPr>
              <m:t>15</m:t>
            </m:r>
          </m:e>
          <m:sup>
            <m:r>
              <w:rPr>
                <w:rFonts w:ascii="Cambria Math" w:hAnsi="Cambria Math"/>
              </w:rPr>
              <m:t>o</m:t>
            </m:r>
          </m:sup>
        </m:sSup>
        <m:r>
          <w:rPr>
            <w:rFonts w:ascii="Cambria Math" w:hAnsi="Cambria Math"/>
          </w:rPr>
          <m:t>C</m:t>
        </m:r>
      </m:oMath>
      <w:r w:rsidR="007D35B6">
        <w:rPr>
          <w:rFonts w:eastAsiaTheme="minorEastAsia"/>
        </w:rPr>
        <w:t>.</w:t>
      </w:r>
    </w:p>
    <w:p w14:paraId="0C607CEA" w14:textId="42A75C7F" w:rsidR="00EB6EF7" w:rsidRDefault="0029527A" w:rsidP="00DC0AB5">
      <w:pPr>
        <w:pStyle w:val="FeatureBox"/>
      </w:pPr>
      <w:r>
        <w:t>This student is demonstrating a</w:t>
      </w:r>
      <w:r w:rsidR="00645A43">
        <w:t>n</w:t>
      </w:r>
      <w:r>
        <w:t xml:space="preserve"> </w:t>
      </w:r>
      <w:r w:rsidR="00645A43">
        <w:t xml:space="preserve">extensive </w:t>
      </w:r>
      <w:r w:rsidR="00E77A84">
        <w:t>knowledge</w:t>
      </w:r>
      <w:r>
        <w:t xml:space="preserve"> of the content and is performing at a</w:t>
      </w:r>
      <w:r w:rsidR="00645A43">
        <w:t>n A</w:t>
      </w:r>
      <w:r w:rsidR="00763222">
        <w:t>-</w:t>
      </w:r>
      <w:r>
        <w:t xml:space="preserve">grade level. The student </w:t>
      </w:r>
      <w:r w:rsidR="00145100">
        <w:t xml:space="preserve">has </w:t>
      </w:r>
      <w:r w:rsidR="00FB35ED">
        <w:t xml:space="preserve">consistently </w:t>
      </w:r>
      <w:r w:rsidR="00145100">
        <w:t xml:space="preserve">used </w:t>
      </w:r>
      <w:r w:rsidR="00570C75">
        <w:t xml:space="preserve">precise and </w:t>
      </w:r>
      <w:r w:rsidR="00802CDA">
        <w:t>effective</w:t>
      </w:r>
      <w:r w:rsidR="00145100">
        <w:t xml:space="preserve"> mathematical </w:t>
      </w:r>
      <w:r w:rsidR="00802CDA">
        <w:t>language to communicate and explain the result</w:t>
      </w:r>
      <w:r w:rsidR="00C33B3E">
        <w:t>. They have also provided an example integer to support their explanation and given this temperature some context</w:t>
      </w:r>
      <w:r w:rsidR="00B161D9">
        <w:t xml:space="preserve"> to the real world</w:t>
      </w:r>
      <w:r w:rsidR="00C33B3E">
        <w:t xml:space="preserve">. </w:t>
      </w:r>
    </w:p>
    <w:p w14:paraId="6CA4E4C9" w14:textId="7C4603A2" w:rsidR="00EB6EF7" w:rsidRPr="00731E33" w:rsidRDefault="00EB6EF7" w:rsidP="00DC0AB5">
      <w:pPr>
        <w:rPr>
          <w:i/>
          <w:iCs/>
        </w:rPr>
      </w:pPr>
      <w:r w:rsidRPr="00731E33">
        <w:rPr>
          <w:i/>
          <w:iCs/>
        </w:rPr>
        <w:t>Sample response 2:</w:t>
      </w:r>
    </w:p>
    <w:p w14:paraId="0CE9F3AD" w14:textId="50476532" w:rsidR="00EB6EF7" w:rsidRDefault="00405645" w:rsidP="00DC0AB5">
      <w:r>
        <w:t xml:space="preserve">The temperature would get bigger. </w:t>
      </w:r>
    </w:p>
    <w:p w14:paraId="0635E2AF" w14:textId="30034BCC" w:rsidR="00EB6EF7" w:rsidRDefault="00EB6EF7" w:rsidP="00DC0AB5">
      <w:pPr>
        <w:pStyle w:val="FeatureBox"/>
      </w:pPr>
      <w:r>
        <w:t>This student is</w:t>
      </w:r>
      <w:r w:rsidR="00171185">
        <w:t xml:space="preserve"> demonstrating</w:t>
      </w:r>
      <w:r>
        <w:t xml:space="preserve"> </w:t>
      </w:r>
      <w:r w:rsidR="002908EF">
        <w:t>an elementary</w:t>
      </w:r>
      <w:r w:rsidR="0042488C">
        <w:t xml:space="preserve"> </w:t>
      </w:r>
      <w:r w:rsidR="00E77A84">
        <w:t>knowledge</w:t>
      </w:r>
      <w:r w:rsidR="0042488C">
        <w:t xml:space="preserve"> of the content and is performing at a</w:t>
      </w:r>
      <w:r w:rsidR="00AF1B7A">
        <w:t>n</w:t>
      </w:r>
      <w:r w:rsidR="0042488C">
        <w:t xml:space="preserve"> </w:t>
      </w:r>
      <w:r w:rsidR="002908EF">
        <w:t>E</w:t>
      </w:r>
      <w:r w:rsidR="008771A0">
        <w:t>-</w:t>
      </w:r>
      <w:r w:rsidR="002908EF">
        <w:t xml:space="preserve">grade level. The student </w:t>
      </w:r>
      <w:r w:rsidR="002B4C34">
        <w:t>has recognised some mathematical concepts b</w:t>
      </w:r>
      <w:r w:rsidR="00731E33">
        <w:t>y</w:t>
      </w:r>
      <w:r w:rsidR="002B4C34">
        <w:t xml:space="preserve"> connecting the word ‘increase’ with ‘bigger’, although they have </w:t>
      </w:r>
      <w:r w:rsidR="003D0416">
        <w:t>used very limited mathematical language</w:t>
      </w:r>
      <w:r w:rsidR="00715E7C">
        <w:t xml:space="preserve"> and have been unable to identify the relationship between </w:t>
      </w:r>
      <w:r w:rsidR="00ED5648">
        <w:t>direction and magnitude when interpreting integers</w:t>
      </w:r>
      <w:r w:rsidR="003D0416">
        <w:t xml:space="preserve">. </w:t>
      </w:r>
    </w:p>
    <w:p w14:paraId="58510556" w14:textId="77777777" w:rsidR="00835695" w:rsidRDefault="00835695">
      <w:pPr>
        <w:spacing w:before="0" w:after="160" w:line="259" w:lineRule="auto"/>
      </w:pPr>
      <w:r>
        <w:br w:type="page"/>
      </w:r>
    </w:p>
    <w:p w14:paraId="49A0D1A7" w14:textId="5DB733F4" w:rsidR="00C26209" w:rsidRDefault="00C26209" w:rsidP="00DC0AB5">
      <w:pPr>
        <w:pStyle w:val="ListNumber2"/>
        <w:numPr>
          <w:ilvl w:val="0"/>
          <w:numId w:val="24"/>
        </w:numPr>
      </w:pPr>
      <w:r>
        <w:lastRenderedPageBreak/>
        <w:t xml:space="preserve">Describe what would happen to the temperature </w:t>
      </w:r>
      <m:oMath>
        <m:r>
          <w:rPr>
            <w:rFonts w:ascii="Cambria Math" w:hAnsi="Cambria Math"/>
          </w:rPr>
          <m:t>-</m:t>
        </m:r>
        <m:sSup>
          <m:sSupPr>
            <m:ctrlPr>
              <w:rPr>
                <w:rFonts w:ascii="Cambria Math" w:hAnsi="Cambria Math"/>
                <w:i/>
              </w:rPr>
            </m:ctrlPr>
          </m:sSupPr>
          <m:e>
            <m:r>
              <w:rPr>
                <w:rFonts w:ascii="Cambria Math" w:hAnsi="Cambria Math"/>
              </w:rPr>
              <m:t>7</m:t>
            </m:r>
          </m:e>
          <m:sup>
            <m:r>
              <w:rPr>
                <w:rFonts w:ascii="Cambria Math" w:hAnsi="Cambria Math"/>
              </w:rPr>
              <m:t>o</m:t>
            </m:r>
          </m:sup>
        </m:sSup>
        <m:r>
          <w:rPr>
            <w:rFonts w:ascii="Cambria Math" w:hAnsi="Cambria Math"/>
          </w:rPr>
          <m:t>C</m:t>
        </m:r>
      </m:oMath>
      <w:r>
        <w:t xml:space="preserve"> if the magnitude stayed the same but the direct</w:t>
      </w:r>
      <w:r w:rsidR="00ED5648">
        <w:t>ion</w:t>
      </w:r>
      <w:r>
        <w:t xml:space="preserve"> changed. </w:t>
      </w:r>
    </w:p>
    <w:p w14:paraId="78D12478" w14:textId="3A40376D" w:rsidR="00EB6EF7" w:rsidRPr="00ED5648" w:rsidRDefault="00604728" w:rsidP="00DC0AB5">
      <w:pPr>
        <w:rPr>
          <w:i/>
          <w:iCs/>
        </w:rPr>
      </w:pPr>
      <w:r>
        <w:rPr>
          <w:i/>
          <w:iCs/>
        </w:rPr>
        <w:t>Sample exemplar response</w:t>
      </w:r>
      <w:r w:rsidR="00EB6EF7" w:rsidRPr="00ED5648">
        <w:rPr>
          <w:i/>
          <w:iCs/>
        </w:rPr>
        <w:t>:</w:t>
      </w:r>
    </w:p>
    <w:p w14:paraId="0A7118F1" w14:textId="1D8DDDEF" w:rsidR="003166A5" w:rsidRDefault="00272BC7" w:rsidP="00DC0AB5">
      <w:pPr>
        <w:rPr>
          <w:rFonts w:eastAsiaTheme="minorEastAsia"/>
        </w:rPr>
      </w:pPr>
      <w:r>
        <w:t>If the magnitude stays the same the number 7 would remain</w:t>
      </w:r>
      <w:r w:rsidR="00ED5648">
        <w:t>.</w:t>
      </w:r>
      <w:r>
        <w:t xml:space="preserve"> </w:t>
      </w:r>
      <w:r w:rsidR="00ED5648">
        <w:t>I</w:t>
      </w:r>
      <w:r>
        <w:t>f the direct</w:t>
      </w:r>
      <w:r w:rsidR="00ED5648">
        <w:t>ion</w:t>
      </w:r>
      <w:r>
        <w:t xml:space="preserve"> changed the negative would change to a positive, so the resulting temperature would be </w:t>
      </w:r>
      <m:oMath>
        <m:sSup>
          <m:sSupPr>
            <m:ctrlPr>
              <w:rPr>
                <w:rFonts w:ascii="Cambria Math" w:hAnsi="Cambria Math"/>
                <w:i/>
              </w:rPr>
            </m:ctrlPr>
          </m:sSupPr>
          <m:e>
            <m:r>
              <w:rPr>
                <w:rFonts w:ascii="Cambria Math" w:hAnsi="Cambria Math"/>
              </w:rPr>
              <m:t>7</m:t>
            </m:r>
          </m:e>
          <m:sup>
            <m:r>
              <w:rPr>
                <w:rFonts w:ascii="Cambria Math" w:hAnsi="Cambria Math"/>
              </w:rPr>
              <m:t>o</m:t>
            </m:r>
          </m:sup>
        </m:sSup>
        <m:r>
          <w:rPr>
            <w:rFonts w:ascii="Cambria Math" w:hAnsi="Cambria Math"/>
          </w:rPr>
          <m:t>C</m:t>
        </m:r>
      </m:oMath>
      <w:r>
        <w:rPr>
          <w:rFonts w:eastAsiaTheme="minorEastAsia"/>
        </w:rPr>
        <w:t>, which is a warmer temperature</w:t>
      </w:r>
      <w:r w:rsidR="006F4D7B">
        <w:rPr>
          <w:rFonts w:eastAsiaTheme="minorEastAsia"/>
        </w:rPr>
        <w:t xml:space="preserve">, but still cool. </w:t>
      </w:r>
    </w:p>
    <w:p w14:paraId="2FD68714" w14:textId="7B21F7CF" w:rsidR="00EB6EF7" w:rsidRDefault="002F194D" w:rsidP="00DC0AB5">
      <w:pPr>
        <w:pStyle w:val="FeatureBox"/>
      </w:pPr>
      <w:r>
        <w:t>This student is demonstrating a thorough understanding of content and is performing at a B</w:t>
      </w:r>
      <w:r w:rsidR="008771A0">
        <w:t>-</w:t>
      </w:r>
      <w:r>
        <w:t>grade level</w:t>
      </w:r>
      <w:r w:rsidR="00AA7D36">
        <w:t xml:space="preserve">. </w:t>
      </w:r>
      <w:r w:rsidR="00DE7D16">
        <w:t>The student</w:t>
      </w:r>
      <w:r w:rsidR="00DC0444">
        <w:t xml:space="preserve"> has used appropriate mathematical language to communicate and explain the solution.</w:t>
      </w:r>
      <w:r w:rsidR="00C56180">
        <w:t xml:space="preserve"> They have solved the routine problem successfully and have provided context for the new temperature.</w:t>
      </w:r>
      <w:r w:rsidR="00046D53">
        <w:t xml:space="preserve"> </w:t>
      </w:r>
      <w:r w:rsidR="00D1405E">
        <w:t xml:space="preserve">The student has demonstrated a thorough understanding of </w:t>
      </w:r>
      <w:r w:rsidR="000D71FE">
        <w:t xml:space="preserve">the relationship between the concepts of direction and magnitude, however they have not described numerically the </w:t>
      </w:r>
      <w:r w:rsidR="009B1911">
        <w:t xml:space="preserve">relationship between </w:t>
      </w:r>
      <w:r w:rsidR="008771A0">
        <w:t>−</w:t>
      </w:r>
      <w:r w:rsidR="009B1911">
        <w:t xml:space="preserve">7 and 7, being that they are </w:t>
      </w:r>
      <m:oMath>
        <m:sSup>
          <m:sSupPr>
            <m:ctrlPr>
              <w:rPr>
                <w:rFonts w:ascii="Cambria Math" w:hAnsi="Cambria Math"/>
                <w:i/>
              </w:rPr>
            </m:ctrlPr>
          </m:sSupPr>
          <m:e>
            <m:r>
              <w:rPr>
                <w:rFonts w:ascii="Cambria Math" w:hAnsi="Cambria Math"/>
              </w:rPr>
              <m:t>14</m:t>
            </m:r>
          </m:e>
          <m:sup>
            <m:r>
              <w:rPr>
                <w:rFonts w:ascii="Cambria Math" w:hAnsi="Cambria Math"/>
              </w:rPr>
              <m:t>o</m:t>
            </m:r>
          </m:sup>
        </m:sSup>
        <m:r>
          <w:rPr>
            <w:rFonts w:ascii="Cambria Math" w:hAnsi="Cambria Math"/>
          </w:rPr>
          <m:t>C</m:t>
        </m:r>
      </m:oMath>
      <w:r w:rsidR="009B1911">
        <w:rPr>
          <w:rFonts w:eastAsiaTheme="minorEastAsia"/>
        </w:rPr>
        <w:t xml:space="preserve"> apart or that </w:t>
      </w:r>
      <w:r w:rsidR="00AC1A3C">
        <w:rPr>
          <w:rFonts w:eastAsiaTheme="minorEastAsia"/>
        </w:rPr>
        <w:t xml:space="preserve">they are </w:t>
      </w:r>
      <m:oMath>
        <m:sSup>
          <m:sSupPr>
            <m:ctrlPr>
              <w:rPr>
                <w:rFonts w:ascii="Cambria Math" w:eastAsiaTheme="minorEastAsia" w:hAnsi="Cambria Math"/>
                <w:i/>
              </w:rPr>
            </m:ctrlPr>
          </m:sSupPr>
          <m:e>
            <m:r>
              <w:rPr>
                <w:rFonts w:ascii="Cambria Math" w:eastAsiaTheme="minorEastAsia" w:hAnsi="Cambria Math"/>
              </w:rPr>
              <m:t>7</m:t>
            </m:r>
          </m:e>
          <m:sup>
            <m:r>
              <w:rPr>
                <w:rFonts w:ascii="Cambria Math" w:eastAsiaTheme="minorEastAsia" w:hAnsi="Cambria Math"/>
              </w:rPr>
              <m:t>o</m:t>
            </m:r>
          </m:sup>
        </m:sSup>
        <m:r>
          <w:rPr>
            <w:rFonts w:ascii="Cambria Math" w:eastAsiaTheme="minorEastAsia" w:hAnsi="Cambria Math"/>
          </w:rPr>
          <m:t>C</m:t>
        </m:r>
      </m:oMath>
      <w:r w:rsidR="00AC1A3C">
        <w:rPr>
          <w:rFonts w:eastAsiaTheme="minorEastAsia"/>
        </w:rPr>
        <w:t xml:space="preserve"> either side of 0. </w:t>
      </w:r>
    </w:p>
    <w:p w14:paraId="5408E694" w14:textId="7456A349" w:rsidR="00EB6EF7" w:rsidRPr="00777AEF" w:rsidRDefault="00EB6EF7" w:rsidP="00DC0AB5">
      <w:pPr>
        <w:rPr>
          <w:i/>
          <w:iCs/>
        </w:rPr>
      </w:pPr>
      <w:r w:rsidRPr="00777AEF">
        <w:rPr>
          <w:i/>
          <w:iCs/>
        </w:rPr>
        <w:t>Sample response 2:</w:t>
      </w:r>
    </w:p>
    <w:p w14:paraId="74828D36" w14:textId="0C59ED89" w:rsidR="00EB6EF7" w:rsidRPr="009F728A" w:rsidRDefault="00000000" w:rsidP="00DC0AB5">
      <m:oMathPara>
        <m:oMathParaPr>
          <m:jc m:val="left"/>
        </m:oMathParaPr>
        <m:oMath>
          <m:sSup>
            <m:sSupPr>
              <m:ctrlPr>
                <w:rPr>
                  <w:rFonts w:ascii="Cambria Math" w:hAnsi="Cambria Math"/>
                </w:rPr>
              </m:ctrlPr>
            </m:sSupPr>
            <m:e>
              <m:r>
                <m:rPr>
                  <m:sty m:val="p"/>
                </m:rPr>
                <w:rPr>
                  <w:rFonts w:ascii="Cambria Math" w:hAnsi="Cambria Math"/>
                </w:rPr>
                <m:t>7</m:t>
              </m:r>
            </m:e>
            <m:sup>
              <m:r>
                <w:rPr>
                  <w:rFonts w:ascii="Cambria Math" w:hAnsi="Cambria Math"/>
                </w:rPr>
                <m:t>o</m:t>
              </m:r>
            </m:sup>
          </m:sSup>
          <m:r>
            <w:rPr>
              <w:rFonts w:ascii="Cambria Math" w:hAnsi="Cambria Math"/>
            </w:rPr>
            <m:t>C</m:t>
          </m:r>
        </m:oMath>
      </m:oMathPara>
    </w:p>
    <w:p w14:paraId="4F703B77" w14:textId="155FDE0C" w:rsidR="00EB6EF7" w:rsidRDefault="00EB6EF7" w:rsidP="00DC0AB5">
      <w:pPr>
        <w:pStyle w:val="FeatureBox"/>
      </w:pPr>
      <w:r>
        <w:t xml:space="preserve">This student is </w:t>
      </w:r>
      <w:r w:rsidR="0070208A">
        <w:t xml:space="preserve">demonstrating a </w:t>
      </w:r>
      <w:r w:rsidR="006147DA">
        <w:t>basic understanding of knowledge of the content and is performing at a D</w:t>
      </w:r>
      <w:r w:rsidR="00C50EAE">
        <w:t>-</w:t>
      </w:r>
      <w:r w:rsidR="00AC7DDF">
        <w:t>grade</w:t>
      </w:r>
      <w:r w:rsidR="006147DA">
        <w:t xml:space="preserve"> level. The student has provided the correct answer, although they have used limited mathematical language</w:t>
      </w:r>
      <w:r w:rsidR="00C50EAE">
        <w:t>,</w:t>
      </w:r>
      <w:r w:rsidR="0022502F">
        <w:t xml:space="preserve"> and provided no description of the new temperature. </w:t>
      </w:r>
    </w:p>
    <w:p w14:paraId="60171A15" w14:textId="77777777" w:rsidR="00835695" w:rsidRDefault="00835695">
      <w:pPr>
        <w:spacing w:before="0" w:after="160" w:line="259" w:lineRule="auto"/>
        <w:rPr>
          <w:b/>
          <w:bCs/>
        </w:rPr>
      </w:pPr>
      <w:r>
        <w:rPr>
          <w:b/>
          <w:bCs/>
        </w:rPr>
        <w:br w:type="page"/>
      </w:r>
    </w:p>
    <w:p w14:paraId="55F79B51" w14:textId="1CF0E1E7" w:rsidR="00AE513C" w:rsidRPr="00801A27" w:rsidRDefault="00AE513C" w:rsidP="00C50EAE">
      <w:pPr>
        <w:rPr>
          <w:b/>
          <w:bCs/>
        </w:rPr>
      </w:pPr>
      <w:r w:rsidRPr="00801A27">
        <w:rPr>
          <w:b/>
          <w:bCs/>
        </w:rPr>
        <w:lastRenderedPageBreak/>
        <w:t>Question 11 (MA4-INT-C-01)</w:t>
      </w:r>
    </w:p>
    <w:p w14:paraId="170E59E8" w14:textId="1916DE20" w:rsidR="00AE513C" w:rsidRDefault="00AE513C" w:rsidP="00AE513C">
      <w:pPr>
        <w:rPr>
          <w:rFonts w:eastAsiaTheme="minorEastAsia"/>
        </w:rPr>
      </w:pPr>
      <w:r>
        <w:t xml:space="preserve">David believes that </w:t>
      </w:r>
      <m:oMath>
        <m:r>
          <w:rPr>
            <w:rFonts w:ascii="Cambria Math" w:hAnsi="Cambria Math"/>
          </w:rPr>
          <m:t>-5&gt;2</m:t>
        </m:r>
      </m:oMath>
      <w:r>
        <w:rPr>
          <w:rFonts w:eastAsiaTheme="minorEastAsia"/>
        </w:rPr>
        <w:t xml:space="preserve">, since </w:t>
      </w:r>
      <m:oMath>
        <m:r>
          <w:rPr>
            <w:rFonts w:ascii="Cambria Math" w:eastAsiaTheme="minorEastAsia" w:hAnsi="Cambria Math"/>
          </w:rPr>
          <m:t>5</m:t>
        </m:r>
      </m:oMath>
      <w:r>
        <w:rPr>
          <w:rFonts w:eastAsiaTheme="minorEastAsia"/>
        </w:rPr>
        <w:t xml:space="preserve"> is larger than </w:t>
      </w:r>
      <m:oMath>
        <m:r>
          <w:rPr>
            <w:rFonts w:ascii="Cambria Math" w:eastAsiaTheme="minorEastAsia" w:hAnsi="Cambria Math"/>
          </w:rPr>
          <m:t>2</m:t>
        </m:r>
      </m:oMath>
      <w:r>
        <w:rPr>
          <w:rFonts w:eastAsiaTheme="minorEastAsia"/>
        </w:rPr>
        <w:t xml:space="preserve">. </w:t>
      </w:r>
    </w:p>
    <w:p w14:paraId="1C9BC6D7" w14:textId="3E159678" w:rsidR="00AE513C" w:rsidRDefault="00AE513C" w:rsidP="00AE513C">
      <w:r>
        <w:rPr>
          <w:rFonts w:eastAsiaTheme="minorEastAsia"/>
        </w:rPr>
        <w:t>Is he correct? Explain your reasoning</w:t>
      </w:r>
      <w:r w:rsidR="00DE094F">
        <w:rPr>
          <w:rFonts w:eastAsiaTheme="minorEastAsia"/>
        </w:rPr>
        <w:t xml:space="preserve"> using diagrams where appropriate</w:t>
      </w:r>
      <w:r>
        <w:rPr>
          <w:rFonts w:eastAsiaTheme="minorEastAsia"/>
        </w:rPr>
        <w:t xml:space="preserve">.  </w:t>
      </w:r>
    </w:p>
    <w:p w14:paraId="3EFD050E" w14:textId="665EC3CF" w:rsidR="00AE513C" w:rsidRPr="00AE513C" w:rsidRDefault="00604728" w:rsidP="00AE513C">
      <w:pPr>
        <w:rPr>
          <w:i/>
          <w:iCs/>
        </w:rPr>
      </w:pPr>
      <w:r>
        <w:rPr>
          <w:i/>
          <w:iCs/>
        </w:rPr>
        <w:t>Sample exemplar response</w:t>
      </w:r>
      <w:r w:rsidR="00AE513C" w:rsidRPr="00AE513C">
        <w:rPr>
          <w:i/>
          <w:iCs/>
        </w:rPr>
        <w:t>:</w:t>
      </w:r>
    </w:p>
    <w:p w14:paraId="0BB7BBE9" w14:textId="3C6C98C6" w:rsidR="00AE513C" w:rsidRDefault="00CE5F13" w:rsidP="00AE513C">
      <w:pPr>
        <w:rPr>
          <w:rFonts w:eastAsiaTheme="minorEastAsia"/>
        </w:rPr>
      </w:pPr>
      <w:r>
        <w:t>David is incorrect,</w:t>
      </w:r>
      <w:r w:rsidR="00CC7A50">
        <w:t xml:space="preserve"> </w:t>
      </w:r>
      <w:r w:rsidR="00DA674D">
        <w:t xml:space="preserve">despite </w:t>
      </w:r>
      <m:oMath>
        <m:r>
          <w:rPr>
            <w:rFonts w:ascii="Cambria Math" w:hAnsi="Cambria Math"/>
          </w:rPr>
          <m:t>5</m:t>
        </m:r>
      </m:oMath>
      <w:r w:rsidR="00DA674D">
        <w:t xml:space="preserve"> being larger than </w:t>
      </w:r>
      <m:oMath>
        <m:r>
          <w:rPr>
            <w:rFonts w:ascii="Cambria Math" w:hAnsi="Cambria Math"/>
          </w:rPr>
          <m:t>2</m:t>
        </m:r>
      </m:oMath>
      <w:r w:rsidR="00DA674D">
        <w:t xml:space="preserve">, </w:t>
      </w:r>
      <m:oMath>
        <m:r>
          <w:rPr>
            <w:rFonts w:ascii="Cambria Math" w:hAnsi="Cambria Math"/>
          </w:rPr>
          <m:t>-5</m:t>
        </m:r>
      </m:oMath>
      <w:r w:rsidR="00DA674D">
        <w:rPr>
          <w:rFonts w:eastAsiaTheme="minorEastAsia"/>
        </w:rPr>
        <w:t xml:space="preserve"> is not larger than </w:t>
      </w:r>
      <m:oMath>
        <m:r>
          <w:rPr>
            <w:rFonts w:ascii="Cambria Math" w:eastAsiaTheme="minorEastAsia" w:hAnsi="Cambria Math"/>
          </w:rPr>
          <m:t>2</m:t>
        </m:r>
      </m:oMath>
      <w:r w:rsidR="00DA674D">
        <w:rPr>
          <w:rFonts w:eastAsiaTheme="minorEastAsia"/>
        </w:rPr>
        <w:t xml:space="preserve">. This can be shown using a number line. </w:t>
      </w:r>
    </w:p>
    <w:p w14:paraId="2F483DF9" w14:textId="0633EFB8" w:rsidR="00DA674D" w:rsidRDefault="005D0A7D" w:rsidP="00AE513C">
      <w:pPr>
        <w:rPr>
          <w:rFonts w:eastAsiaTheme="minorEastAsia"/>
        </w:rPr>
      </w:pPr>
      <w:r>
        <w:rPr>
          <w:noProof/>
        </w:rPr>
        <w:drawing>
          <wp:inline distT="0" distB="0" distL="0" distR="0" wp14:anchorId="11802BD4" wp14:editId="04CF3A01">
            <wp:extent cx="5095875" cy="914400"/>
            <wp:effectExtent l="0" t="0" r="9525" b="0"/>
            <wp:docPr id="43" name="Picture 43" descr="A number line from -6 to 3, with all integers marked in between. -5 and 2 have a point marked on th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number line from -6 to 3, with all integers marked in between. -5 and 2 have a point marked on them. "/>
                    <pic:cNvPicPr/>
                  </pic:nvPicPr>
                  <pic:blipFill>
                    <a:blip r:embed="rId32"/>
                    <a:stretch>
                      <a:fillRect/>
                    </a:stretch>
                  </pic:blipFill>
                  <pic:spPr>
                    <a:xfrm>
                      <a:off x="0" y="0"/>
                      <a:ext cx="5095875" cy="914400"/>
                    </a:xfrm>
                    <a:prstGeom prst="rect">
                      <a:avLst/>
                    </a:prstGeom>
                  </pic:spPr>
                </pic:pic>
              </a:graphicData>
            </a:graphic>
          </wp:inline>
        </w:drawing>
      </w:r>
    </w:p>
    <w:p w14:paraId="65292978" w14:textId="1FEADA57" w:rsidR="00DA674D" w:rsidRDefault="0002349C" w:rsidP="00AE513C">
      <w:pPr>
        <w:rPr>
          <w:rFonts w:eastAsiaTheme="minorEastAsia"/>
        </w:rPr>
      </w:pPr>
      <m:oMath>
        <m:r>
          <w:rPr>
            <w:rFonts w:ascii="Cambria Math" w:hAnsi="Cambria Math"/>
          </w:rPr>
          <m:t>-5</m:t>
        </m:r>
      </m:oMath>
      <w:r w:rsidR="008E7D70">
        <w:rPr>
          <w:rFonts w:eastAsiaTheme="minorEastAsia"/>
        </w:rPr>
        <w:t xml:space="preserve"> is to the left of zero and 2 is to the right of zero.</w:t>
      </w:r>
      <w:r w:rsidR="00A65FD8">
        <w:rPr>
          <w:rFonts w:eastAsiaTheme="minorEastAsia"/>
        </w:rPr>
        <w:t xml:space="preserve"> </w:t>
      </w:r>
    </w:p>
    <w:p w14:paraId="6132E33E" w14:textId="7890A31A" w:rsidR="00A65FD8" w:rsidRDefault="00A65FD8" w:rsidP="00AE513C">
      <w:r>
        <w:rPr>
          <w:rFonts w:eastAsiaTheme="minorEastAsia"/>
        </w:rPr>
        <w:t xml:space="preserve">David should have written </w:t>
      </w:r>
      <m:oMath>
        <m:r>
          <w:rPr>
            <w:rFonts w:ascii="Cambria Math" w:eastAsiaTheme="minorEastAsia" w:hAnsi="Cambria Math"/>
          </w:rPr>
          <m:t>-5&lt;2</m:t>
        </m:r>
      </m:oMath>
      <w:r>
        <w:rPr>
          <w:rFonts w:eastAsiaTheme="minorEastAsia"/>
        </w:rPr>
        <w:t xml:space="preserve"> to be correct. </w:t>
      </w:r>
    </w:p>
    <w:p w14:paraId="22B09A9C" w14:textId="0AB67601" w:rsidR="00AE513C" w:rsidRDefault="00557D34" w:rsidP="00AE513C">
      <w:pPr>
        <w:pStyle w:val="FeatureBox"/>
      </w:pPr>
      <w:r>
        <w:t>This student is demonstrating a</w:t>
      </w:r>
      <w:r w:rsidR="0056433C">
        <w:t xml:space="preserve"> </w:t>
      </w:r>
      <w:r w:rsidR="005D338E">
        <w:t>thorough</w:t>
      </w:r>
      <w:r>
        <w:t xml:space="preserve"> </w:t>
      </w:r>
      <w:r w:rsidR="00E77A84">
        <w:t>knowledge</w:t>
      </w:r>
      <w:r>
        <w:t xml:space="preserve"> of the content and is performing at a</w:t>
      </w:r>
      <w:r w:rsidR="0056433C">
        <w:t xml:space="preserve"> </w:t>
      </w:r>
      <w:r w:rsidR="00AF1B7A">
        <w:t>B</w:t>
      </w:r>
      <w:r w:rsidR="00C50EAE">
        <w:t>-</w:t>
      </w:r>
      <w:r>
        <w:t xml:space="preserve">grade level. The student </w:t>
      </w:r>
      <w:r w:rsidR="00933D9E">
        <w:t xml:space="preserve">has </w:t>
      </w:r>
      <w:r w:rsidR="0056433C">
        <w:t xml:space="preserve">created a representation </w:t>
      </w:r>
      <w:r w:rsidR="005D338E">
        <w:t xml:space="preserve">to help interpret a situation and explain their reasoning. They have used </w:t>
      </w:r>
      <w:r w:rsidR="00B06699">
        <w:t xml:space="preserve">appropriate </w:t>
      </w:r>
      <w:r w:rsidR="005D338E">
        <w:t xml:space="preserve">mathematical language </w:t>
      </w:r>
      <w:r w:rsidR="00B06699">
        <w:t xml:space="preserve">when comparing the position of integers to zero, however </w:t>
      </w:r>
      <w:r w:rsidR="00FB556A">
        <w:t>the use of the terms ‘direction’ and ‘magnitude’ would have been more precise language and led to a more concise explanation.</w:t>
      </w:r>
    </w:p>
    <w:p w14:paraId="6C2818A7" w14:textId="54E01C7B" w:rsidR="00AE513C" w:rsidRPr="00AE513C" w:rsidRDefault="00AE513C" w:rsidP="00C50EAE">
      <w:pPr>
        <w:rPr>
          <w:i/>
          <w:iCs/>
        </w:rPr>
      </w:pPr>
      <w:r w:rsidRPr="00AE513C">
        <w:rPr>
          <w:i/>
          <w:iCs/>
        </w:rPr>
        <w:t>Sample response 2:</w:t>
      </w:r>
    </w:p>
    <w:p w14:paraId="5946B188" w14:textId="6D7B1EE4" w:rsidR="00AE513C" w:rsidRDefault="00BA42E4" w:rsidP="00AE513C">
      <w:r>
        <w:t xml:space="preserve">David is not correct, 2 is larger than </w:t>
      </w:r>
      <m:oMath>
        <m:r>
          <w:rPr>
            <w:rFonts w:ascii="Cambria Math" w:hAnsi="Cambria Math"/>
          </w:rPr>
          <m:t>-5</m:t>
        </m:r>
      </m:oMath>
      <w:r>
        <w:rPr>
          <w:rFonts w:eastAsiaTheme="minorEastAsia"/>
        </w:rPr>
        <w:t>.</w:t>
      </w:r>
    </w:p>
    <w:p w14:paraId="1F27EA5E" w14:textId="43146FCE" w:rsidR="00AE513C" w:rsidRDefault="002F617F" w:rsidP="001709B6">
      <w:pPr>
        <w:pStyle w:val="FeatureBox"/>
      </w:pPr>
      <w:r>
        <w:t xml:space="preserve">This student is demonstrating a basic </w:t>
      </w:r>
      <w:r w:rsidR="00E77A84">
        <w:t>knowledge</w:t>
      </w:r>
      <w:r>
        <w:t xml:space="preserve"> of the content and is performing at a D</w:t>
      </w:r>
      <w:r w:rsidR="00C50EAE">
        <w:noBreakHyphen/>
      </w:r>
      <w:r>
        <w:t xml:space="preserve">grade level. The student </w:t>
      </w:r>
      <w:r w:rsidR="008574A9">
        <w:t xml:space="preserve">has </w:t>
      </w:r>
      <w:r w:rsidR="00C07F1A">
        <w:t>correctly identifie</w:t>
      </w:r>
      <w:r w:rsidR="008574A9">
        <w:t>d</w:t>
      </w:r>
      <w:r w:rsidR="00C07F1A">
        <w:t xml:space="preserve"> some relationships between the concepts of direction and magnitude by identifying that David has made an error and that the integers are </w:t>
      </w:r>
      <w:r w:rsidR="00F84E77">
        <w:t>in</w:t>
      </w:r>
      <w:r w:rsidR="00C07F1A">
        <w:t xml:space="preserve"> the opposite order. </w:t>
      </w:r>
      <w:r w:rsidR="001709B6">
        <w:t>The student use</w:t>
      </w:r>
      <w:r w:rsidR="001B35D4">
        <w:t>d</w:t>
      </w:r>
      <w:r w:rsidR="001709B6">
        <w:t xml:space="preserve"> limited mathematical language (‘larger than’) and provide</w:t>
      </w:r>
      <w:r w:rsidR="001B35D4">
        <w:t>d</w:t>
      </w:r>
      <w:r w:rsidR="001709B6">
        <w:t xml:space="preserve"> no reasoning. </w:t>
      </w:r>
    </w:p>
    <w:p w14:paraId="3A456A6A" w14:textId="77777777" w:rsidR="00835695" w:rsidRDefault="00835695">
      <w:pPr>
        <w:spacing w:before="0" w:after="160" w:line="259" w:lineRule="auto"/>
        <w:rPr>
          <w:b/>
          <w:bCs/>
        </w:rPr>
      </w:pPr>
      <w:r>
        <w:rPr>
          <w:b/>
          <w:bCs/>
        </w:rPr>
        <w:br w:type="page"/>
      </w:r>
    </w:p>
    <w:p w14:paraId="5956DDD5" w14:textId="71508D30" w:rsidR="00AE513C" w:rsidRPr="00F1527B" w:rsidRDefault="00AE513C" w:rsidP="00C50EAE">
      <w:pPr>
        <w:rPr>
          <w:b/>
          <w:bCs/>
        </w:rPr>
      </w:pPr>
      <w:r w:rsidRPr="00F1527B">
        <w:rPr>
          <w:b/>
          <w:bCs/>
        </w:rPr>
        <w:lastRenderedPageBreak/>
        <w:t>Question 12 (MA4-INT-C-01)</w:t>
      </w:r>
    </w:p>
    <w:p w14:paraId="488610EE" w14:textId="1B9BDE40" w:rsidR="00AE513C" w:rsidRDefault="00AE513C" w:rsidP="00AE513C">
      <w:r>
        <w:t>Which integer is represented by the ‘?’ symbol?</w:t>
      </w:r>
      <w:r w:rsidR="00F51BA2" w:rsidRPr="00F51BA2">
        <w:t xml:space="preserve"> </w:t>
      </w:r>
      <w:r w:rsidR="001A79E8">
        <w:t xml:space="preserve">Give reasons </w:t>
      </w:r>
      <w:r w:rsidR="000C04DD">
        <w:t>to support your answer</w:t>
      </w:r>
      <w:r w:rsidR="001A79E8">
        <w:t xml:space="preserve">. </w:t>
      </w:r>
      <w:r>
        <w:rPr>
          <w:noProof/>
        </w:rPr>
        <w:drawing>
          <wp:inline distT="0" distB="0" distL="0" distR="0" wp14:anchorId="4106E3A3" wp14:editId="625DB286">
            <wp:extent cx="6120130" cy="796925"/>
            <wp:effectExtent l="0" t="0" r="0" b="3175"/>
            <wp:docPr id="27" name="Picture 27" descr="A number line, with 15 intervals equally spaced marked on the line. The number '-6' is shown second from the left and the number '-3' is shown 5 spaces from the left on the number line. A question marked is marked 3 spaces from the right on the number 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number line, with 15 intervals equally spaced marked on the line. The number '-6' is shown second from the left and the number '-3' is shown 5 spaces from the left on the number line. A question marked is marked 3 spaces from the right on the number line. "/>
                    <pic:cNvPicPr/>
                  </pic:nvPicPr>
                  <pic:blipFill>
                    <a:blip r:embed="rId33"/>
                    <a:stretch>
                      <a:fillRect/>
                    </a:stretch>
                  </pic:blipFill>
                  <pic:spPr>
                    <a:xfrm>
                      <a:off x="0" y="0"/>
                      <a:ext cx="6120130" cy="796925"/>
                    </a:xfrm>
                    <a:prstGeom prst="rect">
                      <a:avLst/>
                    </a:prstGeom>
                  </pic:spPr>
                </pic:pic>
              </a:graphicData>
            </a:graphic>
          </wp:inline>
        </w:drawing>
      </w:r>
    </w:p>
    <w:p w14:paraId="348A9319" w14:textId="6ECB6E37" w:rsidR="00AE513C" w:rsidRDefault="00604728" w:rsidP="00AE513C">
      <w:pPr>
        <w:rPr>
          <w:i/>
          <w:iCs/>
        </w:rPr>
      </w:pPr>
      <w:r>
        <w:rPr>
          <w:i/>
          <w:iCs/>
        </w:rPr>
        <w:t>Sample exemplar response</w:t>
      </w:r>
      <w:r w:rsidR="00AE513C" w:rsidRPr="00AE513C">
        <w:rPr>
          <w:i/>
          <w:iCs/>
        </w:rPr>
        <w:t>:</w:t>
      </w:r>
    </w:p>
    <w:p w14:paraId="2BD50B02" w14:textId="18670E73" w:rsidR="005A3825" w:rsidRDefault="005A3825" w:rsidP="005A3825">
      <w:pPr>
        <w:pStyle w:val="ListBullet"/>
      </w:pPr>
      <w:r>
        <w:t xml:space="preserve">Each step is </w:t>
      </w:r>
      <m:oMath>
        <m:r>
          <w:rPr>
            <w:rFonts w:ascii="Cambria Math" w:hAnsi="Cambria Math"/>
          </w:rPr>
          <m:t>1</m:t>
        </m:r>
      </m:oMath>
      <w:r>
        <w:t xml:space="preserve"> unit because there are three steps from </w:t>
      </w:r>
      <m:oMath>
        <m:r>
          <w:rPr>
            <w:rFonts w:ascii="Cambria Math" w:hAnsi="Cambria Math"/>
          </w:rPr>
          <m:t>-6</m:t>
        </m:r>
      </m:oMath>
      <w:r>
        <w:t xml:space="preserve"> to </w:t>
      </w:r>
      <m:oMath>
        <m:r>
          <w:rPr>
            <w:rFonts w:ascii="Cambria Math" w:hAnsi="Cambria Math"/>
          </w:rPr>
          <m:t>-3</m:t>
        </m:r>
      </m:oMath>
      <w:r>
        <w:t xml:space="preserve">. </w:t>
      </w:r>
    </w:p>
    <w:p w14:paraId="10E8E7FA" w14:textId="6FF1606E" w:rsidR="005A3825" w:rsidRPr="005A3825" w:rsidRDefault="005A3825" w:rsidP="005A3825">
      <w:pPr>
        <w:pStyle w:val="ListBullet"/>
      </w:pPr>
      <w:r>
        <w:t xml:space="preserve">‘?’ is 8 steps above </w:t>
      </w:r>
      <m:oMath>
        <m:r>
          <w:rPr>
            <w:rFonts w:ascii="Cambria Math" w:hAnsi="Cambria Math"/>
          </w:rPr>
          <m:t>-3</m:t>
        </m:r>
      </m:oMath>
      <w:r>
        <w:t xml:space="preserve"> and </w:t>
      </w:r>
      <m:oMath>
        <m:r>
          <w:rPr>
            <w:rFonts w:ascii="Cambria Math" w:hAnsi="Cambria Math"/>
          </w:rPr>
          <m:t>-3+8=5</m:t>
        </m:r>
      </m:oMath>
      <w:r>
        <w:rPr>
          <w:rFonts w:eastAsiaTheme="minorEastAsia"/>
        </w:rPr>
        <w:t xml:space="preserve">. </w:t>
      </w:r>
    </w:p>
    <w:p w14:paraId="78B28326" w14:textId="41AA8E1E" w:rsidR="00EE09F8" w:rsidRDefault="00EE09F8" w:rsidP="00EE09F8">
      <w:pPr>
        <w:pStyle w:val="FeatureBox"/>
      </w:pPr>
      <w:r>
        <w:t xml:space="preserve">This student is demonstrating a </w:t>
      </w:r>
      <w:r w:rsidR="00DA215A">
        <w:t>thorough</w:t>
      </w:r>
      <w:r>
        <w:t xml:space="preserve"> </w:t>
      </w:r>
      <w:r w:rsidR="00E77A84">
        <w:t>knowledge</w:t>
      </w:r>
      <w:r>
        <w:t xml:space="preserve"> of the content and is performing at a </w:t>
      </w:r>
      <w:r w:rsidR="00DA215A">
        <w:t>B</w:t>
      </w:r>
      <w:r w:rsidR="00C50EAE">
        <w:noBreakHyphen/>
      </w:r>
      <w:r>
        <w:t xml:space="preserve">grade level. </w:t>
      </w:r>
      <w:r w:rsidR="004713F4">
        <w:t xml:space="preserve">The student </w:t>
      </w:r>
      <w:r w:rsidR="001B35D4">
        <w:t xml:space="preserve">has </w:t>
      </w:r>
      <w:r w:rsidR="00755750">
        <w:t xml:space="preserve">correctly </w:t>
      </w:r>
      <w:r w:rsidR="004713F4">
        <w:t>interpret</w:t>
      </w:r>
      <w:r w:rsidR="001B35D4">
        <w:t>ed</w:t>
      </w:r>
      <w:r w:rsidR="004713F4">
        <w:t xml:space="preserve"> a </w:t>
      </w:r>
      <w:r w:rsidR="00FF47BC">
        <w:t xml:space="preserve">visual representation, using the relationship between </w:t>
      </w:r>
      <w:r w:rsidR="00C50EAE">
        <w:t xml:space="preserve">the </w:t>
      </w:r>
      <w:r w:rsidR="00C15812">
        <w:t xml:space="preserve">length and </w:t>
      </w:r>
      <w:r w:rsidR="00D72419">
        <w:t>directed numbers</w:t>
      </w:r>
      <w:r w:rsidR="00970C78">
        <w:t xml:space="preserve"> to identify integers on a number line</w:t>
      </w:r>
      <w:r w:rsidR="00D72419">
        <w:t xml:space="preserve">. They </w:t>
      </w:r>
      <w:r w:rsidR="001B35D4">
        <w:t xml:space="preserve">have </w:t>
      </w:r>
      <w:r w:rsidR="00D72419">
        <w:t>use</w:t>
      </w:r>
      <w:r w:rsidR="001B35D4">
        <w:t>d</w:t>
      </w:r>
      <w:r w:rsidR="00D72419">
        <w:t xml:space="preserve"> </w:t>
      </w:r>
      <w:r w:rsidR="00682414">
        <w:t>some deductive reasoning to support their conclusion</w:t>
      </w:r>
      <w:r w:rsidR="00FB3979">
        <w:t xml:space="preserve">. </w:t>
      </w:r>
    </w:p>
    <w:p w14:paraId="2EC2B35F" w14:textId="587960E2" w:rsidR="00AE513C" w:rsidRPr="00AE513C" w:rsidRDefault="00AE513C" w:rsidP="00C50EAE">
      <w:pPr>
        <w:rPr>
          <w:i/>
          <w:iCs/>
        </w:rPr>
      </w:pPr>
      <w:r w:rsidRPr="00AE513C">
        <w:rPr>
          <w:i/>
          <w:iCs/>
        </w:rPr>
        <w:t>Sample response 2:</w:t>
      </w:r>
    </w:p>
    <w:p w14:paraId="7E681C00" w14:textId="579E5ABF" w:rsidR="00AE513C" w:rsidRDefault="00A42973" w:rsidP="00C50EAE">
      <w:r>
        <w:t xml:space="preserve">The value of the ‘?’ is 5, </w:t>
      </w:r>
      <w:r w:rsidRPr="00C50EAE">
        <w:t>because</w:t>
      </w:r>
      <w:r>
        <w:t xml:space="preserve"> it is 8 spaces above </w:t>
      </w:r>
      <w:r w:rsidR="00C50EAE">
        <w:t>−</w:t>
      </w:r>
      <w:r>
        <w:t>3</w:t>
      </w:r>
      <w:r w:rsidR="00EE09F8">
        <w:t xml:space="preserve">. </w:t>
      </w:r>
    </w:p>
    <w:p w14:paraId="7B0719B1" w14:textId="1777FAD4" w:rsidR="00AE513C" w:rsidRDefault="00AE513C" w:rsidP="00AE513C">
      <w:pPr>
        <w:pStyle w:val="FeatureBox"/>
      </w:pPr>
      <w:r>
        <w:t xml:space="preserve">This student is </w:t>
      </w:r>
      <w:r w:rsidR="00FB3979">
        <w:t xml:space="preserve">demonstrating a </w:t>
      </w:r>
      <w:r w:rsidR="00755750">
        <w:t xml:space="preserve">sound </w:t>
      </w:r>
      <w:r w:rsidR="00E77A84">
        <w:t>knowledge</w:t>
      </w:r>
      <w:r w:rsidR="00755750">
        <w:t xml:space="preserve"> of the content and is performing at a C</w:t>
      </w:r>
      <w:r w:rsidR="00C50EAE">
        <w:noBreakHyphen/>
      </w:r>
      <w:r w:rsidR="00755750">
        <w:t xml:space="preserve">grade level. The student </w:t>
      </w:r>
      <w:r w:rsidR="008D1E80">
        <w:t xml:space="preserve">has </w:t>
      </w:r>
      <w:r w:rsidR="00755750">
        <w:t>correctly i</w:t>
      </w:r>
      <w:r w:rsidR="008D1E80">
        <w:t>dentified integers on</w:t>
      </w:r>
      <w:r w:rsidR="00755750">
        <w:t xml:space="preserve"> </w:t>
      </w:r>
      <w:r w:rsidR="00970C78">
        <w:t>a</w:t>
      </w:r>
      <w:r w:rsidR="00755750">
        <w:t xml:space="preserve"> number line and use</w:t>
      </w:r>
      <w:r w:rsidR="008D1E80">
        <w:t>d</w:t>
      </w:r>
      <w:r w:rsidR="00755750">
        <w:t xml:space="preserve"> </w:t>
      </w:r>
      <w:r w:rsidR="00E454E6">
        <w:t xml:space="preserve">appropriate mathematical language to convey their reasons. </w:t>
      </w:r>
    </w:p>
    <w:p w14:paraId="4F991DF8" w14:textId="77777777" w:rsidR="00835695" w:rsidRDefault="00835695">
      <w:pPr>
        <w:spacing w:before="0" w:after="160" w:line="259" w:lineRule="auto"/>
        <w:rPr>
          <w:b/>
          <w:bCs/>
        </w:rPr>
      </w:pPr>
      <w:r>
        <w:rPr>
          <w:b/>
          <w:bCs/>
        </w:rPr>
        <w:br w:type="page"/>
      </w:r>
    </w:p>
    <w:p w14:paraId="10117A66" w14:textId="141047A4" w:rsidR="00AE513C" w:rsidRPr="0007100D" w:rsidRDefault="00AE513C" w:rsidP="00AE513C">
      <w:pPr>
        <w:rPr>
          <w:b/>
          <w:bCs/>
        </w:rPr>
      </w:pPr>
      <w:r w:rsidRPr="0007100D">
        <w:rPr>
          <w:b/>
          <w:bCs/>
        </w:rPr>
        <w:lastRenderedPageBreak/>
        <w:t>Question 1</w:t>
      </w:r>
      <w:r>
        <w:rPr>
          <w:b/>
          <w:bCs/>
        </w:rPr>
        <w:t>3</w:t>
      </w:r>
      <w:r w:rsidRPr="0007100D">
        <w:rPr>
          <w:b/>
          <w:bCs/>
        </w:rPr>
        <w:t xml:space="preserve"> (</w:t>
      </w:r>
      <w:r w:rsidRPr="008A18A6">
        <w:rPr>
          <w:b/>
          <w:bCs/>
        </w:rPr>
        <w:t>MA</w:t>
      </w:r>
      <w:r w:rsidR="0084262A">
        <w:rPr>
          <w:b/>
          <w:bCs/>
        </w:rPr>
        <w:t>4-FRC-C-01</w:t>
      </w:r>
      <w:r w:rsidRPr="008A18A6">
        <w:rPr>
          <w:b/>
          <w:bCs/>
        </w:rPr>
        <w:t>)</w:t>
      </w:r>
    </w:p>
    <w:p w14:paraId="09915068" w14:textId="6CE40D6C" w:rsidR="00AE513C" w:rsidRDefault="00AE513C" w:rsidP="00AE513C">
      <w:r>
        <w:t xml:space="preserve">Which of these </w:t>
      </w:r>
      <w:r w:rsidR="00CC72E6">
        <w:t>diagram</w:t>
      </w:r>
      <w:r>
        <w:t xml:space="preserve">s does not </w:t>
      </w:r>
      <w:r w:rsidR="00CC72E6">
        <w:t>represent</w:t>
      </w:r>
      <w:r>
        <w:t xml:space="preserve"> </w:t>
      </w:r>
      <m:oMath>
        <m:f>
          <m:fPr>
            <m:ctrlPr>
              <w:rPr>
                <w:rFonts w:ascii="Cambria Math" w:hAnsi="Cambria Math"/>
                <w:i/>
              </w:rPr>
            </m:ctrlPr>
          </m:fPr>
          <m:num>
            <m:r>
              <w:rPr>
                <w:rFonts w:ascii="Cambria Math" w:hAnsi="Cambria Math"/>
              </w:rPr>
              <m:t>3</m:t>
            </m:r>
          </m:num>
          <m:den>
            <m:r>
              <w:rPr>
                <w:rFonts w:ascii="Cambria Math" w:hAnsi="Cambria Math"/>
              </w:rPr>
              <m:t>5</m:t>
            </m:r>
          </m:den>
        </m:f>
      </m:oMath>
      <w:r>
        <w:rPr>
          <w:rFonts w:eastAsiaTheme="minorEastAsi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amples of fractions."/>
      </w:tblPr>
      <w:tblGrid>
        <w:gridCol w:w="704"/>
        <w:gridCol w:w="8924"/>
      </w:tblGrid>
      <w:tr w:rsidR="00571E11" w14:paraId="5CC4260D" w14:textId="77777777" w:rsidTr="00A25CA0">
        <w:tc>
          <w:tcPr>
            <w:tcW w:w="704" w:type="dxa"/>
            <w:vAlign w:val="center"/>
          </w:tcPr>
          <w:p w14:paraId="0A2249EC" w14:textId="77777777" w:rsidR="00571E11" w:rsidRDefault="00571E11" w:rsidP="00571E11">
            <w:pPr>
              <w:pStyle w:val="ListNumber2"/>
              <w:numPr>
                <w:ilvl w:val="0"/>
                <w:numId w:val="5"/>
              </w:numPr>
              <w:ind w:left="593"/>
            </w:pPr>
            <w:bookmarkStart w:id="6" w:name="_Hlk141878024"/>
          </w:p>
        </w:tc>
        <w:tc>
          <w:tcPr>
            <w:tcW w:w="8924" w:type="dxa"/>
          </w:tcPr>
          <w:p w14:paraId="607AA977" w14:textId="4FF5BDD0" w:rsidR="00571E11" w:rsidRDefault="00571E11" w:rsidP="00A25CA0">
            <w:r>
              <w:rPr>
                <w:noProof/>
              </w:rPr>
              <w:drawing>
                <wp:inline distT="0" distB="0" distL="0" distR="0" wp14:anchorId="5BFFBAB1" wp14:editId="7CA9F1D6">
                  <wp:extent cx="1729047" cy="1825933"/>
                  <wp:effectExtent l="0" t="0" r="5080" b="3175"/>
                  <wp:docPr id="44" name="Picture 44" descr="A circle that has been split into 5 equal sectors, 3 of these sectors are shad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circle that has been split into 5 equal sectors, 3 of these sectors are shaded. "/>
                          <pic:cNvPicPr/>
                        </pic:nvPicPr>
                        <pic:blipFill>
                          <a:blip r:embed="rId34"/>
                          <a:stretch>
                            <a:fillRect/>
                          </a:stretch>
                        </pic:blipFill>
                        <pic:spPr>
                          <a:xfrm>
                            <a:off x="0" y="0"/>
                            <a:ext cx="1729047" cy="1825933"/>
                          </a:xfrm>
                          <a:prstGeom prst="rect">
                            <a:avLst/>
                          </a:prstGeom>
                        </pic:spPr>
                      </pic:pic>
                    </a:graphicData>
                  </a:graphic>
                </wp:inline>
              </w:drawing>
            </w:r>
          </w:p>
        </w:tc>
      </w:tr>
      <w:tr w:rsidR="00571E11" w14:paraId="5010E0B1" w14:textId="77777777" w:rsidTr="00A25CA0">
        <w:tc>
          <w:tcPr>
            <w:tcW w:w="704" w:type="dxa"/>
            <w:vAlign w:val="center"/>
          </w:tcPr>
          <w:p w14:paraId="6BF4A92C" w14:textId="77777777" w:rsidR="00571E11" w:rsidRDefault="00571E11" w:rsidP="00571E11">
            <w:pPr>
              <w:pStyle w:val="ListNumber2"/>
              <w:numPr>
                <w:ilvl w:val="0"/>
                <w:numId w:val="3"/>
              </w:numPr>
              <w:ind w:left="593"/>
            </w:pPr>
          </w:p>
        </w:tc>
        <w:tc>
          <w:tcPr>
            <w:tcW w:w="8924" w:type="dxa"/>
          </w:tcPr>
          <w:p w14:paraId="240ADEC5" w14:textId="77777777" w:rsidR="00571E11" w:rsidRDefault="00571E11" w:rsidP="00A25CA0">
            <w:r>
              <w:rPr>
                <w:noProof/>
              </w:rPr>
              <w:drawing>
                <wp:inline distT="0" distB="0" distL="0" distR="0" wp14:anchorId="1EAFA145" wp14:editId="52CA97BA">
                  <wp:extent cx="971550" cy="1667510"/>
                  <wp:effectExtent l="0" t="0" r="0" b="8890"/>
                  <wp:docPr id="47" name="Picture 47" descr="An area model, 2 by 5, with 6 parts shad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n area model, 2 by 5, with 6 parts shaded. "/>
                          <pic:cNvPicPr/>
                        </pic:nvPicPr>
                        <pic:blipFill>
                          <a:blip r:embed="rId35"/>
                          <a:stretch>
                            <a:fillRect/>
                          </a:stretch>
                        </pic:blipFill>
                        <pic:spPr>
                          <a:xfrm>
                            <a:off x="0" y="0"/>
                            <a:ext cx="975913" cy="1674998"/>
                          </a:xfrm>
                          <a:prstGeom prst="rect">
                            <a:avLst/>
                          </a:prstGeom>
                        </pic:spPr>
                      </pic:pic>
                    </a:graphicData>
                  </a:graphic>
                </wp:inline>
              </w:drawing>
            </w:r>
          </w:p>
        </w:tc>
      </w:tr>
      <w:tr w:rsidR="00571E11" w14:paraId="37621347" w14:textId="77777777" w:rsidTr="00A25CA0">
        <w:tc>
          <w:tcPr>
            <w:tcW w:w="704" w:type="dxa"/>
            <w:vAlign w:val="center"/>
          </w:tcPr>
          <w:p w14:paraId="3288B7D3" w14:textId="77777777" w:rsidR="00571E11" w:rsidRDefault="00571E11" w:rsidP="00571E11">
            <w:pPr>
              <w:pStyle w:val="ListNumber2"/>
              <w:numPr>
                <w:ilvl w:val="0"/>
                <w:numId w:val="3"/>
              </w:numPr>
              <w:ind w:left="593"/>
            </w:pPr>
          </w:p>
        </w:tc>
        <w:tc>
          <w:tcPr>
            <w:tcW w:w="8924" w:type="dxa"/>
          </w:tcPr>
          <w:p w14:paraId="4200E51B" w14:textId="77777777" w:rsidR="00571E11" w:rsidRDefault="00571E11" w:rsidP="00A25CA0">
            <w:r>
              <w:rPr>
                <w:noProof/>
              </w:rPr>
              <w:drawing>
                <wp:inline distT="0" distB="0" distL="0" distR="0" wp14:anchorId="412B953C" wp14:editId="305894DF">
                  <wp:extent cx="2654913" cy="477348"/>
                  <wp:effectExtent l="0" t="0" r="0" b="0"/>
                  <wp:docPr id="46" name="Picture 46" descr="A bar model, with 5 equal parts, where 3 parts are shad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bar model, with 5 equal parts, where 3 parts are shaded. "/>
                          <pic:cNvPicPr/>
                        </pic:nvPicPr>
                        <pic:blipFill rotWithShape="1">
                          <a:blip r:embed="rId36"/>
                          <a:srcRect l="607"/>
                          <a:stretch/>
                        </pic:blipFill>
                        <pic:spPr bwMode="auto">
                          <a:xfrm>
                            <a:off x="0" y="0"/>
                            <a:ext cx="2747390" cy="493975"/>
                          </a:xfrm>
                          <a:prstGeom prst="rect">
                            <a:avLst/>
                          </a:prstGeom>
                          <a:ln>
                            <a:noFill/>
                          </a:ln>
                          <a:extLst>
                            <a:ext uri="{53640926-AAD7-44D8-BBD7-CCE9431645EC}">
                              <a14:shadowObscured xmlns:a14="http://schemas.microsoft.com/office/drawing/2010/main"/>
                            </a:ext>
                          </a:extLst>
                        </pic:spPr>
                      </pic:pic>
                    </a:graphicData>
                  </a:graphic>
                </wp:inline>
              </w:drawing>
            </w:r>
          </w:p>
        </w:tc>
      </w:tr>
      <w:tr w:rsidR="00571E11" w14:paraId="6B3143B7" w14:textId="77777777" w:rsidTr="00A25CA0">
        <w:tc>
          <w:tcPr>
            <w:tcW w:w="704" w:type="dxa"/>
            <w:vAlign w:val="center"/>
          </w:tcPr>
          <w:p w14:paraId="488A55CC" w14:textId="77777777" w:rsidR="00571E11" w:rsidRDefault="00571E11" w:rsidP="00571E11">
            <w:pPr>
              <w:pStyle w:val="ListNumber2"/>
              <w:numPr>
                <w:ilvl w:val="0"/>
                <w:numId w:val="3"/>
              </w:numPr>
              <w:ind w:left="593"/>
            </w:pPr>
          </w:p>
        </w:tc>
        <w:tc>
          <w:tcPr>
            <w:tcW w:w="8924" w:type="dxa"/>
          </w:tcPr>
          <w:p w14:paraId="7E0A4620" w14:textId="77777777" w:rsidR="00571E11" w:rsidRDefault="00571E11" w:rsidP="00A25CA0">
            <w:r>
              <w:rPr>
                <w:noProof/>
              </w:rPr>
              <w:drawing>
                <wp:inline distT="0" distB="0" distL="0" distR="0" wp14:anchorId="31FB251D" wp14:editId="1D192B49">
                  <wp:extent cx="4084635" cy="496570"/>
                  <wp:effectExtent l="0" t="0" r="0" b="0"/>
                  <wp:docPr id="45" name="Picture 45" descr="A bar model with 8 equal parts, 3 of which are shad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bar model with 8 equal parts, 3 of which are shaded. "/>
                          <pic:cNvPicPr/>
                        </pic:nvPicPr>
                        <pic:blipFill rotWithShape="1">
                          <a:blip r:embed="rId37"/>
                          <a:srcRect l="1170"/>
                          <a:stretch/>
                        </pic:blipFill>
                        <pic:spPr bwMode="auto">
                          <a:xfrm>
                            <a:off x="0" y="0"/>
                            <a:ext cx="4089299" cy="497137"/>
                          </a:xfrm>
                          <a:prstGeom prst="rect">
                            <a:avLst/>
                          </a:prstGeom>
                          <a:ln>
                            <a:noFill/>
                          </a:ln>
                          <a:extLst>
                            <a:ext uri="{53640926-AAD7-44D8-BBD7-CCE9431645EC}">
                              <a14:shadowObscured xmlns:a14="http://schemas.microsoft.com/office/drawing/2010/main"/>
                            </a:ext>
                          </a:extLst>
                        </pic:spPr>
                      </pic:pic>
                    </a:graphicData>
                  </a:graphic>
                </wp:inline>
              </w:drawing>
            </w:r>
          </w:p>
        </w:tc>
      </w:tr>
      <w:bookmarkEnd w:id="6"/>
    </w:tbl>
    <w:p w14:paraId="2A3B032F" w14:textId="1035561E" w:rsidR="003166A5" w:rsidRDefault="003166A5">
      <w:pPr>
        <w:spacing w:before="0" w:after="160" w:line="259" w:lineRule="auto"/>
        <w:rPr>
          <w:rStyle w:val="Strong"/>
        </w:rPr>
      </w:pPr>
    </w:p>
    <w:p w14:paraId="068A5348" w14:textId="245D4C0B" w:rsidR="00EA087B" w:rsidRDefault="00EA087B" w:rsidP="00EA087B">
      <w:pPr>
        <w:rPr>
          <w:rStyle w:val="Strong"/>
        </w:rPr>
      </w:pPr>
      <w:r>
        <w:rPr>
          <w:rStyle w:val="Strong"/>
        </w:rPr>
        <w:t>Sample responses</w:t>
      </w:r>
    </w:p>
    <w:p w14:paraId="03A9B80B" w14:textId="77777777" w:rsidR="00EA087B" w:rsidRPr="00C50EAE" w:rsidRDefault="00EA087B" w:rsidP="00C50EAE">
      <w:r w:rsidRPr="00C50EAE">
        <w:t xml:space="preserve">In a multiple-choice question, students will likely provide limited elaborations on their responses. The sample responses below support this question being used as a diagnostic question to identify and address student misconceptions. </w:t>
      </w:r>
    </w:p>
    <w:p w14:paraId="10D72749" w14:textId="56371127" w:rsidR="00EA087B" w:rsidRPr="00C50EAE" w:rsidRDefault="00604728" w:rsidP="00C50EAE">
      <w:pPr>
        <w:rPr>
          <w:rStyle w:val="Emphasis"/>
        </w:rPr>
      </w:pPr>
      <w:r w:rsidRPr="00C50EAE">
        <w:rPr>
          <w:rStyle w:val="Emphasis"/>
        </w:rPr>
        <w:t>Sample exemplar response</w:t>
      </w:r>
      <w:r w:rsidR="00EA087B" w:rsidRPr="00C50EAE">
        <w:rPr>
          <w:rStyle w:val="Emphasis"/>
        </w:rPr>
        <w:t>:</w:t>
      </w:r>
    </w:p>
    <w:p w14:paraId="52885F76" w14:textId="214F6B83" w:rsidR="00EA087B" w:rsidRDefault="009D66C2" w:rsidP="00EA087B">
      <w:pPr>
        <w:rPr>
          <w:rStyle w:val="Strong"/>
          <w:b w:val="0"/>
          <w:bCs w:val="0"/>
        </w:rPr>
      </w:pPr>
      <w:r>
        <w:rPr>
          <w:rStyle w:val="Strong"/>
          <w:b w:val="0"/>
        </w:rPr>
        <w:t>A</w:t>
      </w:r>
    </w:p>
    <w:p w14:paraId="7A62E638" w14:textId="410E2786" w:rsidR="000720F7" w:rsidRPr="007D55D3" w:rsidRDefault="000720F7" w:rsidP="000720F7">
      <w:pPr>
        <w:pStyle w:val="FeatureBox"/>
      </w:pPr>
      <w:r>
        <w:rPr>
          <w:rStyle w:val="Strong"/>
          <w:b w:val="0"/>
        </w:rPr>
        <w:lastRenderedPageBreak/>
        <w:t>This student is demonstrating</w:t>
      </w:r>
      <w:r>
        <w:t xml:space="preserve"> an elementary </w:t>
      </w:r>
      <w:r w:rsidR="00E77A84">
        <w:t>knowledge</w:t>
      </w:r>
      <w:r>
        <w:t xml:space="preserve"> of the content and is performing at an E</w:t>
      </w:r>
      <w:r w:rsidR="00C50EAE">
        <w:t>-</w:t>
      </w:r>
      <w:r>
        <w:t xml:space="preserve">grade level. While this student may have recognised some mathematical concepts, they have had difficulty interpreting a fraction represented as part of a circle. They require further opportunities to view and manipulate fraction representations in multiple forms, including matching and comparing different representations of the same fraction. </w:t>
      </w:r>
    </w:p>
    <w:p w14:paraId="7F013399" w14:textId="734BD28D" w:rsidR="007D55D3" w:rsidRDefault="007D55D3" w:rsidP="007D55D3">
      <w:pPr>
        <w:rPr>
          <w:i/>
          <w:iCs/>
        </w:rPr>
      </w:pPr>
      <w:r>
        <w:rPr>
          <w:i/>
          <w:iCs/>
        </w:rPr>
        <w:t xml:space="preserve">Sample response 2: </w:t>
      </w:r>
    </w:p>
    <w:p w14:paraId="47A5E7C8" w14:textId="7DBC0D6C" w:rsidR="007D55D3" w:rsidRDefault="009D66C2" w:rsidP="007D55D3">
      <w:r>
        <w:t>B</w:t>
      </w:r>
    </w:p>
    <w:p w14:paraId="052A76FD" w14:textId="11F2AE46" w:rsidR="007D55D3" w:rsidRDefault="000720F7" w:rsidP="007D55D3">
      <w:pPr>
        <w:pStyle w:val="FeatureBox"/>
      </w:pPr>
      <w:r>
        <w:rPr>
          <w:rStyle w:val="Strong"/>
          <w:b w:val="0"/>
        </w:rPr>
        <w:t>This student is demonstrating</w:t>
      </w:r>
      <w:r>
        <w:t xml:space="preserve"> an elementary </w:t>
      </w:r>
      <w:r w:rsidR="00E77A84">
        <w:t>knowledge</w:t>
      </w:r>
      <w:r>
        <w:t xml:space="preserve"> of the content and is performing at an E</w:t>
      </w:r>
      <w:r w:rsidR="00C50EAE">
        <w:t>-</w:t>
      </w:r>
      <w:r>
        <w:t xml:space="preserve">grade level. </w:t>
      </w:r>
      <w:r w:rsidR="002621C3">
        <w:t xml:space="preserve">There is a possibility that this student has demonstrated basic knowledge by acknowledging that a and c are both representations of </w:t>
      </w:r>
      <m:oMath>
        <m:f>
          <m:fPr>
            <m:ctrlPr>
              <w:rPr>
                <w:rFonts w:ascii="Cambria Math" w:hAnsi="Cambria Math"/>
                <w:i/>
              </w:rPr>
            </m:ctrlPr>
          </m:fPr>
          <m:num>
            <m:r>
              <w:rPr>
                <w:rFonts w:ascii="Cambria Math" w:hAnsi="Cambria Math"/>
              </w:rPr>
              <m:t>3</m:t>
            </m:r>
          </m:num>
          <m:den>
            <m:r>
              <w:rPr>
                <w:rFonts w:ascii="Cambria Math" w:hAnsi="Cambria Math"/>
              </w:rPr>
              <m:t>5</m:t>
            </m:r>
          </m:den>
        </m:f>
      </m:oMath>
      <w:r w:rsidR="002621C3">
        <w:rPr>
          <w:rFonts w:eastAsiaTheme="minorEastAsia"/>
        </w:rPr>
        <w:t xml:space="preserve"> and therefore using representations in familiar situations. </w:t>
      </w:r>
      <w:r w:rsidR="00A3277E">
        <w:rPr>
          <w:rFonts w:eastAsiaTheme="minorEastAsia"/>
        </w:rPr>
        <w:t xml:space="preserve">The student has had difficulty interpreting an equivalent fraction represented as an area model. They require </w:t>
      </w:r>
      <w:r w:rsidR="0094039C">
        <w:rPr>
          <w:rFonts w:eastAsiaTheme="minorEastAsia"/>
        </w:rPr>
        <w:t xml:space="preserve">further opportunities to </w:t>
      </w:r>
      <w:r w:rsidR="0094039C">
        <w:t xml:space="preserve">explore representations of equivalent fractions and explain why they are equivalent. </w:t>
      </w:r>
    </w:p>
    <w:p w14:paraId="713E4B20" w14:textId="79A8FE09" w:rsidR="0094039C" w:rsidRDefault="0094039C" w:rsidP="0094039C">
      <w:pPr>
        <w:rPr>
          <w:i/>
          <w:iCs/>
        </w:rPr>
      </w:pPr>
      <w:r>
        <w:rPr>
          <w:i/>
          <w:iCs/>
        </w:rPr>
        <w:t>Sample response 3:</w:t>
      </w:r>
    </w:p>
    <w:p w14:paraId="6A465CCA" w14:textId="53B4FF0D" w:rsidR="0094039C" w:rsidRDefault="009D66C2" w:rsidP="0094039C">
      <w:r>
        <w:t>C</w:t>
      </w:r>
    </w:p>
    <w:p w14:paraId="5E2419C5" w14:textId="6DAC7302" w:rsidR="0094039C" w:rsidRDefault="0094039C" w:rsidP="0094039C">
      <w:pPr>
        <w:pStyle w:val="FeatureBox"/>
        <w:rPr>
          <w:rFonts w:eastAsiaTheme="minorEastAsia"/>
        </w:rPr>
      </w:pPr>
      <w:r>
        <w:t xml:space="preserve">This student is demonstrating an </w:t>
      </w:r>
      <w:r w:rsidR="00794EA9">
        <w:t xml:space="preserve">elementary </w:t>
      </w:r>
      <w:r w:rsidR="00E77A84">
        <w:t>knowledge</w:t>
      </w:r>
      <w:r w:rsidR="00794EA9">
        <w:t xml:space="preserve"> of the content and is performing at an E</w:t>
      </w:r>
      <w:r w:rsidR="00C50EAE">
        <w:t>-</w:t>
      </w:r>
      <w:r w:rsidR="00794EA9">
        <w:t xml:space="preserve">grade level. The representation the student has chosen is the most common representation of </w:t>
      </w:r>
      <m:oMath>
        <m:f>
          <m:fPr>
            <m:ctrlPr>
              <w:rPr>
                <w:rFonts w:ascii="Cambria Math" w:hAnsi="Cambria Math"/>
                <w:i/>
              </w:rPr>
            </m:ctrlPr>
          </m:fPr>
          <m:num>
            <m:r>
              <w:rPr>
                <w:rFonts w:ascii="Cambria Math" w:hAnsi="Cambria Math"/>
              </w:rPr>
              <m:t>3</m:t>
            </m:r>
          </m:num>
          <m:den>
            <m:r>
              <w:rPr>
                <w:rFonts w:ascii="Cambria Math" w:hAnsi="Cambria Math"/>
              </w:rPr>
              <m:t>5</m:t>
            </m:r>
          </m:den>
        </m:f>
      </m:oMath>
      <w:r w:rsidR="00794EA9">
        <w:rPr>
          <w:rFonts w:eastAsiaTheme="minorEastAsia"/>
        </w:rPr>
        <w:t xml:space="preserve"> and the student likely requires further support interpreting basic visual representations of fractions. </w:t>
      </w:r>
    </w:p>
    <w:p w14:paraId="5082B645" w14:textId="5B987883" w:rsidR="00794EA9" w:rsidRDefault="00794EA9" w:rsidP="00794EA9">
      <w:pPr>
        <w:rPr>
          <w:i/>
          <w:iCs/>
        </w:rPr>
      </w:pPr>
      <w:r>
        <w:rPr>
          <w:i/>
          <w:iCs/>
        </w:rPr>
        <w:t xml:space="preserve">Sample response 4: </w:t>
      </w:r>
    </w:p>
    <w:p w14:paraId="3D23CDBC" w14:textId="2198716D" w:rsidR="009D66C2" w:rsidRPr="009D66C2" w:rsidRDefault="009D66C2" w:rsidP="00794EA9">
      <w:r>
        <w:t>D</w:t>
      </w:r>
    </w:p>
    <w:p w14:paraId="01B56B5B" w14:textId="008CF883" w:rsidR="00794EA9" w:rsidRPr="00794EA9" w:rsidRDefault="00794EA9" w:rsidP="00794EA9">
      <w:pPr>
        <w:pStyle w:val="FeatureBox"/>
      </w:pPr>
      <w:r>
        <w:t xml:space="preserve">This student is demonstrating a sound </w:t>
      </w:r>
      <w:r w:rsidR="00E77A84">
        <w:t>knowledge</w:t>
      </w:r>
      <w:r>
        <w:t xml:space="preserve"> of the content and is performing at a C</w:t>
      </w:r>
      <w:r w:rsidR="007400A3">
        <w:noBreakHyphen/>
      </w:r>
      <w:r>
        <w:t xml:space="preserve">grade level. They have </w:t>
      </w:r>
      <w:r w:rsidR="00B25D88">
        <w:t xml:space="preserve">interpreted visual representations of fractions in familiar situations and correctly identified where one is not equivalent. </w:t>
      </w:r>
      <w:r>
        <w:t xml:space="preserve"> </w:t>
      </w:r>
    </w:p>
    <w:p w14:paraId="7199F5F0" w14:textId="4F59E804" w:rsidR="00AE513C" w:rsidRDefault="00AE513C" w:rsidP="00AE513C">
      <w:pPr>
        <w:rPr>
          <w:b/>
          <w:bCs/>
        </w:rPr>
      </w:pPr>
      <w:r>
        <w:rPr>
          <w:b/>
          <w:bCs/>
        </w:rPr>
        <w:lastRenderedPageBreak/>
        <w:t>Question 14 (</w:t>
      </w:r>
      <w:r w:rsidRPr="00F1527B">
        <w:rPr>
          <w:b/>
          <w:bCs/>
        </w:rPr>
        <w:t>MA4-INT-C-01</w:t>
      </w:r>
      <w:r>
        <w:rPr>
          <w:b/>
          <w:bCs/>
        </w:rPr>
        <w:t>)</w:t>
      </w:r>
    </w:p>
    <w:p w14:paraId="13A4F04C" w14:textId="77777777" w:rsidR="00381CA2" w:rsidRDefault="00381CA2" w:rsidP="00381CA2">
      <w:r>
        <w:t xml:space="preserve">What integer is represented by the image below? Explain your answer. </w:t>
      </w:r>
    </w:p>
    <w:p w14:paraId="0C896B31" w14:textId="66778E8F" w:rsidR="007A2E24" w:rsidRPr="007A2E24" w:rsidRDefault="007A2E24" w:rsidP="00381CA2">
      <w:r w:rsidRPr="007A2E24">
        <w:rPr>
          <w:noProof/>
        </w:rPr>
        <w:drawing>
          <wp:inline distT="0" distB="0" distL="0" distR="0" wp14:anchorId="7EAD77F9" wp14:editId="695AACFD">
            <wp:extent cx="1274618" cy="1297178"/>
            <wp:effectExtent l="0" t="0" r="1905" b="0"/>
            <wp:docPr id="38" name="Picture 38" descr="Two sets of algebra tiles. The first is a column of 4 algebra tiles, each black with the number '1' on them. The second set is 2 columns of algebra tiles joined, the first column has 4 black algebra tiles with '1' on them and the second column has 4 pink algebra tiles with '-1' on th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Two sets of algebra tiles. The first is a column of 4 algebra tiles, each black with the number '1' on them. The second set is 2 columns of algebra tiles joined, the first column has 4 black algebra tiles with '1' on them and the second column has 4 pink algebra tiles with '-1' on them. "/>
                    <pic:cNvPicPr/>
                  </pic:nvPicPr>
                  <pic:blipFill>
                    <a:blip r:embed="rId38"/>
                    <a:stretch>
                      <a:fillRect/>
                    </a:stretch>
                  </pic:blipFill>
                  <pic:spPr>
                    <a:xfrm>
                      <a:off x="0" y="0"/>
                      <a:ext cx="1295872" cy="1318808"/>
                    </a:xfrm>
                    <a:prstGeom prst="rect">
                      <a:avLst/>
                    </a:prstGeom>
                  </pic:spPr>
                </pic:pic>
              </a:graphicData>
            </a:graphic>
          </wp:inline>
        </w:drawing>
      </w:r>
    </w:p>
    <w:p w14:paraId="24C94E21" w14:textId="214A9CBC" w:rsidR="00AE513C" w:rsidRDefault="00604728" w:rsidP="00AE513C">
      <w:pPr>
        <w:rPr>
          <w:i/>
          <w:iCs/>
        </w:rPr>
      </w:pPr>
      <w:r>
        <w:rPr>
          <w:i/>
          <w:iCs/>
        </w:rPr>
        <w:t>Sample exemplar response</w:t>
      </w:r>
      <w:r w:rsidR="00AE513C" w:rsidRPr="00AE513C">
        <w:rPr>
          <w:i/>
          <w:iCs/>
        </w:rPr>
        <w:t>:</w:t>
      </w:r>
    </w:p>
    <w:p w14:paraId="6ABA83E1" w14:textId="26A7B04E" w:rsidR="00E966F7" w:rsidRPr="00381CA2" w:rsidRDefault="00751085" w:rsidP="00AE513C">
      <w:r>
        <w:t xml:space="preserve">The image represents the integer 4. There are </w:t>
      </w:r>
      <w:r w:rsidR="007400A3">
        <w:t xml:space="preserve">4 </w:t>
      </w:r>
      <w:r>
        <w:t>‘ones’</w:t>
      </w:r>
      <w:r w:rsidR="00BA4C36">
        <w:t xml:space="preserve"> on their own. There are then an additional </w:t>
      </w:r>
      <w:r w:rsidR="007400A3">
        <w:t xml:space="preserve">4 </w:t>
      </w:r>
      <w:r w:rsidR="00BA4C36">
        <w:t>‘ones’, each of which has a partner ‘negative one</w:t>
      </w:r>
      <w:r w:rsidR="00E966F7">
        <w:t xml:space="preserve">’. Together a ‘one’ and a ‘negative one’ act as a zero pair and equal zero, so these tiles add nothing to the </w:t>
      </w:r>
      <w:r w:rsidR="007400A3">
        <w:t xml:space="preserve">4 </w:t>
      </w:r>
      <w:r w:rsidR="00E966F7">
        <w:t xml:space="preserve">we started with. </w:t>
      </w:r>
    </w:p>
    <w:p w14:paraId="45E86504" w14:textId="62D4F750" w:rsidR="00AE513C" w:rsidRDefault="00E966F7" w:rsidP="00AE513C">
      <w:pPr>
        <w:pStyle w:val="FeatureBox"/>
      </w:pPr>
      <w:r>
        <w:t xml:space="preserve">This student is demonstrating a </w:t>
      </w:r>
      <w:r w:rsidR="00FB52A0">
        <w:t xml:space="preserve">thorough </w:t>
      </w:r>
      <w:r w:rsidR="00E77A84">
        <w:t>knowledge</w:t>
      </w:r>
      <w:r w:rsidR="00FB52A0">
        <w:t xml:space="preserve"> of the content and is performing at a B</w:t>
      </w:r>
      <w:r w:rsidR="007400A3">
        <w:noBreakHyphen/>
      </w:r>
      <w:r w:rsidR="00FB52A0">
        <w:t xml:space="preserve">grade level. The student </w:t>
      </w:r>
      <w:r w:rsidR="00E6158B">
        <w:t xml:space="preserve">has </w:t>
      </w:r>
      <w:r w:rsidR="00FB52A0">
        <w:t>use</w:t>
      </w:r>
      <w:r w:rsidR="00E6158B">
        <w:t>d</w:t>
      </w:r>
      <w:r w:rsidR="00FB52A0">
        <w:t xml:space="preserve"> appropriate mathematical language of ‘zero pairs’ to </w:t>
      </w:r>
      <w:r w:rsidR="00DD2E71">
        <w:t xml:space="preserve">effectively communicate the reasons for their solution. </w:t>
      </w:r>
      <w:r w:rsidR="009105FC">
        <w:t xml:space="preserve">They </w:t>
      </w:r>
      <w:r w:rsidR="00CF6267">
        <w:t xml:space="preserve">have </w:t>
      </w:r>
      <w:r w:rsidR="009105FC">
        <w:t>interpret</w:t>
      </w:r>
      <w:r w:rsidR="00CF6267">
        <w:t>ed</w:t>
      </w:r>
      <w:r w:rsidR="009105FC">
        <w:t xml:space="preserve"> a visual representation and demonstrate</w:t>
      </w:r>
      <w:r w:rsidR="00CF6267">
        <w:t>d</w:t>
      </w:r>
      <w:r w:rsidR="009105FC">
        <w:t xml:space="preserve"> a thorough understanding of the relationship between elementary counting principles and </w:t>
      </w:r>
      <w:r w:rsidR="00EF33B9">
        <w:t xml:space="preserve">negative numbers. </w:t>
      </w:r>
    </w:p>
    <w:p w14:paraId="41488992" w14:textId="25EA8BE1" w:rsidR="00AE513C" w:rsidRDefault="00AE513C" w:rsidP="00AE513C">
      <w:pPr>
        <w:rPr>
          <w:i/>
          <w:iCs/>
        </w:rPr>
      </w:pPr>
      <w:r w:rsidRPr="00AE513C">
        <w:rPr>
          <w:i/>
          <w:iCs/>
        </w:rPr>
        <w:t>Sample response 2:</w:t>
      </w:r>
    </w:p>
    <w:p w14:paraId="2B3CB4FD" w14:textId="0BB76341" w:rsidR="00EF33B9" w:rsidRPr="00EF33B9" w:rsidRDefault="00EF33B9" w:rsidP="00AE513C">
      <w:r>
        <w:t xml:space="preserve">The image represents the number 8, because there are 8 counters and then </w:t>
      </w:r>
      <w:r w:rsidR="007400A3">
        <w:t xml:space="preserve">4 </w:t>
      </w:r>
      <w:r>
        <w:t>negative ‘</w:t>
      </w:r>
      <w:proofErr w:type="gramStart"/>
      <w:r>
        <w:t>ones’</w:t>
      </w:r>
      <w:proofErr w:type="gramEnd"/>
      <w:r>
        <w:t xml:space="preserve">. The negative ‘ones’ can’t be counted, so we just count 8. </w:t>
      </w:r>
    </w:p>
    <w:p w14:paraId="16D27D7C" w14:textId="55091D8D" w:rsidR="00AE513C" w:rsidRDefault="00AE513C" w:rsidP="00AE513C">
      <w:pPr>
        <w:pStyle w:val="FeatureBox"/>
      </w:pPr>
      <w:r>
        <w:t xml:space="preserve">This student </w:t>
      </w:r>
      <w:r w:rsidR="006D0639">
        <w:t xml:space="preserve">is demonstrating an elementary </w:t>
      </w:r>
      <w:r w:rsidR="00E77A84">
        <w:t>knowledge</w:t>
      </w:r>
      <w:r w:rsidR="006D0639">
        <w:t xml:space="preserve"> of the content and is performing at an E</w:t>
      </w:r>
      <w:r w:rsidR="007400A3">
        <w:noBreakHyphen/>
      </w:r>
      <w:r w:rsidR="006D0639">
        <w:t xml:space="preserve">grade level. The student </w:t>
      </w:r>
      <w:r w:rsidR="00CF6267">
        <w:t xml:space="preserve">has </w:t>
      </w:r>
      <w:r w:rsidR="006D0639">
        <w:t>use</w:t>
      </w:r>
      <w:r w:rsidR="00CF6267">
        <w:t>d</w:t>
      </w:r>
      <w:r w:rsidR="006D0639">
        <w:t xml:space="preserve"> </w:t>
      </w:r>
      <w:r w:rsidR="00F14381">
        <w:t>some basic mathematic</w:t>
      </w:r>
      <w:r w:rsidR="002475C4">
        <w:t>al</w:t>
      </w:r>
      <w:r w:rsidR="00F14381">
        <w:t xml:space="preserve"> language to convey their interpretation of the visual representation. They have had difficulty recognising the key mathematical concept</w:t>
      </w:r>
      <w:r w:rsidR="00ED467E">
        <w:t xml:space="preserve"> and the way positive and negative integers interact. </w:t>
      </w:r>
    </w:p>
    <w:p w14:paraId="229B0A41" w14:textId="77777777" w:rsidR="007D4779" w:rsidRDefault="007D4779">
      <w:pPr>
        <w:spacing w:before="0" w:after="160" w:line="259" w:lineRule="auto"/>
        <w:rPr>
          <w:b/>
          <w:bCs/>
        </w:rPr>
      </w:pPr>
      <w:r>
        <w:rPr>
          <w:b/>
          <w:bCs/>
        </w:rPr>
        <w:br w:type="page"/>
      </w:r>
    </w:p>
    <w:p w14:paraId="5651AE47" w14:textId="3EFD9DC9" w:rsidR="00AE513C" w:rsidRDefault="00AE513C" w:rsidP="00AE513C">
      <w:pPr>
        <w:rPr>
          <w:b/>
          <w:bCs/>
        </w:rPr>
      </w:pPr>
      <w:r>
        <w:rPr>
          <w:b/>
          <w:bCs/>
        </w:rPr>
        <w:lastRenderedPageBreak/>
        <w:t>Question 15 (</w:t>
      </w:r>
      <w:r w:rsidRPr="00740956">
        <w:rPr>
          <w:b/>
          <w:bCs/>
        </w:rPr>
        <w:t>MA4-FRC-C-01</w:t>
      </w:r>
      <w:r>
        <w:rPr>
          <w:b/>
          <w:bCs/>
        </w:rPr>
        <w:t>)</w:t>
      </w:r>
    </w:p>
    <w:p w14:paraId="1697C0B6" w14:textId="4251C24A" w:rsidR="00AE513C" w:rsidRDefault="00AE513C" w:rsidP="00AE513C">
      <w:r>
        <w:t>Ari and Gabriel order pizza</w:t>
      </w:r>
      <w:r w:rsidR="00140EE1">
        <w:t>s</w:t>
      </w:r>
      <w:r>
        <w:t xml:space="preserve"> from different shops</w:t>
      </w:r>
      <w:r w:rsidR="00140EE1">
        <w:t>. E</w:t>
      </w:r>
      <w:r>
        <w:t xml:space="preserve">ach pizza is the same size although </w:t>
      </w:r>
      <w:r w:rsidR="00140EE1">
        <w:t xml:space="preserve">they have </w:t>
      </w:r>
      <w:r>
        <w:t xml:space="preserve">been cut differently. Ari’s pizza is cut into </w:t>
      </w:r>
      <w:r w:rsidR="007400A3">
        <w:t xml:space="preserve">6 </w:t>
      </w:r>
      <w:r>
        <w:t xml:space="preserve">equal pieces and Gabriel’s is cut into </w:t>
      </w:r>
      <w:r w:rsidR="007400A3">
        <w:t xml:space="preserve">8 </w:t>
      </w:r>
      <w:r>
        <w:t xml:space="preserve">equal pieces. </w:t>
      </w:r>
      <w:r w:rsidR="00967332">
        <w:t xml:space="preserve">Ari and Gabriel both start eating their pizza. </w:t>
      </w:r>
    </w:p>
    <w:p w14:paraId="56C8B8EB" w14:textId="58AB277B" w:rsidR="00AE513C" w:rsidRPr="00484481" w:rsidRDefault="00AE513C" w:rsidP="00AE513C">
      <w:r>
        <w:t xml:space="preserve">What is the minimum number of </w:t>
      </w:r>
      <w:r w:rsidR="00F94D32">
        <w:t>whole piec</w:t>
      </w:r>
      <w:r>
        <w:t xml:space="preserve">es that each of them </w:t>
      </w:r>
      <w:r w:rsidR="00140EE1">
        <w:t>needs</w:t>
      </w:r>
      <w:r>
        <w:t xml:space="preserve"> to eat </w:t>
      </w:r>
      <w:r w:rsidR="006109FA">
        <w:t>for</w:t>
      </w:r>
      <w:r>
        <w:t xml:space="preserve"> them to eat the same amount of pizza</w:t>
      </w:r>
      <w:r w:rsidR="00255465">
        <w:t>?</w:t>
      </w:r>
      <w:r>
        <w:t xml:space="preserve"> </w:t>
      </w:r>
      <w:r w:rsidR="00CE661C">
        <w:t>Explain your answer, including diagrams where appropriate.</w:t>
      </w:r>
    </w:p>
    <w:p w14:paraId="542BBC69" w14:textId="39168DC0" w:rsidR="00AE513C" w:rsidRDefault="00604728" w:rsidP="00AE513C">
      <w:pPr>
        <w:rPr>
          <w:i/>
          <w:iCs/>
        </w:rPr>
      </w:pPr>
      <w:r>
        <w:rPr>
          <w:i/>
          <w:iCs/>
        </w:rPr>
        <w:t>Sample exemplar response</w:t>
      </w:r>
      <w:r w:rsidR="00AE513C" w:rsidRPr="00AE513C">
        <w:rPr>
          <w:i/>
          <w:iCs/>
        </w:rPr>
        <w:t>:</w:t>
      </w:r>
    </w:p>
    <w:p w14:paraId="4DA32C74" w14:textId="3C7A4A53" w:rsidR="00E52976" w:rsidRDefault="00452380" w:rsidP="00AE513C">
      <w:r>
        <w:t xml:space="preserve">The highest common factor of 6 and 8 is </w:t>
      </w:r>
      <w:r w:rsidR="001222B2">
        <w:t xml:space="preserve">2. </w:t>
      </w:r>
    </w:p>
    <w:p w14:paraId="02098E5D" w14:textId="579ECD67" w:rsidR="00293AAE" w:rsidRDefault="00293AAE" w:rsidP="00AE513C">
      <w:r>
        <w:rPr>
          <w:noProof/>
        </w:rPr>
        <w:drawing>
          <wp:inline distT="0" distB="0" distL="0" distR="0" wp14:anchorId="023ADFEF" wp14:editId="689046A4">
            <wp:extent cx="3061425" cy="1636644"/>
            <wp:effectExtent l="0" t="0" r="5715" b="1905"/>
            <wp:docPr id="48" name="Picture 48" descr="Two bar models of equal size, one is directly above the other. The first one is split into 8 equal parts, the second is split into 6 equal parts. Half way for each bar model is joined with a vertical dotted 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wo bar models of equal size, one is directly above the other. The first one is split into 8 equal parts, the second is split into 6 equal parts. Half way for each bar model is joined with a vertical dotted line. "/>
                    <pic:cNvPicPr/>
                  </pic:nvPicPr>
                  <pic:blipFill>
                    <a:blip r:embed="rId39"/>
                    <a:stretch>
                      <a:fillRect/>
                    </a:stretch>
                  </pic:blipFill>
                  <pic:spPr>
                    <a:xfrm>
                      <a:off x="0" y="0"/>
                      <a:ext cx="3065994" cy="1639086"/>
                    </a:xfrm>
                    <a:prstGeom prst="rect">
                      <a:avLst/>
                    </a:prstGeom>
                  </pic:spPr>
                </pic:pic>
              </a:graphicData>
            </a:graphic>
          </wp:inline>
        </w:drawing>
      </w:r>
    </w:p>
    <w:p w14:paraId="1CFEC836" w14:textId="78095F02" w:rsidR="00411961" w:rsidRPr="00F3334D" w:rsidRDefault="00EC7E8E" w:rsidP="00AE513C">
      <w:pPr>
        <w:rPr>
          <w:highlight w:val="yellow"/>
        </w:rPr>
      </w:pPr>
      <w:r w:rsidRPr="00F3334D">
        <w:t>The representation</w:t>
      </w:r>
      <w:r w:rsidR="00F3334D" w:rsidRPr="00F3334D">
        <w:t xml:space="preserve"> shows one whole divided into eighths and the other whole divided into sixths. </w:t>
      </w:r>
      <w:r w:rsidR="00541688">
        <w:t xml:space="preserve">The only time they are equivalent is when they are both equal to one half. </w:t>
      </w:r>
      <w:r w:rsidR="00541688">
        <w:rPr>
          <w:rFonts w:eastAsiaTheme="minorEastAsia"/>
        </w:rPr>
        <w:t>Ari would need to eat 3 slices of their pizza</w:t>
      </w:r>
      <w:r w:rsidR="00EE4EF0">
        <w:rPr>
          <w:rFonts w:eastAsiaTheme="minorEastAsia"/>
        </w:rPr>
        <w:t xml:space="preserve"> </w:t>
      </w:r>
      <w:r w:rsidR="00541688">
        <w:rPr>
          <w:rFonts w:eastAsiaTheme="minorEastAsia"/>
        </w:rPr>
        <w:t>and Gabriel would need to eat 4 slices of theirs.</w:t>
      </w:r>
    </w:p>
    <w:p w14:paraId="0C5869F5" w14:textId="39E7058A" w:rsidR="00EE4EF0" w:rsidRDefault="0039289C" w:rsidP="00EE4EF0">
      <w:pPr>
        <w:pStyle w:val="FeatureBox"/>
      </w:pPr>
      <w:r>
        <w:t xml:space="preserve">This student is demonstrating a thorough </w:t>
      </w:r>
      <w:r w:rsidR="00E77A84">
        <w:t>knowledge</w:t>
      </w:r>
      <w:r>
        <w:t xml:space="preserve"> of the content and is performing at a B</w:t>
      </w:r>
      <w:r w:rsidR="007400A3">
        <w:noBreakHyphen/>
      </w:r>
      <w:r>
        <w:t>grade level. The student has created and used diagrams to represent and interpret familiar situations</w:t>
      </w:r>
      <w:r w:rsidR="008A345A">
        <w:t xml:space="preserve"> and to support their argument about equivalent fractions</w:t>
      </w:r>
      <w:r>
        <w:t>. They have identified some relationships between the concepts</w:t>
      </w:r>
      <w:r w:rsidR="008A345A">
        <w:t xml:space="preserve">, including </w:t>
      </w:r>
      <w:r w:rsidR="00D60F6B">
        <w:t xml:space="preserve">identifying and using the concept of </w:t>
      </w:r>
      <w:r w:rsidR="00DD4B95">
        <w:t>the</w:t>
      </w:r>
      <w:r w:rsidR="00D60F6B">
        <w:t xml:space="preserve"> highest common factor to support their result. </w:t>
      </w:r>
    </w:p>
    <w:p w14:paraId="5FDAC25C" w14:textId="77777777" w:rsidR="007D4779" w:rsidRDefault="007D4779">
      <w:pPr>
        <w:spacing w:before="0" w:after="160" w:line="259" w:lineRule="auto"/>
        <w:rPr>
          <w:i/>
          <w:iCs/>
        </w:rPr>
      </w:pPr>
      <w:r>
        <w:rPr>
          <w:i/>
          <w:iCs/>
        </w:rPr>
        <w:br w:type="page"/>
      </w:r>
    </w:p>
    <w:p w14:paraId="5A98AD4C" w14:textId="30E5181C" w:rsidR="00452380" w:rsidRPr="00452380" w:rsidRDefault="00452380" w:rsidP="00AE513C">
      <w:pPr>
        <w:rPr>
          <w:i/>
          <w:iCs/>
        </w:rPr>
      </w:pPr>
      <w:r>
        <w:rPr>
          <w:i/>
          <w:iCs/>
        </w:rPr>
        <w:lastRenderedPageBreak/>
        <w:t xml:space="preserve">Sample response 2: </w:t>
      </w:r>
    </w:p>
    <w:p w14:paraId="2CE7F026" w14:textId="0DE9B344" w:rsidR="00AE513C" w:rsidRDefault="00F94D32" w:rsidP="00AE513C">
      <w:r>
        <w:rPr>
          <w:noProof/>
        </w:rPr>
        <w:drawing>
          <wp:inline distT="0" distB="0" distL="0" distR="0" wp14:anchorId="598EF91D" wp14:editId="1A6D113E">
            <wp:extent cx="3231715" cy="1758111"/>
            <wp:effectExtent l="0" t="0" r="6985" b="0"/>
            <wp:docPr id="29" name="Picture 29" descr="Two circle visual representations. The first is labelled 'Ari' and is split into 6 equal parts, with all parts labelled '1/6'. The second is labelled 'Gabriel' and is split into 8 equal parts, with all parts labelled '1/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Two circle visual representations. The first is labelled 'Ari' and is split into 6 equal parts, with all parts labelled '1/6'. The second is labelled 'Gabriel' and is split into 8 equal parts, with all parts labelled '1/8'. "/>
                    <pic:cNvPicPr/>
                  </pic:nvPicPr>
                  <pic:blipFill>
                    <a:blip r:embed="rId40"/>
                    <a:stretch>
                      <a:fillRect/>
                    </a:stretch>
                  </pic:blipFill>
                  <pic:spPr>
                    <a:xfrm>
                      <a:off x="0" y="0"/>
                      <a:ext cx="3234942" cy="1759866"/>
                    </a:xfrm>
                    <a:prstGeom prst="rect">
                      <a:avLst/>
                    </a:prstGeom>
                  </pic:spPr>
                </pic:pic>
              </a:graphicData>
            </a:graphic>
          </wp:inline>
        </w:drawing>
      </w:r>
    </w:p>
    <w:p w14:paraId="664DD426" w14:textId="225A89B0" w:rsidR="00F94D32" w:rsidRDefault="00F94D32" w:rsidP="007400A3">
      <w:r>
        <w:t>Ari ca</w:t>
      </w:r>
      <w:r w:rsidR="003E3FB9">
        <w:t>n</w:t>
      </w:r>
      <w:r>
        <w:t xml:space="preserve"> ea</w:t>
      </w:r>
      <w:r w:rsidR="003E3FB9">
        <w:t xml:space="preserve">t </w:t>
      </w:r>
      <m:oMath>
        <m:f>
          <m:fPr>
            <m:ctrlPr>
              <w:rPr>
                <w:rFonts w:ascii="Cambria Math" w:hAnsi="Cambria Math"/>
                <w:i/>
              </w:rPr>
            </m:ctrlPr>
          </m:fPr>
          <m:num>
            <m:r>
              <w:rPr>
                <w:rFonts w:ascii="Cambria Math" w:hAnsi="Cambria Math"/>
              </w:rPr>
              <m:t>1</m:t>
            </m:r>
          </m:num>
          <m:den>
            <m:r>
              <w:rPr>
                <w:rFonts w:ascii="Cambria Math" w:hAnsi="Cambria Math"/>
              </w:rPr>
              <m:t>6</m:t>
            </m:r>
          </m:den>
        </m:f>
      </m:oMath>
      <w:r w:rsidR="003E3FB9">
        <w:t xml:space="preserve">, </w:t>
      </w:r>
      <m:oMath>
        <m:f>
          <m:fPr>
            <m:ctrlPr>
              <w:rPr>
                <w:rFonts w:ascii="Cambria Math" w:hAnsi="Cambria Math"/>
                <w:i/>
              </w:rPr>
            </m:ctrlPr>
          </m:fPr>
          <m:num>
            <m:r>
              <w:rPr>
                <w:rFonts w:ascii="Cambria Math" w:hAnsi="Cambria Math"/>
              </w:rPr>
              <m:t>2</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oMath>
      <w:r w:rsidR="003E3FB9">
        <w:t xml:space="preserve">, </w:t>
      </w:r>
      <m:oMath>
        <m:f>
          <m:fPr>
            <m:ctrlPr>
              <w:rPr>
                <w:rFonts w:ascii="Cambria Math" w:hAnsi="Cambria Math"/>
                <w:i/>
              </w:rPr>
            </m:ctrlPr>
          </m:fPr>
          <m:num>
            <m:r>
              <w:rPr>
                <w:rFonts w:ascii="Cambria Math" w:hAnsi="Cambria Math"/>
              </w:rPr>
              <m:t>3</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w:r w:rsidR="003E3FB9">
        <w:t xml:space="preserve"> or more, while Gabriel can eat </w:t>
      </w:r>
      <m:oMath>
        <m:f>
          <m:fPr>
            <m:ctrlPr>
              <w:rPr>
                <w:rFonts w:ascii="Cambria Math" w:hAnsi="Cambria Math"/>
                <w:i/>
              </w:rPr>
            </m:ctrlPr>
          </m:fPr>
          <m:num>
            <m:r>
              <w:rPr>
                <w:rFonts w:ascii="Cambria Math" w:hAnsi="Cambria Math"/>
              </w:rPr>
              <m:t>1</m:t>
            </m:r>
          </m:num>
          <m:den>
            <m:r>
              <w:rPr>
                <w:rFonts w:ascii="Cambria Math" w:hAnsi="Cambria Math"/>
              </w:rPr>
              <m:t>8</m:t>
            </m:r>
          </m:den>
        </m:f>
      </m:oMath>
      <w:r w:rsidR="003E3FB9">
        <w:t xml:space="preserve">, </w:t>
      </w:r>
      <m:oMath>
        <m:f>
          <m:fPr>
            <m:ctrlPr>
              <w:rPr>
                <w:rFonts w:ascii="Cambria Math" w:hAnsi="Cambria Math"/>
                <w:i/>
              </w:rPr>
            </m:ctrlPr>
          </m:fPr>
          <m:num>
            <m:r>
              <w:rPr>
                <w:rFonts w:ascii="Cambria Math" w:hAnsi="Cambria Math"/>
              </w:rPr>
              <m:t>2</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oMath>
      <w:r w:rsidR="003E3FB9">
        <w:t xml:space="preserve">, </w:t>
      </w:r>
      <m:oMath>
        <m:f>
          <m:fPr>
            <m:ctrlPr>
              <w:rPr>
                <w:rFonts w:ascii="Cambria Math" w:hAnsi="Cambria Math"/>
                <w:i/>
              </w:rPr>
            </m:ctrlPr>
          </m:fPr>
          <m:num>
            <m:r>
              <w:rPr>
                <w:rFonts w:ascii="Cambria Math" w:hAnsi="Cambria Math"/>
              </w:rPr>
              <m:t>3</m:t>
            </m:r>
          </m:num>
          <m:den>
            <m:r>
              <w:rPr>
                <w:rFonts w:ascii="Cambria Math" w:hAnsi="Cambria Math"/>
              </w:rPr>
              <m:t>8</m:t>
            </m:r>
          </m:den>
        </m:f>
      </m:oMath>
      <w:r w:rsidR="00FC432A">
        <w:t xml:space="preserve">, </w:t>
      </w:r>
      <m:oMath>
        <m:f>
          <m:fPr>
            <m:ctrlPr>
              <w:rPr>
                <w:rFonts w:ascii="Cambria Math" w:hAnsi="Cambria Math"/>
                <w:i/>
              </w:rPr>
            </m:ctrlPr>
          </m:fPr>
          <m:num>
            <m:r>
              <w:rPr>
                <w:rFonts w:ascii="Cambria Math" w:hAnsi="Cambria Math"/>
              </w:rPr>
              <m:t>4</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w:r w:rsidR="00FC432A">
        <w:t xml:space="preserve">. The first occasion that an equivalent fraction occurs is when they have each eaten half of their pizza. Ari would need to eat </w:t>
      </w:r>
      <w:r w:rsidR="00CF0100">
        <w:t xml:space="preserve">3 slices of </w:t>
      </w:r>
      <w:r w:rsidR="00332378">
        <w:t>t</w:t>
      </w:r>
      <w:r w:rsidR="00CF0100">
        <w:t>he</w:t>
      </w:r>
      <w:r w:rsidR="00332378">
        <w:t>i</w:t>
      </w:r>
      <w:r w:rsidR="00CF0100">
        <w:t xml:space="preserve">r pizza and Gabriel would need to eat 4 slices of theirs. </w:t>
      </w:r>
    </w:p>
    <w:p w14:paraId="7B49A0F7" w14:textId="4E14858C" w:rsidR="00215ECB" w:rsidRPr="00215ECB" w:rsidRDefault="00AE513C" w:rsidP="00215ECB">
      <w:pPr>
        <w:pStyle w:val="FeatureBox"/>
      </w:pPr>
      <w:r>
        <w:t xml:space="preserve">This student is </w:t>
      </w:r>
      <w:r w:rsidR="00303AB5">
        <w:t xml:space="preserve">demonstrating </w:t>
      </w:r>
      <w:r w:rsidR="002475C4">
        <w:t>a sound</w:t>
      </w:r>
      <w:r w:rsidR="00303AB5">
        <w:t xml:space="preserve"> </w:t>
      </w:r>
      <w:r w:rsidR="00E77A84">
        <w:t>knowledge</w:t>
      </w:r>
      <w:r w:rsidR="00303AB5">
        <w:t xml:space="preserve"> of the content and is performing at a</w:t>
      </w:r>
      <w:r w:rsidR="002475C4">
        <w:t xml:space="preserve"> C</w:t>
      </w:r>
      <w:r w:rsidR="007400A3">
        <w:noBreakHyphen/>
      </w:r>
      <w:r w:rsidR="00303AB5">
        <w:t xml:space="preserve">grade level. </w:t>
      </w:r>
      <w:r w:rsidR="002475C4">
        <w:t xml:space="preserve">The student </w:t>
      </w:r>
      <w:r w:rsidR="005B02EF">
        <w:t xml:space="preserve">has </w:t>
      </w:r>
      <w:r w:rsidR="00C771C1">
        <w:t>create</w:t>
      </w:r>
      <w:r w:rsidR="005B02EF">
        <w:t>d</w:t>
      </w:r>
      <w:r w:rsidR="00C771C1">
        <w:t xml:space="preserve"> and use</w:t>
      </w:r>
      <w:r w:rsidR="005B02EF">
        <w:t>d</w:t>
      </w:r>
      <w:r w:rsidR="00C771C1">
        <w:t xml:space="preserve"> </w:t>
      </w:r>
      <w:r w:rsidR="00AE1BC9">
        <w:t>diagrams</w:t>
      </w:r>
      <w:r w:rsidR="00C771C1">
        <w:t xml:space="preserve"> to represent and interpret familiar situations. They </w:t>
      </w:r>
      <w:r w:rsidR="009929E1">
        <w:t xml:space="preserve">have </w:t>
      </w:r>
      <w:r w:rsidR="00C771C1">
        <w:t>identif</w:t>
      </w:r>
      <w:r w:rsidR="009929E1">
        <w:t>ied</w:t>
      </w:r>
      <w:r w:rsidR="00C771C1">
        <w:t xml:space="preserve"> some relationships </w:t>
      </w:r>
      <w:r w:rsidR="00D136A1">
        <w:t xml:space="preserve">between the concepts, </w:t>
      </w:r>
      <w:r w:rsidR="00BF2868">
        <w:t xml:space="preserve">identifying the correct answer without calling out any </w:t>
      </w:r>
      <w:proofErr w:type="gramStart"/>
      <w:r w:rsidR="00BF2868">
        <w:t>particular relationships</w:t>
      </w:r>
      <w:proofErr w:type="gramEnd"/>
      <w:r w:rsidR="00BF2868">
        <w:t xml:space="preserve"> between the denominators 6 and 8. </w:t>
      </w:r>
      <w:r w:rsidR="00303AB5">
        <w:t xml:space="preserve"> </w:t>
      </w:r>
    </w:p>
    <w:p w14:paraId="6E7E90A2" w14:textId="77777777" w:rsidR="007D4779" w:rsidRDefault="007D4779">
      <w:pPr>
        <w:spacing w:before="0" w:after="160" w:line="259" w:lineRule="auto"/>
        <w:rPr>
          <w:b/>
          <w:bCs/>
        </w:rPr>
      </w:pPr>
      <w:r>
        <w:rPr>
          <w:b/>
          <w:bCs/>
        </w:rPr>
        <w:br w:type="page"/>
      </w:r>
    </w:p>
    <w:p w14:paraId="7EFC0B22" w14:textId="665F3B9B" w:rsidR="007400A3" w:rsidRPr="00763222" w:rsidRDefault="00AE513C" w:rsidP="00AE513C">
      <w:r w:rsidRPr="00400779">
        <w:rPr>
          <w:b/>
          <w:bCs/>
        </w:rPr>
        <w:lastRenderedPageBreak/>
        <w:t>Question 16 (MA4-FRC-C-01)</w:t>
      </w:r>
      <w:bookmarkStart w:id="7" w:name="_Hlk141960361"/>
    </w:p>
    <w:bookmarkEnd w:id="7"/>
    <w:p w14:paraId="40386979" w14:textId="77777777" w:rsidR="00AE513C" w:rsidRPr="00E50E63" w:rsidRDefault="00AE513C" w:rsidP="00AE513C">
      <w:pPr>
        <w:jc w:val="center"/>
      </w:pPr>
      <w:r>
        <w:rPr>
          <w:noProof/>
        </w:rPr>
        <w:drawing>
          <wp:inline distT="0" distB="0" distL="0" distR="0" wp14:anchorId="2DFB2B1A" wp14:editId="3F510E6E">
            <wp:extent cx="3427012" cy="2773940"/>
            <wp:effectExtent l="0" t="0" r="2540" b="7620"/>
            <wp:docPr id="39" name="Picture 39" descr="A fraction wall, which has 8 rows of bar models demonstrating fractions. The first row is 1/1, the second row is a bar model split into 2 equal parts where each part is labelled 1/2. The third row is split into 3 equal parts, each labelled 1/3. This continues until the final row which is split into 8 equal parts, each labelled 1/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fraction wall, which has 8 rows of bar models demonstrating fractions. The first row is 1/1, the second row is a bar model split into 2 equal parts where each part is labelled 1/2. The third row is split into 3 equal parts, each labelled 1/3. This continues until the final row which is split into 8 equal parts, each labelled 1/8. "/>
                    <pic:cNvPicPr/>
                  </pic:nvPicPr>
                  <pic:blipFill>
                    <a:blip r:embed="rId41"/>
                    <a:stretch>
                      <a:fillRect/>
                    </a:stretch>
                  </pic:blipFill>
                  <pic:spPr>
                    <a:xfrm>
                      <a:off x="0" y="0"/>
                      <a:ext cx="3443517" cy="2787299"/>
                    </a:xfrm>
                    <a:prstGeom prst="rect">
                      <a:avLst/>
                    </a:prstGeom>
                  </pic:spPr>
                </pic:pic>
              </a:graphicData>
            </a:graphic>
          </wp:inline>
        </w:drawing>
      </w:r>
    </w:p>
    <w:p w14:paraId="4F330C91" w14:textId="7648A1ED" w:rsidR="00AE513C" w:rsidRPr="00AE513C" w:rsidRDefault="00AE513C" w:rsidP="00B25D88">
      <w:pPr>
        <w:pStyle w:val="ListNumber2"/>
        <w:numPr>
          <w:ilvl w:val="0"/>
          <w:numId w:val="25"/>
        </w:numPr>
        <w:rPr>
          <w:rFonts w:eastAsiaTheme="minorEastAsia"/>
        </w:rPr>
      </w:pPr>
      <w:r>
        <w:t>Using the fractio</w:t>
      </w:r>
      <w:r w:rsidR="00BC3526">
        <w:t>n</w:t>
      </w:r>
      <w:r>
        <w:t xml:space="preserve"> wall, or otherwise, list </w:t>
      </w:r>
      <w:r w:rsidR="007400A3">
        <w:t xml:space="preserve">3 </w:t>
      </w:r>
      <w:r>
        <w:t xml:space="preserve">equivalent fractions of </w:t>
      </w:r>
      <m:oMath>
        <m:f>
          <m:fPr>
            <m:ctrlPr>
              <w:rPr>
                <w:rFonts w:ascii="Cambria Math" w:hAnsi="Cambria Math"/>
                <w:i/>
              </w:rPr>
            </m:ctrlPr>
          </m:fPr>
          <m:num>
            <m:r>
              <w:rPr>
                <w:rFonts w:ascii="Cambria Math" w:hAnsi="Cambria Math"/>
              </w:rPr>
              <m:t>1</m:t>
            </m:r>
          </m:num>
          <m:den>
            <m:r>
              <w:rPr>
                <w:rFonts w:ascii="Cambria Math" w:hAnsi="Cambria Math"/>
              </w:rPr>
              <m:t>2</m:t>
            </m:r>
          </m:den>
        </m:f>
      </m:oMath>
      <w:r>
        <w:t>.</w:t>
      </w:r>
    </w:p>
    <w:p w14:paraId="3F359429" w14:textId="0A8BFB56" w:rsidR="00AE513C" w:rsidRPr="00A3116D" w:rsidRDefault="00604728" w:rsidP="00A3116D">
      <w:pPr>
        <w:rPr>
          <w:i/>
          <w:iCs/>
        </w:rPr>
      </w:pPr>
      <w:r>
        <w:rPr>
          <w:i/>
          <w:iCs/>
        </w:rPr>
        <w:t>Sample exemplar response</w:t>
      </w:r>
      <w:r w:rsidR="00AE513C" w:rsidRPr="00A3116D">
        <w:rPr>
          <w:i/>
          <w:iCs/>
        </w:rPr>
        <w:t>:</w:t>
      </w:r>
    </w:p>
    <w:p w14:paraId="0581BFE4" w14:textId="464DF474" w:rsidR="00AE513C" w:rsidRDefault="00000000" w:rsidP="00A3116D">
      <m:oMath>
        <m:f>
          <m:fPr>
            <m:ctrlPr>
              <w:rPr>
                <w:rFonts w:ascii="Cambria Math" w:hAnsi="Cambria Math"/>
              </w:rPr>
            </m:ctrlPr>
          </m:fPr>
          <m:num>
            <m:r>
              <m:rPr>
                <m:sty m:val="p"/>
              </m:rPr>
              <w:rPr>
                <w:rFonts w:ascii="Cambria Math" w:hAnsi="Cambria Math"/>
              </w:rPr>
              <m:t>2</m:t>
            </m:r>
          </m:num>
          <m:den>
            <m:r>
              <m:rPr>
                <m:sty m:val="p"/>
              </m:rPr>
              <w:rPr>
                <w:rFonts w:ascii="Cambria Math" w:hAnsi="Cambria Math"/>
              </w:rPr>
              <m:t>4</m:t>
            </m:r>
          </m:den>
        </m:f>
      </m:oMath>
      <w:r w:rsidR="00A3116D">
        <w:t xml:space="preserve">, </w:t>
      </w: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6</m:t>
            </m:r>
          </m:den>
        </m:f>
      </m:oMath>
      <w:r w:rsidR="00A3116D">
        <w:t xml:space="preserve">, </w:t>
      </w:r>
      <m:oMath>
        <m:f>
          <m:fPr>
            <m:ctrlPr>
              <w:rPr>
                <w:rFonts w:ascii="Cambria Math" w:hAnsi="Cambria Math"/>
              </w:rPr>
            </m:ctrlPr>
          </m:fPr>
          <m:num>
            <m:r>
              <m:rPr>
                <m:sty m:val="p"/>
              </m:rPr>
              <w:rPr>
                <w:rFonts w:ascii="Cambria Math" w:hAnsi="Cambria Math"/>
              </w:rPr>
              <m:t>4</m:t>
            </m:r>
          </m:num>
          <m:den>
            <m:r>
              <m:rPr>
                <m:sty m:val="p"/>
              </m:rPr>
              <w:rPr>
                <w:rFonts w:ascii="Cambria Math" w:hAnsi="Cambria Math"/>
              </w:rPr>
              <m:t>8</m:t>
            </m:r>
          </m:den>
        </m:f>
      </m:oMath>
      <w:r w:rsidR="00A3116D">
        <w:t xml:space="preserve">. </w:t>
      </w:r>
    </w:p>
    <w:p w14:paraId="5DAB3CE2" w14:textId="04C0B47B" w:rsidR="00AE513C" w:rsidRDefault="00AE513C" w:rsidP="00A3116D">
      <w:pPr>
        <w:pStyle w:val="FeatureBox"/>
      </w:pPr>
      <w:r>
        <w:t xml:space="preserve">This student </w:t>
      </w:r>
      <w:r w:rsidR="00A3116D">
        <w:t xml:space="preserve">is demonstrating a sound </w:t>
      </w:r>
      <w:r w:rsidR="00E77A84">
        <w:t>knowledge</w:t>
      </w:r>
      <w:r w:rsidR="00A3116D">
        <w:t xml:space="preserve"> of the content and is performing at a C</w:t>
      </w:r>
      <w:r w:rsidR="00E506CD">
        <w:noBreakHyphen/>
      </w:r>
      <w:r w:rsidR="00A3116D">
        <w:t xml:space="preserve">grade level. They have </w:t>
      </w:r>
      <w:r w:rsidR="007A70F8">
        <w:t xml:space="preserve">used visual representations to </w:t>
      </w:r>
      <w:r w:rsidR="00B76493">
        <w:t xml:space="preserve">generate equivalent fractions, </w:t>
      </w:r>
      <w:r w:rsidR="007A70F8">
        <w:t>solv</w:t>
      </w:r>
      <w:r w:rsidR="00B76493">
        <w:t>ing</w:t>
      </w:r>
      <w:r w:rsidR="007A70F8">
        <w:t xml:space="preserve"> a </w:t>
      </w:r>
      <w:r w:rsidR="00A527B0">
        <w:t xml:space="preserve">routine problem in a familiar situation with no more than 3 steps. </w:t>
      </w:r>
    </w:p>
    <w:p w14:paraId="0D4B86A4" w14:textId="6BBA8477" w:rsidR="00AE513C" w:rsidRPr="00A3116D" w:rsidRDefault="00AE513C" w:rsidP="00A3116D">
      <w:pPr>
        <w:rPr>
          <w:i/>
          <w:iCs/>
        </w:rPr>
      </w:pPr>
      <w:r w:rsidRPr="00A3116D">
        <w:rPr>
          <w:i/>
          <w:iCs/>
        </w:rPr>
        <w:t>Sample response 2:</w:t>
      </w:r>
    </w:p>
    <w:p w14:paraId="25790192" w14:textId="3FFDF754" w:rsidR="00AE513C" w:rsidRDefault="00000000" w:rsidP="00A3116D">
      <m:oMath>
        <m:f>
          <m:fPr>
            <m:ctrlPr>
              <w:rPr>
                <w:rFonts w:ascii="Cambria Math" w:hAnsi="Cambria Math"/>
                <w:i/>
              </w:rPr>
            </m:ctrlPr>
          </m:fPr>
          <m:num>
            <m:r>
              <w:rPr>
                <w:rFonts w:ascii="Cambria Math" w:hAnsi="Cambria Math"/>
              </w:rPr>
              <m:t>1</m:t>
            </m:r>
          </m:num>
          <m:den>
            <m:r>
              <w:rPr>
                <w:rFonts w:ascii="Cambria Math" w:hAnsi="Cambria Math"/>
              </w:rPr>
              <m:t>4</m:t>
            </m:r>
          </m:den>
        </m:f>
      </m:oMath>
      <w:r w:rsidR="001E2CE9">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oMath>
      <w:r w:rsidR="001E2CE9">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8</m:t>
            </m:r>
          </m:den>
        </m:f>
      </m:oMath>
      <w:r w:rsidR="001E2CE9">
        <w:rPr>
          <w:rFonts w:eastAsiaTheme="minorEastAsia"/>
        </w:rPr>
        <w:t>.</w:t>
      </w:r>
    </w:p>
    <w:p w14:paraId="2E3DF629" w14:textId="27948D36" w:rsidR="00AE513C" w:rsidRDefault="00AE513C" w:rsidP="00A3116D">
      <w:pPr>
        <w:pStyle w:val="FeatureBox"/>
      </w:pPr>
      <w:r>
        <w:t xml:space="preserve">This student is </w:t>
      </w:r>
      <w:r w:rsidR="001E2CE9">
        <w:t>demonstrating a</w:t>
      </w:r>
      <w:r w:rsidR="0029729E">
        <w:t>n elementary</w:t>
      </w:r>
      <w:r w:rsidR="001E2CE9">
        <w:t xml:space="preserve"> </w:t>
      </w:r>
      <w:r w:rsidR="00E77A84">
        <w:t>knowledge</w:t>
      </w:r>
      <w:r w:rsidR="001E2CE9">
        <w:t xml:space="preserve"> of the content and is performing at a</w:t>
      </w:r>
      <w:r w:rsidR="0029729E">
        <w:t>n E</w:t>
      </w:r>
      <w:r w:rsidR="00E506CD">
        <w:t>-</w:t>
      </w:r>
      <w:r w:rsidR="001E2CE9">
        <w:t xml:space="preserve">grade level. </w:t>
      </w:r>
      <w:r w:rsidR="00601CD2">
        <w:t xml:space="preserve">They have </w:t>
      </w:r>
      <w:r w:rsidR="0029729E">
        <w:t xml:space="preserve">interpreted the given representations </w:t>
      </w:r>
      <w:r w:rsidR="000E3E14">
        <w:t>to identify where equivalent fractions may appear, however they have</w:t>
      </w:r>
      <w:r w:rsidR="00D70D10">
        <w:t xml:space="preserve"> been unable to identify the relationship between the concepts of fractions and </w:t>
      </w:r>
      <w:r w:rsidR="00150611">
        <w:t xml:space="preserve">length displayed within the representation. </w:t>
      </w:r>
    </w:p>
    <w:p w14:paraId="1ED9082E" w14:textId="77777777" w:rsidR="007D4779" w:rsidRDefault="007D4779">
      <w:pPr>
        <w:spacing w:before="0" w:after="160" w:line="259" w:lineRule="auto"/>
      </w:pPr>
      <w:r>
        <w:br w:type="page"/>
      </w:r>
    </w:p>
    <w:p w14:paraId="7475E6B2" w14:textId="087F8334" w:rsidR="00AE513C" w:rsidRPr="00E50E63" w:rsidRDefault="00AE513C" w:rsidP="00A3116D">
      <w:pPr>
        <w:pStyle w:val="ListNumber2"/>
        <w:numPr>
          <w:ilvl w:val="0"/>
          <w:numId w:val="25"/>
        </w:numPr>
        <w:rPr>
          <w:rFonts w:eastAsiaTheme="minorEastAsia"/>
        </w:rPr>
      </w:pPr>
      <w:r>
        <w:lastRenderedPageBreak/>
        <w:t xml:space="preserve">Using the fraction wall, or otherwise, simplify </w:t>
      </w:r>
      <m:oMath>
        <m:f>
          <m:fPr>
            <m:ctrlPr>
              <w:rPr>
                <w:rFonts w:ascii="Cambria Math" w:hAnsi="Cambria Math"/>
                <w:i/>
              </w:rPr>
            </m:ctrlPr>
          </m:fPr>
          <m:num>
            <m:r>
              <w:rPr>
                <w:rFonts w:ascii="Cambria Math" w:hAnsi="Cambria Math"/>
              </w:rPr>
              <m:t>6</m:t>
            </m:r>
          </m:num>
          <m:den>
            <m:r>
              <w:rPr>
                <w:rFonts w:ascii="Cambria Math" w:hAnsi="Cambria Math"/>
              </w:rPr>
              <m:t>8</m:t>
            </m:r>
          </m:den>
        </m:f>
      </m:oMath>
      <w:r>
        <w:rPr>
          <w:rFonts w:eastAsiaTheme="minorEastAsia"/>
        </w:rPr>
        <w:t>.</w:t>
      </w:r>
    </w:p>
    <w:p w14:paraId="7B91C54C" w14:textId="245C5C1D" w:rsidR="00AE513C" w:rsidRPr="00046C20" w:rsidRDefault="00604728" w:rsidP="00046C20">
      <w:pPr>
        <w:rPr>
          <w:i/>
          <w:iCs/>
        </w:rPr>
      </w:pPr>
      <w:r>
        <w:rPr>
          <w:i/>
          <w:iCs/>
        </w:rPr>
        <w:t>Sample exemplar response</w:t>
      </w:r>
      <w:r w:rsidR="00AE513C" w:rsidRPr="00046C20">
        <w:rPr>
          <w:i/>
          <w:iCs/>
        </w:rPr>
        <w:t>:</w:t>
      </w:r>
    </w:p>
    <w:p w14:paraId="224AE0A8" w14:textId="5525DD84" w:rsidR="00AE513C" w:rsidRPr="00150611" w:rsidRDefault="00000000" w:rsidP="00150611">
      <m:oMathPara>
        <m:oMathParaPr>
          <m:jc m:val="left"/>
        </m:oMathParaPr>
        <m:oMath>
          <m:f>
            <m:fPr>
              <m:ctrlPr>
                <w:rPr>
                  <w:rFonts w:ascii="Cambria Math" w:hAnsi="Cambria Math"/>
                </w:rPr>
              </m:ctrlPr>
            </m:fPr>
            <m:num>
              <m:r>
                <m:rPr>
                  <m:sty m:val="p"/>
                </m:rPr>
                <w:rPr>
                  <w:rFonts w:ascii="Cambria Math" w:hAnsi="Cambria Math"/>
                </w:rPr>
                <m:t>6</m:t>
              </m:r>
            </m:num>
            <m:den>
              <m:r>
                <m:rPr>
                  <m:sty m:val="p"/>
                </m:rPr>
                <w:rPr>
                  <w:rFonts w:ascii="Cambria Math" w:hAnsi="Cambria Math"/>
                </w:rPr>
                <m:t>8</m:t>
              </m:r>
            </m:den>
          </m:f>
          <m:r>
            <m:rPr>
              <m:sty m:val="p"/>
            </m:rPr>
            <w:rPr>
              <w:rFonts w:ascii="Cambria Math" w:hAnsi="Cambria Math"/>
            </w:rPr>
            <m:t>=</m:t>
          </m:r>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oMath>
      </m:oMathPara>
    </w:p>
    <w:p w14:paraId="2D99642D" w14:textId="0B3834F4" w:rsidR="00AE513C" w:rsidRDefault="00AE513C" w:rsidP="00046C20">
      <w:pPr>
        <w:pStyle w:val="FeatureBox"/>
      </w:pPr>
      <w:r>
        <w:t xml:space="preserve">This student is </w:t>
      </w:r>
      <w:r w:rsidR="00150611">
        <w:t xml:space="preserve">demonstrating a sound </w:t>
      </w:r>
      <w:r w:rsidR="00E77A84">
        <w:t>knowledge</w:t>
      </w:r>
      <w:r w:rsidR="00150611">
        <w:t xml:space="preserve"> of the content and is performing at a C</w:t>
      </w:r>
      <w:r w:rsidR="00E506CD">
        <w:noBreakHyphen/>
      </w:r>
      <w:r w:rsidR="00150611">
        <w:t>grade level. They have used visual representations to solve a routine problem in a familiar situation with no more than 3 steps.</w:t>
      </w:r>
    </w:p>
    <w:p w14:paraId="70A4CF56" w14:textId="30F3A6DE" w:rsidR="00AE513C" w:rsidRPr="00046C20" w:rsidRDefault="00AE513C" w:rsidP="00046C20">
      <w:pPr>
        <w:rPr>
          <w:i/>
          <w:iCs/>
        </w:rPr>
      </w:pPr>
      <w:r w:rsidRPr="00046C20">
        <w:rPr>
          <w:i/>
          <w:iCs/>
        </w:rPr>
        <w:t>Sample response 2:</w:t>
      </w:r>
    </w:p>
    <w:p w14:paraId="7DB310E5" w14:textId="7D5B05CE" w:rsidR="00AE513C" w:rsidRPr="00560935" w:rsidRDefault="00000000" w:rsidP="00046C20">
      <m:oMathPara>
        <m:oMathParaPr>
          <m:jc m:val="left"/>
        </m:oMathParaPr>
        <m:oMath>
          <m:f>
            <m:fPr>
              <m:ctrlPr>
                <w:rPr>
                  <w:rFonts w:ascii="Cambria Math" w:hAnsi="Cambria Math"/>
                  <w:i/>
                </w:rPr>
              </m:ctrlPr>
            </m:fPr>
            <m:num>
              <m:r>
                <w:rPr>
                  <w:rFonts w:ascii="Cambria Math" w:hAnsi="Cambria Math"/>
                </w:rPr>
                <m:t>1</m:t>
              </m:r>
            </m:num>
            <m:den>
              <m:r>
                <w:rPr>
                  <w:rFonts w:ascii="Cambria Math" w:hAnsi="Cambria Math"/>
                </w:rPr>
                <m:t>4</m:t>
              </m:r>
            </m:den>
          </m:f>
        </m:oMath>
      </m:oMathPara>
    </w:p>
    <w:p w14:paraId="599C2EBB" w14:textId="698D6681" w:rsidR="00AE513C" w:rsidRDefault="00AE513C" w:rsidP="00046C20">
      <w:pPr>
        <w:pStyle w:val="FeatureBox"/>
      </w:pPr>
      <w:r>
        <w:t xml:space="preserve">This student is </w:t>
      </w:r>
      <w:r w:rsidR="00560935">
        <w:t xml:space="preserve">demonstrating an elementary </w:t>
      </w:r>
      <w:r w:rsidR="00E77A84">
        <w:t>knowledge</w:t>
      </w:r>
      <w:r w:rsidR="00560935">
        <w:t xml:space="preserve"> of the content and is performing at an E</w:t>
      </w:r>
      <w:r w:rsidR="00E506CD">
        <w:noBreakHyphen/>
      </w:r>
      <w:r w:rsidR="00560935">
        <w:t xml:space="preserve">grade level. They have interpreted the given representations to identify where equivalent fractions may appear, however they have been unable to identify the relationship between the concepts of fractions and length displayed within the representation. </w:t>
      </w:r>
    </w:p>
    <w:p w14:paraId="7173A8E9" w14:textId="7D247D60" w:rsidR="00AE513C" w:rsidRPr="0093149B" w:rsidRDefault="00AE513C" w:rsidP="00AE513C">
      <w:pPr>
        <w:rPr>
          <w:b/>
          <w:bCs/>
        </w:rPr>
      </w:pPr>
      <w:r w:rsidRPr="0093149B">
        <w:rPr>
          <w:b/>
          <w:bCs/>
        </w:rPr>
        <w:t>Question 17 (MA4-FRC-C-01)</w:t>
      </w:r>
    </w:p>
    <w:p w14:paraId="7D23E37C" w14:textId="77777777" w:rsidR="00AE513C" w:rsidRDefault="00AE513C" w:rsidP="00AE513C">
      <w:pPr>
        <w:rPr>
          <w:rFonts w:eastAsiaTheme="minorEastAsia"/>
        </w:rPr>
      </w:pPr>
      <w:r>
        <w:t xml:space="preserve">Hiromi believes that the fractions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8</m:t>
            </m:r>
          </m:den>
        </m:f>
      </m:oMath>
      <w:r>
        <w:rPr>
          <w:rFonts w:eastAsiaTheme="minorEastAsia"/>
        </w:rPr>
        <w:t xml:space="preserve"> are written in order of smallest to largest since both the numerator and denominators are in order from smallest to largest. </w:t>
      </w:r>
    </w:p>
    <w:p w14:paraId="64DAFB2A" w14:textId="264A514E" w:rsidR="00AE513C" w:rsidRDefault="00AE513C" w:rsidP="00AE513C">
      <w:r>
        <w:rPr>
          <w:rFonts w:eastAsiaTheme="minorEastAsia"/>
        </w:rPr>
        <w:t>Is Hiromi correct? Justify your answer with mathematical reasoning</w:t>
      </w:r>
      <w:r w:rsidR="00AF6CB7">
        <w:rPr>
          <w:rFonts w:eastAsiaTheme="minorEastAsia"/>
        </w:rPr>
        <w:t xml:space="preserve"> and diagrams where appropriate</w:t>
      </w:r>
      <w:r>
        <w:rPr>
          <w:rFonts w:eastAsiaTheme="minorEastAsia"/>
        </w:rPr>
        <w:t xml:space="preserve">. </w:t>
      </w:r>
    </w:p>
    <w:p w14:paraId="4C314FD7" w14:textId="113F1B25" w:rsidR="00AE513C" w:rsidRPr="00AE513C" w:rsidRDefault="00604728" w:rsidP="00AE513C">
      <w:pPr>
        <w:rPr>
          <w:i/>
          <w:iCs/>
        </w:rPr>
      </w:pPr>
      <w:r>
        <w:rPr>
          <w:i/>
          <w:iCs/>
        </w:rPr>
        <w:t>Sample exemplar response</w:t>
      </w:r>
      <w:r w:rsidR="00AE513C" w:rsidRPr="00AE513C">
        <w:rPr>
          <w:i/>
          <w:iCs/>
        </w:rPr>
        <w:t>:</w:t>
      </w:r>
    </w:p>
    <w:p w14:paraId="1AD0CC71" w14:textId="7B65E03B" w:rsidR="00AE513C" w:rsidRDefault="00470FDD" w:rsidP="00AE513C">
      <w:r>
        <w:t xml:space="preserve">No Hiromi is incorrect. Fractions cannot be compared by looking at their numerators and denominators separately. </w:t>
      </w:r>
      <w:r w:rsidR="00CD7F99">
        <w:t xml:space="preserve">Each fraction needs to be considered as parts of a whole to see which is the largest. </w:t>
      </w:r>
    </w:p>
    <w:p w14:paraId="0D49860D" w14:textId="67B5B9E0" w:rsidR="008F2883" w:rsidRDefault="008F2883" w:rsidP="00AE513C">
      <w:r>
        <w:rPr>
          <w:noProof/>
        </w:rPr>
        <w:lastRenderedPageBreak/>
        <w:drawing>
          <wp:inline distT="0" distB="0" distL="0" distR="0" wp14:anchorId="41A8A649" wp14:editId="1E122F6A">
            <wp:extent cx="2549046" cy="2130237"/>
            <wp:effectExtent l="0" t="0" r="3810" b="3810"/>
            <wp:docPr id="30" name="Picture 30" descr="Three bar models of equal size. The first is split into two equal parts with 1 part shaded, and the bar model is labelled '1/2'. The second is split into 5 equal parts with 2 parts shaded, and the bar model is labelled '2/5'. The last bar model is split into 8 equal parts, with 3 parts shaded, and the bar model is labelled '3/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hree bar models of equal size. The first is split into two equal parts with 1 part shaded, and the bar model is labelled '1/2'. The second is split into 5 equal parts with 2 parts shaded, and the bar model is labelled '2/5'. The last bar model is split into 8 equal parts, with 3 parts shaded, and the bar model is labelled '3/8'. "/>
                    <pic:cNvPicPr/>
                  </pic:nvPicPr>
                  <pic:blipFill>
                    <a:blip r:embed="rId42"/>
                    <a:stretch>
                      <a:fillRect/>
                    </a:stretch>
                  </pic:blipFill>
                  <pic:spPr>
                    <a:xfrm>
                      <a:off x="0" y="0"/>
                      <a:ext cx="2555249" cy="2135421"/>
                    </a:xfrm>
                    <a:prstGeom prst="rect">
                      <a:avLst/>
                    </a:prstGeom>
                  </pic:spPr>
                </pic:pic>
              </a:graphicData>
            </a:graphic>
          </wp:inline>
        </w:drawing>
      </w:r>
    </w:p>
    <w:p w14:paraId="773F9766" w14:textId="1B710AC5" w:rsidR="008F2883" w:rsidRDefault="008F2883" w:rsidP="00AE513C">
      <w:r>
        <w:t xml:space="preserve">We can see from drawing the </w:t>
      </w:r>
      <w:r w:rsidR="00E506CD">
        <w:t xml:space="preserve">3 </w:t>
      </w:r>
      <w:r>
        <w:t xml:space="preserve">fractions </w:t>
      </w:r>
      <w:r w:rsidR="00265218">
        <w:t xml:space="preserve">and comparing the size of the shaded parts that they should </w:t>
      </w:r>
      <w:r w:rsidR="008B1F0C">
        <w:t>be</w:t>
      </w:r>
      <w:r w:rsidR="00265218">
        <w:t xml:space="preserve"> in the reverse order if ranked from smallest to largest, </w:t>
      </w:r>
      <m:oMath>
        <m:f>
          <m:fPr>
            <m:ctrlPr>
              <w:rPr>
                <w:rFonts w:ascii="Cambria Math" w:hAnsi="Cambria Math"/>
                <w:i/>
              </w:rPr>
            </m:ctrlPr>
          </m:fPr>
          <m:num>
            <m:r>
              <w:rPr>
                <w:rFonts w:ascii="Cambria Math" w:hAnsi="Cambria Math"/>
              </w:rPr>
              <m:t>3</m:t>
            </m:r>
          </m:num>
          <m:den>
            <m:r>
              <w:rPr>
                <w:rFonts w:ascii="Cambria Math" w:hAnsi="Cambria Math"/>
              </w:rPr>
              <m:t>8</m:t>
            </m:r>
          </m:den>
        </m:f>
      </m:oMath>
      <w:r w:rsidR="00265218">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5</m:t>
            </m:r>
          </m:den>
        </m:f>
      </m:oMath>
      <w:r w:rsidR="00265218">
        <w:rPr>
          <w:rFonts w:eastAsiaTheme="minorEastAsia"/>
        </w:rPr>
        <w:t xml:space="preserve"> and finally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sidR="00265218">
        <w:rPr>
          <w:rFonts w:eastAsiaTheme="minorEastAsia"/>
        </w:rPr>
        <w:t xml:space="preserve">. </w:t>
      </w:r>
    </w:p>
    <w:p w14:paraId="573FBCA7" w14:textId="76444EB8" w:rsidR="00AE513C" w:rsidRDefault="00265218" w:rsidP="00AE513C">
      <w:pPr>
        <w:pStyle w:val="FeatureBox"/>
      </w:pPr>
      <w:r>
        <w:t xml:space="preserve">This student is demonstrating </w:t>
      </w:r>
      <w:r w:rsidR="009D3DB0">
        <w:t>an extensive</w:t>
      </w:r>
      <w:r>
        <w:t xml:space="preserve"> </w:t>
      </w:r>
      <w:r w:rsidR="00E77A84">
        <w:t>knowledge</w:t>
      </w:r>
      <w:r>
        <w:t xml:space="preserve"> of the content and is performing at an </w:t>
      </w:r>
      <w:r w:rsidR="009D3DB0">
        <w:t>A</w:t>
      </w:r>
      <w:r w:rsidR="00E506CD">
        <w:noBreakHyphen/>
      </w:r>
      <w:r>
        <w:t xml:space="preserve">grade level. </w:t>
      </w:r>
      <w:r w:rsidR="009D3DB0">
        <w:t xml:space="preserve">They have </w:t>
      </w:r>
      <w:r w:rsidR="0060254F">
        <w:t>created and used representations of this familiar situation to support their argument</w:t>
      </w:r>
      <w:r w:rsidR="00D80765">
        <w:t>, comparing fractions with different denominators</w:t>
      </w:r>
      <w:r w:rsidR="0060254F">
        <w:t xml:space="preserve">. They have used some deductive reasoning to </w:t>
      </w:r>
      <w:r w:rsidR="00EE1EE5">
        <w:t xml:space="preserve">develop and justify a mathematical argument and used precise mathematical language to effectively explain their solution. </w:t>
      </w:r>
    </w:p>
    <w:p w14:paraId="47F75AF5" w14:textId="39EE9298" w:rsidR="00DB789D" w:rsidRPr="00121791" w:rsidRDefault="00AE513C" w:rsidP="00AE513C">
      <w:pPr>
        <w:rPr>
          <w:i/>
          <w:iCs/>
        </w:rPr>
      </w:pPr>
      <w:r w:rsidRPr="00AE513C">
        <w:rPr>
          <w:i/>
          <w:iCs/>
        </w:rPr>
        <w:t>Sample response 2</w:t>
      </w:r>
      <w:r w:rsidR="00121791">
        <w:rPr>
          <w:i/>
          <w:iCs/>
        </w:rPr>
        <w:t>:</w:t>
      </w:r>
    </w:p>
    <w:p w14:paraId="6B63789A" w14:textId="060B5433" w:rsidR="00AE513C" w:rsidRDefault="00CA5A42" w:rsidP="00AE513C">
      <w:r>
        <w:t xml:space="preserve">This is correct, </w:t>
      </w:r>
      <m:oMath>
        <m:r>
          <w:rPr>
            <w:rFonts w:ascii="Cambria Math" w:hAnsi="Cambria Math"/>
          </w:rPr>
          <m:t>1&lt;2&lt;3</m:t>
        </m:r>
      </m:oMath>
      <w:r>
        <w:rPr>
          <w:rFonts w:eastAsiaTheme="minorEastAsia"/>
        </w:rPr>
        <w:t xml:space="preserve"> and </w:t>
      </w:r>
      <m:oMath>
        <m:r>
          <w:rPr>
            <w:rFonts w:ascii="Cambria Math" w:eastAsiaTheme="minorEastAsia" w:hAnsi="Cambria Math"/>
          </w:rPr>
          <m:t>2&lt;5&lt;8</m:t>
        </m:r>
      </m:oMath>
      <w:r>
        <w:rPr>
          <w:rFonts w:eastAsiaTheme="minorEastAsia"/>
        </w:rPr>
        <w:t xml:space="preserve">, so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&lt;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5</m:t>
            </m:r>
          </m:den>
        </m:f>
        <m:r>
          <w:rPr>
            <w:rFonts w:ascii="Cambria Math" w:eastAsiaTheme="minorEastAsia" w:hAnsi="Cambria Math"/>
          </w:rPr>
          <m:t>&lt;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8</m:t>
            </m:r>
          </m:den>
        </m:f>
      </m:oMath>
      <w:r>
        <w:rPr>
          <w:rFonts w:eastAsiaTheme="minorEastAsia"/>
        </w:rPr>
        <w:t xml:space="preserve">. </w:t>
      </w:r>
    </w:p>
    <w:p w14:paraId="6216972A" w14:textId="6BDB73A7" w:rsidR="00AE513C" w:rsidRDefault="009467F9" w:rsidP="00AE513C">
      <w:pPr>
        <w:pStyle w:val="FeatureBox"/>
      </w:pPr>
      <w:r>
        <w:t>Th</w:t>
      </w:r>
      <w:r w:rsidR="00B64161">
        <w:t>is</w:t>
      </w:r>
      <w:r>
        <w:t xml:space="preserve"> student </w:t>
      </w:r>
      <w:r w:rsidR="00624829">
        <w:t xml:space="preserve">has </w:t>
      </w:r>
      <w:r w:rsidR="00AA5202">
        <w:t xml:space="preserve">been unable to recognise the concept of fractions as a relationship between the numerator and the denominator. As such, </w:t>
      </w:r>
      <w:r w:rsidR="00B64161">
        <w:t xml:space="preserve">when considering the content of fractions, this student is demonstrating an elementary </w:t>
      </w:r>
      <w:r w:rsidR="00E77A84">
        <w:t>knowledge</w:t>
      </w:r>
      <w:r w:rsidR="00B64161">
        <w:t xml:space="preserve"> of the content and is performing at an E</w:t>
      </w:r>
      <w:r w:rsidR="00E506CD">
        <w:noBreakHyphen/>
      </w:r>
      <w:r w:rsidR="00B64161">
        <w:t xml:space="preserve">grade level. It should be noted that they are </w:t>
      </w:r>
      <w:r w:rsidR="00A65A4A">
        <w:t xml:space="preserve">using appropriate mathematical language and symbols to effectively communicate their reasoning. They are also </w:t>
      </w:r>
      <w:r w:rsidR="00357576">
        <w:t>demonstrating evidence of deductive reasoning</w:t>
      </w:r>
      <w:r w:rsidR="00F2064A">
        <w:t xml:space="preserve"> skills which should be noted and </w:t>
      </w:r>
      <w:r w:rsidR="009D3DB0">
        <w:t xml:space="preserve">considered moving forward. </w:t>
      </w:r>
    </w:p>
    <w:p w14:paraId="49C5ECEC" w14:textId="77777777" w:rsidR="007D4779" w:rsidRDefault="007D4779">
      <w:pPr>
        <w:spacing w:before="0" w:after="160" w:line="259" w:lineRule="auto"/>
        <w:rPr>
          <w:b/>
          <w:bCs/>
        </w:rPr>
      </w:pPr>
      <w:r>
        <w:rPr>
          <w:b/>
          <w:bCs/>
        </w:rPr>
        <w:br w:type="page"/>
      </w:r>
    </w:p>
    <w:p w14:paraId="6AE8FBEC" w14:textId="071B9F96" w:rsidR="00AE513C" w:rsidRPr="00F059F4" w:rsidRDefault="00AE513C" w:rsidP="00AE513C">
      <w:pPr>
        <w:rPr>
          <w:b/>
          <w:bCs/>
        </w:rPr>
      </w:pPr>
      <w:r w:rsidRPr="00F059F4">
        <w:rPr>
          <w:b/>
          <w:bCs/>
        </w:rPr>
        <w:lastRenderedPageBreak/>
        <w:t>Question 18 (MA4-FRC-C-01)</w:t>
      </w:r>
    </w:p>
    <w:p w14:paraId="07157484" w14:textId="31B412C7" w:rsidR="00AE513C" w:rsidRDefault="00AE513C" w:rsidP="00AE513C">
      <w:r>
        <w:t>Using only the digits 2, 4, 6 and 8, place a number in the blank space</w:t>
      </w:r>
      <w:r w:rsidR="00A94779">
        <w:t>s</w:t>
      </w:r>
      <w:r>
        <w:t xml:space="preserve"> to make the statement true. Each digit can only be used once. </w:t>
      </w:r>
    </w:p>
    <w:p w14:paraId="5D238F18" w14:textId="77777777" w:rsidR="00AE513C" w:rsidRDefault="00AE513C" w:rsidP="00AE513C">
      <w:r>
        <w:rPr>
          <w:noProof/>
        </w:rPr>
        <w:drawing>
          <wp:inline distT="0" distB="0" distL="0" distR="0" wp14:anchorId="0ACB6493" wp14:editId="4E30ABC2">
            <wp:extent cx="3131394" cy="1823258"/>
            <wp:effectExtent l="0" t="0" r="0" b="5715"/>
            <wp:docPr id="40" name="Picture 40" descr="Two &quot;empty&quot; fractions separated with a greater than symbol. Each fraction has a an empty box for the numerator and denomina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Two &quot;empty&quot; fractions separated with a greater than symbol. Each fraction has a an empty box for the numerator and denominator.  "/>
                    <pic:cNvPicPr/>
                  </pic:nvPicPr>
                  <pic:blipFill>
                    <a:blip r:embed="rId43"/>
                    <a:stretch>
                      <a:fillRect/>
                    </a:stretch>
                  </pic:blipFill>
                  <pic:spPr>
                    <a:xfrm>
                      <a:off x="0" y="0"/>
                      <a:ext cx="3148330" cy="1833119"/>
                    </a:xfrm>
                    <a:prstGeom prst="rect">
                      <a:avLst/>
                    </a:prstGeom>
                  </pic:spPr>
                </pic:pic>
              </a:graphicData>
            </a:graphic>
          </wp:inline>
        </w:drawing>
      </w:r>
    </w:p>
    <w:p w14:paraId="43258629" w14:textId="2607CC1F" w:rsidR="00AE513C" w:rsidRPr="00AE513C" w:rsidRDefault="00604728" w:rsidP="00AE513C">
      <w:pPr>
        <w:rPr>
          <w:i/>
          <w:iCs/>
        </w:rPr>
      </w:pPr>
      <w:r>
        <w:rPr>
          <w:i/>
          <w:iCs/>
        </w:rPr>
        <w:t>Sample exemplar response</w:t>
      </w:r>
      <w:r w:rsidR="00AE513C" w:rsidRPr="00AE513C">
        <w:rPr>
          <w:i/>
          <w:iCs/>
        </w:rPr>
        <w:t>:</w:t>
      </w:r>
    </w:p>
    <w:p w14:paraId="1198AFCF" w14:textId="5BA74647" w:rsidR="00AE513C" w:rsidRPr="002E5BA8" w:rsidRDefault="00000000" w:rsidP="00AE513C">
      <m:oMathPara>
        <m:oMathParaPr>
          <m:jc m:val="left"/>
        </m:oMathParaPr>
        <m:oMath>
          <m:f>
            <m:fPr>
              <m:ctrlPr>
                <w:rPr>
                  <w:rFonts w:ascii="Cambria Math" w:hAnsi="Cambria Math"/>
                  <w:i/>
                </w:rPr>
              </m:ctrlPr>
            </m:fPr>
            <m:num>
              <m:r>
                <w:rPr>
                  <w:rFonts w:ascii="Cambria Math" w:hAnsi="Cambria Math"/>
                </w:rPr>
                <m:t>4</m:t>
              </m:r>
            </m:num>
            <m:den>
              <m:r>
                <w:rPr>
                  <w:rFonts w:ascii="Cambria Math" w:hAnsi="Cambria Math"/>
                </w:rPr>
                <m:t>2</m:t>
              </m:r>
            </m:den>
          </m:f>
          <m:r>
            <w:rPr>
              <w:rFonts w:ascii="Cambria Math" w:eastAsiaTheme="minorEastAsia" w:hAnsi="Cambria Math"/>
            </w:rPr>
            <m:t>&gt;</m:t>
          </m:r>
          <m:f>
            <m:fPr>
              <m:ctrlPr>
                <w:rPr>
                  <w:rFonts w:ascii="Cambria Math" w:eastAsiaTheme="minorEastAsia" w:hAnsi="Cambria Math"/>
                  <w:i/>
                </w:rPr>
              </m:ctrlPr>
            </m:fPr>
            <m:num>
              <m:r>
                <w:rPr>
                  <w:rFonts w:ascii="Cambria Math" w:eastAsiaTheme="minorEastAsia" w:hAnsi="Cambria Math"/>
                </w:rPr>
                <m:t>6</m:t>
              </m:r>
            </m:num>
            <m:den>
              <m:r>
                <w:rPr>
                  <w:rFonts w:ascii="Cambria Math" w:eastAsiaTheme="minorEastAsia" w:hAnsi="Cambria Math"/>
                </w:rPr>
                <m:t>8</m:t>
              </m:r>
            </m:den>
          </m:f>
        </m:oMath>
      </m:oMathPara>
    </w:p>
    <w:p w14:paraId="299D54AB" w14:textId="5D058F24" w:rsidR="00AE513C" w:rsidRDefault="002E5BA8" w:rsidP="00AE513C">
      <w:pPr>
        <w:pStyle w:val="FeatureBox"/>
      </w:pPr>
      <w:r>
        <w:t xml:space="preserve">This student is demonstrating a </w:t>
      </w:r>
      <w:r w:rsidR="00B47910">
        <w:t>sound</w:t>
      </w:r>
      <w:r>
        <w:t xml:space="preserve"> </w:t>
      </w:r>
      <w:r w:rsidR="00E77A84">
        <w:t>knowledge</w:t>
      </w:r>
      <w:r>
        <w:t xml:space="preserve"> of the content and is performing at a</w:t>
      </w:r>
      <w:r w:rsidR="00B47910">
        <w:t xml:space="preserve"> C</w:t>
      </w:r>
      <w:r w:rsidR="00E506CD">
        <w:noBreakHyphen/>
      </w:r>
      <w:r>
        <w:t xml:space="preserve">grade level. </w:t>
      </w:r>
      <w:r w:rsidR="00653DE8">
        <w:t xml:space="preserve">They have shown a sound understanding of the relationship between </w:t>
      </w:r>
      <w:r w:rsidR="00E821AF">
        <w:t xml:space="preserve">the value of </w:t>
      </w:r>
      <w:r w:rsidR="00653DE8">
        <w:t xml:space="preserve">proper and improper fractions and the </w:t>
      </w:r>
      <w:r w:rsidR="00E821AF">
        <w:t xml:space="preserve">number 1. </w:t>
      </w:r>
    </w:p>
    <w:p w14:paraId="13C5EE01" w14:textId="5527434C" w:rsidR="00AE513C" w:rsidRPr="00AE513C" w:rsidRDefault="00AE513C" w:rsidP="00AE513C">
      <w:pPr>
        <w:rPr>
          <w:i/>
          <w:iCs/>
        </w:rPr>
      </w:pPr>
      <w:r w:rsidRPr="00AE513C">
        <w:rPr>
          <w:i/>
          <w:iCs/>
        </w:rPr>
        <w:t>Sample response 2:</w:t>
      </w:r>
    </w:p>
    <w:p w14:paraId="2B485396" w14:textId="14AE103D" w:rsidR="00AE513C" w:rsidRPr="00E821AF" w:rsidRDefault="00000000" w:rsidP="00AE513C">
      <m:oMathPara>
        <m:oMathParaPr>
          <m:jc m:val="left"/>
        </m:oMathParaPr>
        <m:oMath>
          <m:f>
            <m:fPr>
              <m:ctrlPr>
                <w:rPr>
                  <w:rFonts w:ascii="Cambria Math" w:hAnsi="Cambria Math"/>
                  <w:i/>
                </w:rPr>
              </m:ctrlPr>
            </m:fPr>
            <m:num>
              <m:r>
                <w:rPr>
                  <w:rFonts w:ascii="Cambria Math" w:hAnsi="Cambria Math"/>
                </w:rPr>
                <m:t>4</m:t>
              </m:r>
            </m:num>
            <m:den>
              <m:r>
                <w:rPr>
                  <w:rFonts w:ascii="Cambria Math" w:hAnsi="Cambria Math"/>
                </w:rPr>
                <m:t>8</m:t>
              </m:r>
            </m:den>
          </m:f>
          <m:r>
            <w:rPr>
              <w:rFonts w:ascii="Cambria Math" w:hAnsi="Cambria Math"/>
            </w:rPr>
            <m:t>&gt;</m:t>
          </m:r>
          <m:f>
            <m:fPr>
              <m:ctrlPr>
                <w:rPr>
                  <w:rFonts w:ascii="Cambria Math" w:hAnsi="Cambria Math"/>
                  <w:i/>
                </w:rPr>
              </m:ctrlPr>
            </m:fPr>
            <m:num>
              <m:r>
                <w:rPr>
                  <w:rFonts w:ascii="Cambria Math" w:hAnsi="Cambria Math"/>
                </w:rPr>
                <m:t>2</m:t>
              </m:r>
            </m:num>
            <m:den>
              <m:r>
                <w:rPr>
                  <w:rFonts w:ascii="Cambria Math" w:hAnsi="Cambria Math"/>
                </w:rPr>
                <m:t>6</m:t>
              </m:r>
            </m:den>
          </m:f>
        </m:oMath>
      </m:oMathPara>
    </w:p>
    <w:p w14:paraId="10BB7650" w14:textId="0BFA5BC4" w:rsidR="00AE513C" w:rsidRDefault="002E5BA8" w:rsidP="00AE513C">
      <w:pPr>
        <w:pStyle w:val="FeatureBox"/>
      </w:pPr>
      <w:r>
        <w:t xml:space="preserve">This student is demonstrating a </w:t>
      </w:r>
      <w:r w:rsidR="00E821AF">
        <w:t xml:space="preserve">sound </w:t>
      </w:r>
      <w:r w:rsidR="00E77A84">
        <w:t>knowledge</w:t>
      </w:r>
      <w:r>
        <w:t xml:space="preserve"> of the content and is performing at a </w:t>
      </w:r>
      <w:r w:rsidR="00E821AF">
        <w:t>C</w:t>
      </w:r>
      <w:r w:rsidR="00E506CD">
        <w:noBreakHyphen/>
      </w:r>
      <w:r>
        <w:t xml:space="preserve">grade level. </w:t>
      </w:r>
      <w:r w:rsidR="00F3416F">
        <w:t>The</w:t>
      </w:r>
      <w:r w:rsidR="00F03296">
        <w:t xml:space="preserve"> student has </w:t>
      </w:r>
      <w:r w:rsidR="007333F3">
        <w:t xml:space="preserve">correctly </w:t>
      </w:r>
      <w:r w:rsidR="00F03296">
        <w:t xml:space="preserve">solved a problem of no more than </w:t>
      </w:r>
      <w:r w:rsidR="00E506CD">
        <w:t xml:space="preserve">3 </w:t>
      </w:r>
      <w:r w:rsidR="00F03296">
        <w:t>steps</w:t>
      </w:r>
      <w:r w:rsidR="00405381">
        <w:t>, comparing fractions with different denominators</w:t>
      </w:r>
      <w:r w:rsidR="00F03296">
        <w:t xml:space="preserve">. </w:t>
      </w:r>
    </w:p>
    <w:p w14:paraId="4353817F" w14:textId="77777777" w:rsidR="007D4779" w:rsidRDefault="007D4779">
      <w:pPr>
        <w:spacing w:before="0" w:after="160" w:line="259" w:lineRule="auto"/>
        <w:rPr>
          <w:b/>
          <w:bCs/>
        </w:rPr>
      </w:pPr>
      <w:r>
        <w:rPr>
          <w:b/>
          <w:bCs/>
        </w:rPr>
        <w:br w:type="page"/>
      </w:r>
    </w:p>
    <w:p w14:paraId="38356CD4" w14:textId="491EF2C0" w:rsidR="00AE513C" w:rsidRPr="00B21A9C" w:rsidRDefault="00AE513C" w:rsidP="00AE513C">
      <w:pPr>
        <w:rPr>
          <w:b/>
          <w:bCs/>
        </w:rPr>
      </w:pPr>
      <w:r w:rsidRPr="00B21A9C">
        <w:rPr>
          <w:b/>
          <w:bCs/>
        </w:rPr>
        <w:lastRenderedPageBreak/>
        <w:t>Question 19 (MA4-FRC-C-01)</w:t>
      </w:r>
    </w:p>
    <w:p w14:paraId="60B7DF74" w14:textId="77777777" w:rsidR="001D6FB0" w:rsidRDefault="001D6FB0" w:rsidP="001D6FB0">
      <w:pPr>
        <w:spacing w:before="0" w:after="160" w:line="259" w:lineRule="auto"/>
      </w:pPr>
      <w:r>
        <w:t xml:space="preserve">Consider the number line below. </w:t>
      </w:r>
    </w:p>
    <w:p w14:paraId="09043DA2" w14:textId="77777777" w:rsidR="001D6FB0" w:rsidRDefault="001D6FB0" w:rsidP="001D6FB0">
      <w:pPr>
        <w:spacing w:before="0" w:after="160" w:line="259" w:lineRule="auto"/>
      </w:pPr>
      <w:r>
        <w:rPr>
          <w:noProof/>
        </w:rPr>
        <w:drawing>
          <wp:inline distT="0" distB="0" distL="0" distR="0" wp14:anchorId="2FFADCEB" wp14:editId="1C9CB3E6">
            <wp:extent cx="6120130" cy="528955"/>
            <wp:effectExtent l="0" t="0" r="0" b="4445"/>
            <wp:docPr id="13" name="Picture 13" descr="A number line from 0 to 5, with each interval only 1 un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number line from 0 to 5, with each interval only 1 unit. "/>
                    <pic:cNvPicPr/>
                  </pic:nvPicPr>
                  <pic:blipFill>
                    <a:blip r:embed="rId44"/>
                    <a:stretch>
                      <a:fillRect/>
                    </a:stretch>
                  </pic:blipFill>
                  <pic:spPr>
                    <a:xfrm>
                      <a:off x="0" y="0"/>
                      <a:ext cx="6120130" cy="528955"/>
                    </a:xfrm>
                    <a:prstGeom prst="rect">
                      <a:avLst/>
                    </a:prstGeom>
                  </pic:spPr>
                </pic:pic>
              </a:graphicData>
            </a:graphic>
          </wp:inline>
        </w:drawing>
      </w:r>
    </w:p>
    <w:p w14:paraId="02BD3730" w14:textId="77777777" w:rsidR="001D6FB0" w:rsidRDefault="001D6FB0" w:rsidP="001D6FB0">
      <w:pPr>
        <w:spacing w:before="0" w:after="160" w:line="259" w:lineRule="auto"/>
      </w:pPr>
      <w:r>
        <w:t xml:space="preserve">Accurately plot the number 3.6 on the number line. </w:t>
      </w:r>
    </w:p>
    <w:p w14:paraId="59F6DA92" w14:textId="62BD5DE4" w:rsidR="00AE513C" w:rsidRPr="00AE513C" w:rsidRDefault="00604728" w:rsidP="00AE513C">
      <w:pPr>
        <w:rPr>
          <w:i/>
          <w:iCs/>
        </w:rPr>
      </w:pPr>
      <w:r>
        <w:rPr>
          <w:i/>
          <w:iCs/>
        </w:rPr>
        <w:t>Sample exemplar response</w:t>
      </w:r>
      <w:r w:rsidR="00AE513C" w:rsidRPr="00AE513C">
        <w:rPr>
          <w:i/>
          <w:iCs/>
        </w:rPr>
        <w:t>:</w:t>
      </w:r>
    </w:p>
    <w:p w14:paraId="6E2BFC63" w14:textId="0BD73175" w:rsidR="00AE513C" w:rsidRDefault="00B80745" w:rsidP="00AE513C">
      <w:r>
        <w:rPr>
          <w:noProof/>
        </w:rPr>
        <w:drawing>
          <wp:inline distT="0" distB="0" distL="0" distR="0" wp14:anchorId="599100D0" wp14:editId="2E7E2A5E">
            <wp:extent cx="6120130" cy="937895"/>
            <wp:effectExtent l="0" t="0" r="0" b="0"/>
            <wp:docPr id="33" name="Picture 33" descr="A number line from 0 to 5, with each interval only 1 unit. The interval between 3 and 4 has been split into 10 equal intervals, with the 6th interval labelled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number line from 0 to 5, with each interval only 1 unit. The interval between 3 and 4 has been split into 10 equal intervals, with the 6th interval labelled 3.6."/>
                    <pic:cNvPicPr/>
                  </pic:nvPicPr>
                  <pic:blipFill>
                    <a:blip r:embed="rId45"/>
                    <a:stretch>
                      <a:fillRect/>
                    </a:stretch>
                  </pic:blipFill>
                  <pic:spPr>
                    <a:xfrm>
                      <a:off x="0" y="0"/>
                      <a:ext cx="6120130" cy="937895"/>
                    </a:xfrm>
                    <a:prstGeom prst="rect">
                      <a:avLst/>
                    </a:prstGeom>
                  </pic:spPr>
                </pic:pic>
              </a:graphicData>
            </a:graphic>
          </wp:inline>
        </w:drawing>
      </w:r>
    </w:p>
    <w:p w14:paraId="287E4AA4" w14:textId="2849FB8A" w:rsidR="00AE513C" w:rsidRDefault="002E5BA8" w:rsidP="00AE513C">
      <w:pPr>
        <w:pStyle w:val="FeatureBox"/>
      </w:pPr>
      <w:r>
        <w:t xml:space="preserve">This student is demonstrating a </w:t>
      </w:r>
      <w:r w:rsidR="00B80745">
        <w:t>sound</w:t>
      </w:r>
      <w:r>
        <w:t xml:space="preserve"> </w:t>
      </w:r>
      <w:r w:rsidR="00E77A84">
        <w:t>knowledge</w:t>
      </w:r>
      <w:r>
        <w:t xml:space="preserve"> of the content and is performing at a </w:t>
      </w:r>
      <w:r w:rsidR="00B80745">
        <w:t>C</w:t>
      </w:r>
      <w:r w:rsidR="00E506CD">
        <w:noBreakHyphen/>
      </w:r>
      <w:r>
        <w:t xml:space="preserve">grade level. </w:t>
      </w:r>
      <w:r w:rsidR="00DF0A89">
        <w:t xml:space="preserve">The student has added to </w:t>
      </w:r>
      <w:r w:rsidR="00A535CC">
        <w:t>an existing representation and effectively used the representation to conve</w:t>
      </w:r>
      <w:r w:rsidR="00E40A06">
        <w:t>y the location of a decimal on a number line</w:t>
      </w:r>
      <w:r w:rsidR="00A535CC">
        <w:t xml:space="preserve">. </w:t>
      </w:r>
    </w:p>
    <w:p w14:paraId="100245FB" w14:textId="2CF62D1F" w:rsidR="00AE513C" w:rsidRPr="00AE513C" w:rsidRDefault="00AE513C" w:rsidP="00AE513C">
      <w:pPr>
        <w:rPr>
          <w:i/>
          <w:iCs/>
        </w:rPr>
      </w:pPr>
      <w:r w:rsidRPr="00AE513C">
        <w:rPr>
          <w:i/>
          <w:iCs/>
        </w:rPr>
        <w:t>Sample response 2:</w:t>
      </w:r>
    </w:p>
    <w:p w14:paraId="42435DD7" w14:textId="24991827" w:rsidR="00AE513C" w:rsidRDefault="00042E7A" w:rsidP="00AE513C">
      <w:r>
        <w:rPr>
          <w:noProof/>
        </w:rPr>
        <w:drawing>
          <wp:inline distT="0" distB="0" distL="0" distR="0" wp14:anchorId="20404D9D" wp14:editId="4810D9B1">
            <wp:extent cx="6120130" cy="973455"/>
            <wp:effectExtent l="0" t="0" r="0" b="0"/>
            <wp:docPr id="55" name="Picture 55" descr="A number line from 0 to 5, with each interval only 1 unit. An interval has been drawn approximately halfway between 3 and 4 and is labelled 3.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A number line from 0 to 5, with each interval only 1 unit. An interval has been drawn approximately halfway between 3 and 4 and is labelled 3.6. "/>
                    <pic:cNvPicPr/>
                  </pic:nvPicPr>
                  <pic:blipFill>
                    <a:blip r:embed="rId46"/>
                    <a:stretch>
                      <a:fillRect/>
                    </a:stretch>
                  </pic:blipFill>
                  <pic:spPr>
                    <a:xfrm>
                      <a:off x="0" y="0"/>
                      <a:ext cx="6120130" cy="973455"/>
                    </a:xfrm>
                    <a:prstGeom prst="rect">
                      <a:avLst/>
                    </a:prstGeom>
                  </pic:spPr>
                </pic:pic>
              </a:graphicData>
            </a:graphic>
          </wp:inline>
        </w:drawing>
      </w:r>
    </w:p>
    <w:p w14:paraId="14FBA978" w14:textId="07BEB1F2" w:rsidR="002E5BA8" w:rsidRDefault="002E5BA8" w:rsidP="002E5BA8">
      <w:pPr>
        <w:pStyle w:val="FeatureBox"/>
      </w:pPr>
      <w:r>
        <w:t>This student is demonstrating a</w:t>
      </w:r>
      <w:r w:rsidR="00042E7A">
        <w:t xml:space="preserve"> basic</w:t>
      </w:r>
      <w:r>
        <w:t xml:space="preserve"> </w:t>
      </w:r>
      <w:r w:rsidR="00E77A84">
        <w:t>knowledge</w:t>
      </w:r>
      <w:r>
        <w:t xml:space="preserve"> of the content and is performing at a</w:t>
      </w:r>
      <w:r w:rsidR="00042E7A">
        <w:t xml:space="preserve"> D</w:t>
      </w:r>
      <w:r w:rsidR="005A0765">
        <w:noBreakHyphen/>
      </w:r>
      <w:r>
        <w:t xml:space="preserve">grade level. </w:t>
      </w:r>
      <w:r w:rsidR="00484B47">
        <w:t xml:space="preserve">The student has used the given representation to </w:t>
      </w:r>
      <w:r w:rsidR="00F7499D">
        <w:t>convey a related idea, that 3.6 lies between 3 and 4</w:t>
      </w:r>
      <w:r w:rsidR="00AC7F5D">
        <w:t xml:space="preserve">, without </w:t>
      </w:r>
      <w:r w:rsidR="005A0765">
        <w:t xml:space="preserve">completely </w:t>
      </w:r>
      <w:r w:rsidR="00AC7F5D">
        <w:t xml:space="preserve">solving the problem. </w:t>
      </w:r>
    </w:p>
    <w:p w14:paraId="73F4633D" w14:textId="77777777" w:rsidR="007D4779" w:rsidRDefault="007D4779">
      <w:pPr>
        <w:spacing w:before="0" w:after="160" w:line="259" w:lineRule="auto"/>
        <w:rPr>
          <w:b/>
          <w:bCs/>
        </w:rPr>
      </w:pPr>
      <w:r>
        <w:rPr>
          <w:b/>
          <w:bCs/>
        </w:rPr>
        <w:br w:type="page"/>
      </w:r>
    </w:p>
    <w:p w14:paraId="3EDE2C19" w14:textId="759BC57E" w:rsidR="00AE513C" w:rsidRPr="001F717F" w:rsidRDefault="00AE513C" w:rsidP="00C50EAE">
      <w:pPr>
        <w:rPr>
          <w:b/>
          <w:bCs/>
        </w:rPr>
      </w:pPr>
      <w:r w:rsidRPr="001F717F">
        <w:rPr>
          <w:b/>
          <w:bCs/>
        </w:rPr>
        <w:lastRenderedPageBreak/>
        <w:t>Question 20 (MA4-FRC-C-01)</w:t>
      </w:r>
    </w:p>
    <w:p w14:paraId="6C4E9299" w14:textId="3DC359D8" w:rsidR="00AE513C" w:rsidRDefault="00AE513C" w:rsidP="00C50EAE">
      <w:r w:rsidRPr="00C50EAE">
        <w:t>Using</w:t>
      </w:r>
      <w:r>
        <w:t xml:space="preserve"> the visual representation, or otherwise, round 3.89 to the nearest tenth. </w:t>
      </w:r>
      <w:r w:rsidR="006B523D">
        <w:t xml:space="preserve">Explain your solution. </w:t>
      </w:r>
    </w:p>
    <w:p w14:paraId="1D5AD76B" w14:textId="77777777" w:rsidR="00AE513C" w:rsidRDefault="00AE513C" w:rsidP="00AE513C">
      <w:pPr>
        <w:spacing w:before="0" w:after="160" w:line="259" w:lineRule="auto"/>
      </w:pPr>
      <w:r>
        <w:rPr>
          <w:noProof/>
        </w:rPr>
        <w:drawing>
          <wp:inline distT="0" distB="0" distL="0" distR="0" wp14:anchorId="179B2BF8" wp14:editId="0BC600E8">
            <wp:extent cx="4795106" cy="1971675"/>
            <wp:effectExtent l="0" t="0" r="5715" b="0"/>
            <wp:docPr id="42" name="Picture 42" descr="A visual representation using base 10 blocks that shows 3 ones, 8 tenths and 9 hundre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visual representation using base 10 blocks that shows 3 ones, 8 tenths and 9 hundreds. "/>
                    <pic:cNvPicPr/>
                  </pic:nvPicPr>
                  <pic:blipFill>
                    <a:blip r:embed="rId47"/>
                    <a:stretch>
                      <a:fillRect/>
                    </a:stretch>
                  </pic:blipFill>
                  <pic:spPr>
                    <a:xfrm>
                      <a:off x="0" y="0"/>
                      <a:ext cx="4812980" cy="1979024"/>
                    </a:xfrm>
                    <a:prstGeom prst="rect">
                      <a:avLst/>
                    </a:prstGeom>
                  </pic:spPr>
                </pic:pic>
              </a:graphicData>
            </a:graphic>
          </wp:inline>
        </w:drawing>
      </w:r>
    </w:p>
    <w:p w14:paraId="43CA4939" w14:textId="77777777" w:rsidR="00684442" w:rsidRDefault="00684442" w:rsidP="00AE513C">
      <w:pPr>
        <w:rPr>
          <w:i/>
          <w:iCs/>
        </w:rPr>
      </w:pPr>
    </w:p>
    <w:p w14:paraId="72410DCB" w14:textId="765F5EF1" w:rsidR="00AE513C" w:rsidRPr="00AE513C" w:rsidRDefault="00604728" w:rsidP="00AE513C">
      <w:pPr>
        <w:rPr>
          <w:i/>
          <w:iCs/>
        </w:rPr>
      </w:pPr>
      <w:r>
        <w:rPr>
          <w:i/>
          <w:iCs/>
        </w:rPr>
        <w:t>Sample exemplar response</w:t>
      </w:r>
      <w:r w:rsidR="00AE513C" w:rsidRPr="00AE513C">
        <w:rPr>
          <w:i/>
          <w:iCs/>
        </w:rPr>
        <w:t>:</w:t>
      </w:r>
    </w:p>
    <w:p w14:paraId="44BB2925" w14:textId="03F40C52" w:rsidR="00AE513C" w:rsidRDefault="00652994" w:rsidP="00AE513C">
      <w:r>
        <w:t xml:space="preserve">Because 9 hundredths </w:t>
      </w:r>
      <w:proofErr w:type="gramStart"/>
      <w:r>
        <w:t>is</w:t>
      </w:r>
      <w:proofErr w:type="gramEnd"/>
      <w:r>
        <w:t xml:space="preserve"> closer to </w:t>
      </w:r>
      <w:r w:rsidR="005A0765">
        <w:t xml:space="preserve">10 </w:t>
      </w:r>
      <w:r w:rsidR="00B45461">
        <w:t xml:space="preserve">hundredths than it is to 0 hundredths, we round this up to make an extra tenth. This means we have 3 ones and 9 tenths and </w:t>
      </w:r>
      <m:oMath>
        <m:r>
          <w:rPr>
            <w:rFonts w:ascii="Cambria Math" w:hAnsi="Cambria Math"/>
          </w:rPr>
          <m:t>3.89≈3.9</m:t>
        </m:r>
      </m:oMath>
      <w:r w:rsidR="00757EE5">
        <w:rPr>
          <w:rFonts w:eastAsiaTheme="minorEastAsia"/>
        </w:rPr>
        <w:t xml:space="preserve">. </w:t>
      </w:r>
    </w:p>
    <w:p w14:paraId="314DD151" w14:textId="2F7C921E" w:rsidR="002E5BA8" w:rsidRDefault="002E5BA8" w:rsidP="002E5BA8">
      <w:pPr>
        <w:pStyle w:val="FeatureBox"/>
      </w:pPr>
      <w:r>
        <w:t xml:space="preserve">This student is demonstrating a </w:t>
      </w:r>
      <w:r w:rsidR="00757EE5">
        <w:t>thorough</w:t>
      </w:r>
      <w:r>
        <w:t xml:space="preserve"> </w:t>
      </w:r>
      <w:r w:rsidR="00E77A84">
        <w:t>knowledge</w:t>
      </w:r>
      <w:r>
        <w:t xml:space="preserve"> of the content and is performing at a</w:t>
      </w:r>
      <w:r w:rsidR="00757EE5">
        <w:t xml:space="preserve"> B</w:t>
      </w:r>
      <w:r w:rsidR="005A0765">
        <w:noBreakHyphen/>
      </w:r>
      <w:r>
        <w:t xml:space="preserve">grade level. </w:t>
      </w:r>
      <w:r w:rsidR="00757EE5">
        <w:t xml:space="preserve">The student </w:t>
      </w:r>
      <w:r w:rsidR="00C168C3">
        <w:t xml:space="preserve">has used the abstract representation of numbers and the visual representation provided </w:t>
      </w:r>
      <w:r w:rsidR="006B1198">
        <w:t xml:space="preserve">to describe how this number rounds to the nearest tenth, without moving between the representations interchangeably. </w:t>
      </w:r>
      <w:r w:rsidR="009B6E6F">
        <w:t xml:space="preserve">They have used appropriate mathematical language effectively </w:t>
      </w:r>
      <w:r w:rsidR="00031C40">
        <w:t xml:space="preserve">to communicate their reasoning and explain their solution. </w:t>
      </w:r>
    </w:p>
    <w:p w14:paraId="66C3006A" w14:textId="77777777" w:rsidR="00AE513C" w:rsidRPr="00AE513C" w:rsidRDefault="00AE513C" w:rsidP="00AE513C">
      <w:pPr>
        <w:rPr>
          <w:i/>
          <w:iCs/>
        </w:rPr>
      </w:pPr>
      <w:r w:rsidRPr="00AE513C">
        <w:rPr>
          <w:i/>
          <w:iCs/>
        </w:rPr>
        <w:t>Sample response 2:</w:t>
      </w:r>
    </w:p>
    <w:p w14:paraId="61F3C197" w14:textId="35346AC1" w:rsidR="00AE513C" w:rsidRDefault="00757EE5" w:rsidP="00AE513C">
      <w:r>
        <w:t>3.9.</w:t>
      </w:r>
    </w:p>
    <w:p w14:paraId="7E790F5F" w14:textId="329948DF" w:rsidR="002E5BA8" w:rsidRDefault="002E5BA8" w:rsidP="002E5BA8">
      <w:pPr>
        <w:pStyle w:val="FeatureBox"/>
      </w:pPr>
      <w:r>
        <w:t xml:space="preserve">This student is demonstrating a </w:t>
      </w:r>
      <w:r w:rsidR="00031C40">
        <w:t xml:space="preserve">sound </w:t>
      </w:r>
      <w:r w:rsidR="00E77A84">
        <w:t>knowledge</w:t>
      </w:r>
      <w:r>
        <w:t xml:space="preserve"> of the content and is performing at a</w:t>
      </w:r>
      <w:r w:rsidR="00031C40">
        <w:t xml:space="preserve"> C</w:t>
      </w:r>
      <w:r w:rsidR="005A0765">
        <w:noBreakHyphen/>
      </w:r>
      <w:r>
        <w:t xml:space="preserve">grade level. </w:t>
      </w:r>
      <w:r w:rsidR="004F42D3">
        <w:t xml:space="preserve">They have been able to communicate their solution using an abstract numerical representation </w:t>
      </w:r>
      <w:r w:rsidR="00166F60">
        <w:t xml:space="preserve">and may have used the given </w:t>
      </w:r>
      <w:r w:rsidR="00802178">
        <w:t xml:space="preserve">pictorial representation as an aid. </w:t>
      </w:r>
    </w:p>
    <w:p w14:paraId="0E6B6813" w14:textId="77777777" w:rsidR="007D4779" w:rsidRDefault="007D4779">
      <w:pPr>
        <w:spacing w:before="0" w:after="160" w:line="259" w:lineRule="auto"/>
        <w:rPr>
          <w:b/>
          <w:bCs/>
        </w:rPr>
      </w:pPr>
      <w:r>
        <w:rPr>
          <w:b/>
          <w:bCs/>
        </w:rPr>
        <w:br w:type="page"/>
      </w:r>
    </w:p>
    <w:p w14:paraId="0290A1F2" w14:textId="01900DBB" w:rsidR="00337C4B" w:rsidRDefault="00337C4B" w:rsidP="00C50EAE">
      <w:pPr>
        <w:rPr>
          <w:b/>
          <w:bCs/>
        </w:rPr>
      </w:pPr>
      <w:r>
        <w:rPr>
          <w:b/>
          <w:bCs/>
        </w:rPr>
        <w:lastRenderedPageBreak/>
        <w:t>Question 21 (MA4-FRC-C-01)</w:t>
      </w:r>
    </w:p>
    <w:p w14:paraId="01A17717" w14:textId="77777777" w:rsidR="00337C4B" w:rsidRDefault="00337C4B" w:rsidP="00C50EAE">
      <w:pPr>
        <w:rPr>
          <w:rFonts w:eastAsiaTheme="minorEastAsia"/>
        </w:rPr>
      </w:pPr>
      <w:r w:rsidRPr="00C50EAE">
        <w:t>Accurately</w:t>
      </w:r>
      <w:r>
        <w:t xml:space="preserve"> place the numbers </w:t>
      </w:r>
      <m:oMath>
        <m:f>
          <m:fPr>
            <m:ctrlPr>
              <w:rPr>
                <w:rFonts w:ascii="Cambria Math" w:hAnsi="Cambria Math"/>
                <w:i/>
              </w:rPr>
            </m:ctrlPr>
          </m:fPr>
          <m:num>
            <m:r>
              <w:rPr>
                <w:rFonts w:ascii="Cambria Math" w:hAnsi="Cambria Math"/>
              </w:rPr>
              <m:t>1</m:t>
            </m:r>
          </m:num>
          <m:den>
            <m:r>
              <w:rPr>
                <w:rFonts w:ascii="Cambria Math" w:hAnsi="Cambria Math"/>
              </w:rPr>
              <m:t>4</m:t>
            </m:r>
          </m:den>
        </m:f>
      </m:oMath>
      <w:r>
        <w:rPr>
          <w:rFonts w:eastAsiaTheme="minorEastAsia"/>
        </w:rPr>
        <w:t xml:space="preserve">, 85% and 110% on this number line. </w:t>
      </w:r>
    </w:p>
    <w:p w14:paraId="2A626D59" w14:textId="77777777" w:rsidR="00337C4B" w:rsidRPr="005C020D" w:rsidRDefault="00337C4B" w:rsidP="00337C4B">
      <w:pPr>
        <w:spacing w:before="0" w:after="160" w:line="259" w:lineRule="auto"/>
      </w:pPr>
    </w:p>
    <w:p w14:paraId="1D09BE74" w14:textId="77777777" w:rsidR="00337C4B" w:rsidRPr="004D1A8A" w:rsidRDefault="00337C4B" w:rsidP="00337C4B">
      <w:pPr>
        <w:spacing w:before="0" w:after="160" w:line="259" w:lineRule="auto"/>
      </w:pPr>
      <w:r>
        <w:rPr>
          <w:noProof/>
        </w:rPr>
        <w:drawing>
          <wp:inline distT="0" distB="0" distL="0" distR="0" wp14:anchorId="19DC27A5" wp14:editId="76CC9983">
            <wp:extent cx="6120130" cy="565785"/>
            <wp:effectExtent l="0" t="0" r="0" b="5715"/>
            <wp:docPr id="36" name="Picture 36" descr="A number line with 14 equal intervals marked. Two spaces in from the left has 0 marked followed by 1/10, 2/10, 3/10, 4/10, ..., 9/10, 1 and then 2 blank intervals after th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number line with 14 equal intervals marked. Two spaces in from the left has 0 marked followed by 1/10, 2/10, 3/10, 4/10, ..., 9/10, 1 and then 2 blank intervals after this. "/>
                    <pic:cNvPicPr/>
                  </pic:nvPicPr>
                  <pic:blipFill>
                    <a:blip r:embed="rId48"/>
                    <a:stretch>
                      <a:fillRect/>
                    </a:stretch>
                  </pic:blipFill>
                  <pic:spPr>
                    <a:xfrm>
                      <a:off x="0" y="0"/>
                      <a:ext cx="6120130" cy="565785"/>
                    </a:xfrm>
                    <a:prstGeom prst="rect">
                      <a:avLst/>
                    </a:prstGeom>
                  </pic:spPr>
                </pic:pic>
              </a:graphicData>
            </a:graphic>
          </wp:inline>
        </w:drawing>
      </w:r>
    </w:p>
    <w:p w14:paraId="307FDF79" w14:textId="77777777" w:rsidR="00080A9B" w:rsidRDefault="00080A9B">
      <w:pPr>
        <w:spacing w:before="0" w:after="160" w:line="259" w:lineRule="auto"/>
        <w:rPr>
          <w:i/>
          <w:iCs/>
        </w:rPr>
      </w:pPr>
    </w:p>
    <w:p w14:paraId="0D11D44D" w14:textId="2A9BA7C4" w:rsidR="0031522D" w:rsidRDefault="0031522D" w:rsidP="00C50EAE">
      <w:pPr>
        <w:rPr>
          <w:i/>
          <w:iCs/>
        </w:rPr>
      </w:pPr>
      <w:r>
        <w:rPr>
          <w:i/>
          <w:iCs/>
        </w:rPr>
        <w:t xml:space="preserve">Sample </w:t>
      </w:r>
      <w:r w:rsidRPr="00C50EAE">
        <w:rPr>
          <w:i/>
          <w:iCs/>
        </w:rPr>
        <w:t>exemplar</w:t>
      </w:r>
      <w:r>
        <w:rPr>
          <w:i/>
          <w:iCs/>
        </w:rPr>
        <w:t xml:space="preserve"> response:</w:t>
      </w:r>
    </w:p>
    <w:p w14:paraId="21104AEA" w14:textId="77777777" w:rsidR="00C310F1" w:rsidRDefault="002278EF">
      <w:pPr>
        <w:spacing w:before="0" w:after="160" w:line="259" w:lineRule="auto"/>
      </w:pPr>
      <w:r>
        <w:rPr>
          <w:noProof/>
        </w:rPr>
        <w:drawing>
          <wp:inline distT="0" distB="0" distL="0" distR="0" wp14:anchorId="23CC9F18" wp14:editId="399691A0">
            <wp:extent cx="6120130" cy="1017905"/>
            <wp:effectExtent l="0" t="0" r="0" b="0"/>
            <wp:docPr id="37" name="Picture 37" descr="A number line with 14 equal intervals marked. Two spaces in from the left has 0 marked followed by 1/10, 2/10, 3/10, 4/10, ..., 9/10, 1 and then 2 blank intervals after this. Half way between 2/10 and 3/10, 1/4 has been marked. Halfway between 8/10 and 9/10, 85% has been marked. One interval after 1, 110% has been mark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number line with 14 equal intervals marked. Two spaces in from the left has 0 marked followed by 1/10, 2/10, 3/10, 4/10, ..., 9/10, 1 and then 2 blank intervals after this. Half way between 2/10 and 3/10, 1/4 has been marked. Halfway between 8/10 and 9/10, 85% has been marked. One interval after 1, 110% has been marked. "/>
                    <pic:cNvPicPr/>
                  </pic:nvPicPr>
                  <pic:blipFill>
                    <a:blip r:embed="rId49"/>
                    <a:stretch>
                      <a:fillRect/>
                    </a:stretch>
                  </pic:blipFill>
                  <pic:spPr>
                    <a:xfrm>
                      <a:off x="0" y="0"/>
                      <a:ext cx="6120130" cy="1017905"/>
                    </a:xfrm>
                    <a:prstGeom prst="rect">
                      <a:avLst/>
                    </a:prstGeom>
                  </pic:spPr>
                </pic:pic>
              </a:graphicData>
            </a:graphic>
          </wp:inline>
        </w:drawing>
      </w:r>
    </w:p>
    <w:p w14:paraId="4919C563" w14:textId="3E2868F8" w:rsidR="00C310F1" w:rsidRDefault="00D04F15" w:rsidP="00CA30F4">
      <w:pPr>
        <w:pStyle w:val="FeatureBox"/>
      </w:pPr>
      <w:r>
        <w:t>This student is demonstrating a</w:t>
      </w:r>
      <w:r w:rsidR="009048E7">
        <w:t xml:space="preserve"> </w:t>
      </w:r>
      <w:r w:rsidR="005721BD">
        <w:t>sound</w:t>
      </w:r>
      <w:r>
        <w:t xml:space="preserve"> </w:t>
      </w:r>
      <w:r w:rsidR="00E77A84">
        <w:t>knowledge</w:t>
      </w:r>
      <w:r>
        <w:t xml:space="preserve"> of the content and is performing at a </w:t>
      </w:r>
      <w:r w:rsidR="005721BD">
        <w:t>C</w:t>
      </w:r>
      <w:r w:rsidR="005A0765">
        <w:noBreakHyphen/>
      </w:r>
      <w:r>
        <w:t xml:space="preserve">grade level. They have </w:t>
      </w:r>
      <w:r w:rsidR="0025465C">
        <w:t xml:space="preserve">solved </w:t>
      </w:r>
      <w:r w:rsidR="008A569C">
        <w:t xml:space="preserve">a routine problem </w:t>
      </w:r>
      <w:r w:rsidR="00177418">
        <w:t xml:space="preserve">of less than </w:t>
      </w:r>
      <w:r w:rsidR="00AD25D9">
        <w:t>3</w:t>
      </w:r>
      <w:r w:rsidR="00177418">
        <w:t xml:space="preserve"> steps in </w:t>
      </w:r>
      <w:r w:rsidR="003B6300">
        <w:t xml:space="preserve">a familiar situation when comparing and ordering fractions and percentages. </w:t>
      </w:r>
    </w:p>
    <w:p w14:paraId="3E8220F6" w14:textId="34ACF38F" w:rsidR="00C310F1" w:rsidRDefault="00C310F1" w:rsidP="00C50EAE">
      <w:pPr>
        <w:rPr>
          <w:i/>
          <w:iCs/>
        </w:rPr>
      </w:pPr>
      <w:r>
        <w:rPr>
          <w:i/>
          <w:iCs/>
        </w:rPr>
        <w:t xml:space="preserve">Sample </w:t>
      </w:r>
      <w:r w:rsidR="00534FFD">
        <w:rPr>
          <w:i/>
          <w:iCs/>
        </w:rPr>
        <w:t>response</w:t>
      </w:r>
      <w:r>
        <w:rPr>
          <w:i/>
          <w:iCs/>
        </w:rPr>
        <w:t xml:space="preserve"> 2: </w:t>
      </w:r>
    </w:p>
    <w:p w14:paraId="11238B9F" w14:textId="77777777" w:rsidR="00CA30F4" w:rsidRDefault="00CA30F4">
      <w:pPr>
        <w:spacing w:before="0" w:after="160" w:line="259" w:lineRule="auto"/>
      </w:pPr>
      <w:r>
        <w:rPr>
          <w:noProof/>
        </w:rPr>
        <w:drawing>
          <wp:inline distT="0" distB="0" distL="0" distR="0" wp14:anchorId="35062B57" wp14:editId="4A329468">
            <wp:extent cx="6120130" cy="1070610"/>
            <wp:effectExtent l="0" t="0" r="0" b="0"/>
            <wp:docPr id="41" name="Picture 41" descr="A number line with 14 equal intervals marked. Two spaces in from the left has 0 marked followed by 1/10, 2/10, 3/10, 4/10, ..., 9/10, 1 and then 2 blank intervals after this. Slightly to the left of 3/10, 1/4 has been marked. Halfway between 8/10 and 9/10, 85% has been marked. Two intervals to the right of 1, 110% has been mark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number line with 14 equal intervals marked. Two spaces in from the left has 0 marked followed by 1/10, 2/10, 3/10, 4/10, ..., 9/10, 1 and then 2 blank intervals after this. Slightly to the left of 3/10, 1/4 has been marked. Halfway between 8/10 and 9/10, 85% has been marked. Two intervals to the right of 1, 110% has been marked. "/>
                    <pic:cNvPicPr/>
                  </pic:nvPicPr>
                  <pic:blipFill>
                    <a:blip r:embed="rId50"/>
                    <a:stretch>
                      <a:fillRect/>
                    </a:stretch>
                  </pic:blipFill>
                  <pic:spPr>
                    <a:xfrm>
                      <a:off x="0" y="0"/>
                      <a:ext cx="6120130" cy="1070610"/>
                    </a:xfrm>
                    <a:prstGeom prst="rect">
                      <a:avLst/>
                    </a:prstGeom>
                  </pic:spPr>
                </pic:pic>
              </a:graphicData>
            </a:graphic>
          </wp:inline>
        </w:drawing>
      </w:r>
    </w:p>
    <w:p w14:paraId="11F7302D" w14:textId="68542B84" w:rsidR="00A8296F" w:rsidRDefault="003F558D" w:rsidP="007D6DEA">
      <w:pPr>
        <w:pStyle w:val="FeatureBox"/>
      </w:pPr>
      <w:r>
        <w:t xml:space="preserve">This student is demonstrating a basic </w:t>
      </w:r>
      <w:r w:rsidR="00E77A84">
        <w:t>knowledge</w:t>
      </w:r>
      <w:r>
        <w:t xml:space="preserve"> of the content and is performing at a D</w:t>
      </w:r>
      <w:r w:rsidR="005A0765">
        <w:noBreakHyphen/>
      </w:r>
      <w:r>
        <w:t xml:space="preserve">grade level. They have solved a routine problem of less than 3 steps </w:t>
      </w:r>
      <w:r w:rsidR="00AD25D9">
        <w:t xml:space="preserve">with some success. </w:t>
      </w:r>
      <w:r w:rsidR="000D1A4D">
        <w:t xml:space="preserve">They have been able to use the visual representation </w:t>
      </w:r>
      <w:r w:rsidR="00F56A55">
        <w:t>to accurately compare fractions and percentages in some situations (85%).</w:t>
      </w:r>
    </w:p>
    <w:p w14:paraId="7A8CF293" w14:textId="77777777" w:rsidR="005A0765" w:rsidRDefault="005A0765" w:rsidP="005A0765"/>
    <w:p w14:paraId="2359B760" w14:textId="77777777" w:rsidR="00A46584" w:rsidRDefault="00A46584">
      <w:pPr>
        <w:spacing w:before="0" w:after="160" w:line="259" w:lineRule="auto"/>
        <w:rPr>
          <w:rFonts w:eastAsiaTheme="majorEastAsia"/>
          <w:b/>
          <w:bCs/>
          <w:color w:val="002664"/>
          <w:sz w:val="48"/>
          <w:szCs w:val="48"/>
        </w:rPr>
      </w:pPr>
      <w:r>
        <w:br w:type="page"/>
      </w:r>
    </w:p>
    <w:p w14:paraId="1D1A5A61" w14:textId="75B7B2F7" w:rsidR="00A46584" w:rsidRPr="00A46584" w:rsidRDefault="00A46584" w:rsidP="00A46584">
      <w:pPr>
        <w:pStyle w:val="Heading2"/>
      </w:pPr>
      <w:bookmarkStart w:id="8" w:name="_Toc142057727"/>
      <w:r w:rsidRPr="00A46584">
        <w:lastRenderedPageBreak/>
        <w:t>References</w:t>
      </w:r>
      <w:bookmarkEnd w:id="8"/>
    </w:p>
    <w:p w14:paraId="170A0EDC" w14:textId="77777777" w:rsidR="00A46584" w:rsidRDefault="00A46584" w:rsidP="00A46584">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7E8DCAB" w14:textId="77777777" w:rsidR="00A46584" w:rsidRDefault="00A46584" w:rsidP="00A46584">
      <w:pPr>
        <w:pStyle w:val="FeatureBox2"/>
      </w:pPr>
      <w:r>
        <w:t xml:space="preserve">Please refer to the NESA Copyright Disclaimer for more information </w:t>
      </w:r>
      <w:hyperlink r:id="rId51" w:tgtFrame="_blank" w:tooltip="https://educationstandards.nsw.edu.au/wps/portal/nesa/mini-footer/copyright" w:history="1">
        <w:r>
          <w:rPr>
            <w:rStyle w:val="Hyperlink"/>
          </w:rPr>
          <w:t>https://educationstandards.nsw.edu.au/wps/portal/nesa/mini-footer/copyright</w:t>
        </w:r>
      </w:hyperlink>
      <w:r>
        <w:t>.</w:t>
      </w:r>
    </w:p>
    <w:p w14:paraId="3B6688A7" w14:textId="77777777" w:rsidR="00A46584" w:rsidRDefault="00A46584" w:rsidP="00A46584">
      <w:pPr>
        <w:pStyle w:val="FeatureBox2"/>
      </w:pPr>
      <w:r>
        <w:t xml:space="preserve">NESA holds the only official and up-to-date versions of the NSW Curriculum and syllabus documents. Please visit the NSW Education Standards Authority (NESA) website </w:t>
      </w:r>
      <w:hyperlink r:id="rId52" w:history="1">
        <w:r>
          <w:rPr>
            <w:rStyle w:val="Hyperlink"/>
          </w:rPr>
          <w:t>https://educationstandards.nsw.edu.au/</w:t>
        </w:r>
      </w:hyperlink>
      <w:r>
        <w:t xml:space="preserve"> and the NSW Curriculum website </w:t>
      </w:r>
      <w:hyperlink r:id="rId53" w:history="1">
        <w:r>
          <w:rPr>
            <w:rStyle w:val="Hyperlink"/>
          </w:rPr>
          <w:t>https://curriculum.nsw.edu.au/home</w:t>
        </w:r>
      </w:hyperlink>
      <w:r>
        <w:t>.</w:t>
      </w:r>
    </w:p>
    <w:p w14:paraId="6795444F" w14:textId="77777777" w:rsidR="00A46584" w:rsidRDefault="00000000" w:rsidP="00A46584">
      <w:hyperlink r:id="rId54" w:history="1">
        <w:r w:rsidR="00A46584">
          <w:rPr>
            <w:rStyle w:val="Hyperlink"/>
          </w:rPr>
          <w:t>Mathematics K–10 Syllabus</w:t>
        </w:r>
      </w:hyperlink>
      <w:r w:rsidR="00A46584">
        <w:t xml:space="preserve"> © NSW Education Standards Authority (NESA) for and on behalf of the Crown in right of the State of New South Wales, 2022.</w:t>
      </w:r>
    </w:p>
    <w:p w14:paraId="795058A4" w14:textId="646A7C24" w:rsidR="00A46584" w:rsidRDefault="00A46584" w:rsidP="005A0765">
      <w:pPr>
        <w:sectPr w:rsidR="00A46584" w:rsidSect="00AE05EA">
          <w:type w:val="continuous"/>
          <w:pgSz w:w="11906" w:h="16838"/>
          <w:pgMar w:top="1134" w:right="1134" w:bottom="1134" w:left="1134" w:header="709" w:footer="709" w:gutter="0"/>
          <w:pgNumType w:start="24"/>
          <w:cols w:space="708"/>
          <w:titlePg/>
          <w:docGrid w:linePitch="360"/>
        </w:sectPr>
      </w:pPr>
    </w:p>
    <w:p w14:paraId="79AE388A" w14:textId="77777777" w:rsidR="005A0765" w:rsidRPr="00EF7698" w:rsidRDefault="005A0765" w:rsidP="005A0765">
      <w:pPr>
        <w:spacing w:before="0"/>
        <w:rPr>
          <w:rStyle w:val="Strong"/>
        </w:rPr>
      </w:pPr>
      <w:r w:rsidRPr="00EF7698">
        <w:rPr>
          <w:rStyle w:val="Strong"/>
          <w:sz w:val="28"/>
          <w:szCs w:val="28"/>
        </w:rPr>
        <w:lastRenderedPageBreak/>
        <w:t>© State of New South Wales (Department of Education), 2023</w:t>
      </w:r>
    </w:p>
    <w:p w14:paraId="2BBBF242" w14:textId="77777777" w:rsidR="005A0765" w:rsidRPr="00C504EA" w:rsidRDefault="005A0765" w:rsidP="005A0765">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644985A5" w14:textId="77777777" w:rsidR="005A0765" w:rsidRDefault="005A0765" w:rsidP="005A0765">
      <w:pPr>
        <w:rPr>
          <w:lang w:eastAsia="en-AU"/>
        </w:rPr>
      </w:pPr>
      <w:r w:rsidRPr="00C504EA">
        <w:t xml:space="preserve">Copyright material available in this resource and owned by the NSW Department of Education is licensed under a </w:t>
      </w:r>
      <w:hyperlink r:id="rId55" w:history="1">
        <w:r w:rsidRPr="00C504EA">
          <w:rPr>
            <w:rStyle w:val="Hyperlink"/>
          </w:rPr>
          <w:t>Creative Commons Attribution 4.0 International (CC BY 4.0) licen</w:t>
        </w:r>
        <w:r>
          <w:rPr>
            <w:rStyle w:val="Hyperlink"/>
          </w:rPr>
          <w:t>s</w:t>
        </w:r>
        <w:r w:rsidRPr="00C504EA">
          <w:rPr>
            <w:rStyle w:val="Hyperlink"/>
          </w:rPr>
          <w:t>e</w:t>
        </w:r>
      </w:hyperlink>
      <w:r w:rsidRPr="005F2331">
        <w:t>.</w:t>
      </w:r>
    </w:p>
    <w:p w14:paraId="73990991" w14:textId="77777777" w:rsidR="005A0765" w:rsidRPr="000F46D1" w:rsidRDefault="005A0765" w:rsidP="005A0765">
      <w:pPr>
        <w:spacing w:line="300" w:lineRule="auto"/>
        <w:rPr>
          <w:lang w:eastAsia="en-AU"/>
        </w:rPr>
      </w:pPr>
      <w:r>
        <w:rPr>
          <w:noProof/>
        </w:rPr>
        <w:drawing>
          <wp:inline distT="0" distB="0" distL="0" distR="0" wp14:anchorId="6BD5BBAF" wp14:editId="018E0CFB">
            <wp:extent cx="1228725" cy="428625"/>
            <wp:effectExtent l="0" t="0" r="9525" b="9525"/>
            <wp:docPr id="11" name="Picture 11" descr="Creative Commons Attribution licence logo">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55"/>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110FED4" w14:textId="77777777" w:rsidR="005A0765" w:rsidRPr="00C504EA" w:rsidRDefault="005A0765" w:rsidP="005A0765">
      <w:r w:rsidRPr="00C504EA">
        <w:t xml:space="preserve">This </w:t>
      </w:r>
      <w:r w:rsidRPr="00496162">
        <w:t>licen</w:t>
      </w:r>
      <w:r>
        <w:t>s</w:t>
      </w:r>
      <w:r w:rsidRPr="00496162">
        <w:t>e</w:t>
      </w:r>
      <w:r w:rsidRPr="00C504EA">
        <w:t xml:space="preserve"> allows you to share and adapt the material for any purpose, even </w:t>
      </w:r>
      <w:r w:rsidRPr="00AC3A8A">
        <w:t>commercially</w:t>
      </w:r>
      <w:r w:rsidRPr="00C504EA">
        <w:t>.</w:t>
      </w:r>
    </w:p>
    <w:p w14:paraId="140CEE4C" w14:textId="77777777" w:rsidR="005A0765" w:rsidRPr="00C504EA" w:rsidRDefault="005A0765" w:rsidP="005A0765">
      <w:r w:rsidRPr="00C504EA">
        <w:t>Attribution should be given to © State of New South Wales (Department of Education), 2023.</w:t>
      </w:r>
    </w:p>
    <w:p w14:paraId="4F1EA6EF" w14:textId="77777777" w:rsidR="005A0765" w:rsidRPr="00C504EA" w:rsidRDefault="005A0765" w:rsidP="005A0765">
      <w:r w:rsidRPr="00C504EA">
        <w:t>Material in this resource not available under a Creative Commons licen</w:t>
      </w:r>
      <w:r>
        <w:t>s</w:t>
      </w:r>
      <w:r w:rsidRPr="00C504EA">
        <w:t>e:</w:t>
      </w:r>
    </w:p>
    <w:p w14:paraId="65F70A0B" w14:textId="77777777" w:rsidR="005A0765" w:rsidRPr="000F46D1" w:rsidRDefault="005A0765" w:rsidP="005A0765">
      <w:pPr>
        <w:pStyle w:val="ListBullet"/>
        <w:numPr>
          <w:ilvl w:val="0"/>
          <w:numId w:val="39"/>
        </w:numPr>
        <w:rPr>
          <w:lang w:eastAsia="en-AU"/>
        </w:rPr>
      </w:pPr>
      <w:r w:rsidRPr="000F46D1">
        <w:rPr>
          <w:lang w:eastAsia="en-AU"/>
        </w:rPr>
        <w:t>the NSW Department of Education logo, other logos and trademark-protected material</w:t>
      </w:r>
    </w:p>
    <w:p w14:paraId="5149456D" w14:textId="77777777" w:rsidR="005A0765" w:rsidRDefault="005A0765" w:rsidP="005A0765">
      <w:pPr>
        <w:pStyle w:val="ListBullet"/>
        <w:numPr>
          <w:ilvl w:val="0"/>
          <w:numId w:val="39"/>
        </w:numPr>
        <w:rPr>
          <w:lang w:eastAsia="en-AU"/>
        </w:rPr>
      </w:pPr>
      <w:r w:rsidRPr="000F46D1">
        <w:rPr>
          <w:lang w:eastAsia="en-AU"/>
        </w:rPr>
        <w:t>material owned by a third party that has been reproduced with permission. You will need to obtain permission from the third party to reuse its material.</w:t>
      </w:r>
    </w:p>
    <w:p w14:paraId="02F942FD" w14:textId="77777777" w:rsidR="005A0765" w:rsidRPr="00571DF7" w:rsidRDefault="005A0765" w:rsidP="005A0765">
      <w:pPr>
        <w:pStyle w:val="FeatureBox2"/>
        <w:spacing w:line="300" w:lineRule="auto"/>
        <w:rPr>
          <w:rStyle w:val="Strong"/>
        </w:rPr>
      </w:pPr>
      <w:r w:rsidRPr="00571DF7">
        <w:rPr>
          <w:rStyle w:val="Strong"/>
        </w:rPr>
        <w:t>Links to third-party material and websites</w:t>
      </w:r>
    </w:p>
    <w:p w14:paraId="2F8B95F7" w14:textId="77777777" w:rsidR="005A0765" w:rsidRDefault="005A0765" w:rsidP="005A0765">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D9B8A12" w14:textId="18C613D2" w:rsidR="005A0765" w:rsidRPr="005A0765" w:rsidRDefault="005A0765" w:rsidP="005A0765">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5A0765" w:rsidRPr="005A0765" w:rsidSect="000238F7">
      <w:headerReference w:type="first" r:id="rId57"/>
      <w:footerReference w:type="first" r:id="rId5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9D125" w14:textId="77777777" w:rsidR="001D30B7" w:rsidRDefault="001D30B7" w:rsidP="00E51733">
      <w:r>
        <w:separator/>
      </w:r>
    </w:p>
  </w:endnote>
  <w:endnote w:type="continuationSeparator" w:id="0">
    <w:p w14:paraId="5867AB34" w14:textId="77777777" w:rsidR="001D30B7" w:rsidRDefault="001D30B7" w:rsidP="00E51733">
      <w:r>
        <w:continuationSeparator/>
      </w:r>
    </w:p>
  </w:endnote>
  <w:endnote w:type="continuationNotice" w:id="1">
    <w:p w14:paraId="09D58C69" w14:textId="77777777" w:rsidR="001D30B7" w:rsidRDefault="001D30B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 Sans">
    <w:panose1 w:val="00000000000000000000"/>
    <w:charset w:val="00"/>
    <w:family w:val="auto"/>
    <w:pitch w:val="variable"/>
    <w:sig w:usb0="A00000FF" w:usb1="4000205B" w:usb2="00000000" w:usb3="00000000" w:csb0="0000019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BE37" w14:textId="190D1E04"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777553">
      <w:rPr>
        <w:noProof/>
      </w:rPr>
      <w:t>Aug-23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6118" w14:textId="03263A6C" w:rsidR="00F66145" w:rsidRPr="000B01AD" w:rsidRDefault="000B01AD" w:rsidP="000B01AD">
    <w:pPr>
      <w:pStyle w:val="Footer"/>
    </w:pPr>
    <w:r w:rsidRPr="00862788">
      <w:t xml:space="preserve">© NSW Department of Education, </w:t>
    </w:r>
    <w:r w:rsidRPr="00862788">
      <w:fldChar w:fldCharType="begin"/>
    </w:r>
    <w:r w:rsidRPr="00862788">
      <w:instrText xml:space="preserve"> DATE  \@ "MMM-yy"  \* MERGEFORMAT </w:instrText>
    </w:r>
    <w:r w:rsidRPr="00862788">
      <w:fldChar w:fldCharType="separate"/>
    </w:r>
    <w:r w:rsidR="00777553">
      <w:rPr>
        <w:noProof/>
      </w:rPr>
      <w:t>Aug-23</w:t>
    </w:r>
    <w:r w:rsidRPr="00862788">
      <w:fldChar w:fldCharType="end"/>
    </w:r>
    <w:r w:rsidRPr="00862788">
      <w:ptab w:relativeTo="margin" w:alignment="right" w:leader="none"/>
    </w:r>
    <w:r w:rsidRPr="00862788">
      <w:rPr>
        <w:noProof/>
      </w:rPr>
      <w:drawing>
        <wp:inline distT="0" distB="0" distL="0" distR="0" wp14:anchorId="4CA1EB7A" wp14:editId="7AD37432">
          <wp:extent cx="561975" cy="196038"/>
          <wp:effectExtent l="0" t="0" r="0" b="0"/>
          <wp:docPr id="8" name="Picture 8"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0BFA" w14:textId="77777777" w:rsidR="00DA3FDE" w:rsidRPr="009B05C3" w:rsidRDefault="00677835" w:rsidP="00B53FCE">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3D6FDB39" wp14:editId="0739FDAA">
          <wp:extent cx="507600" cy="540000"/>
          <wp:effectExtent l="0" t="0" r="635" b="6350"/>
          <wp:docPr id="195" name="Picture 19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4FBA" w14:textId="77777777" w:rsidR="00C87744" w:rsidRDefault="00000000" w:rsidP="00C87744">
    <w:pPr>
      <w:pStyle w:val="Logo"/>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53FBB" w14:textId="77777777" w:rsidR="001D30B7" w:rsidRDefault="001D30B7" w:rsidP="00E51733">
      <w:r>
        <w:separator/>
      </w:r>
    </w:p>
  </w:footnote>
  <w:footnote w:type="continuationSeparator" w:id="0">
    <w:p w14:paraId="13B3AEFC" w14:textId="77777777" w:rsidR="001D30B7" w:rsidRDefault="001D30B7" w:rsidP="00E51733">
      <w:r>
        <w:continuationSeparator/>
      </w:r>
    </w:p>
  </w:footnote>
  <w:footnote w:type="continuationNotice" w:id="1">
    <w:p w14:paraId="6CB8E3CA" w14:textId="77777777" w:rsidR="001D30B7" w:rsidRDefault="001D30B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3D50" w14:textId="0E0C0CB6" w:rsidR="000B01AD" w:rsidRDefault="000B01AD" w:rsidP="000B01AD">
    <w:pPr>
      <w:pStyle w:val="Documentname"/>
    </w:pPr>
    <w:r w:rsidRPr="000B01AD">
      <w:t>Mathematics Stage 4 (Year 7) – summative assessment package – annotated sample responses</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3135" w14:textId="77777777" w:rsidR="00EA4122" w:rsidRPr="00F14D7F" w:rsidRDefault="00677835" w:rsidP="00F14D7F">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4BBF2" w14:textId="77777777" w:rsidR="004C3F10" w:rsidRPr="00A45CA5" w:rsidRDefault="00000000" w:rsidP="00A45CA5">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0D2492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12522C1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EAC892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195BDD"/>
    <w:multiLevelType w:val="multilevel"/>
    <w:tmpl w:val="B6182956"/>
    <w:lvl w:ilvl="0">
      <w:start w:val="1"/>
      <w:numFmt w:val="lowerLetter"/>
      <w:lvlText w:val="%1."/>
      <w:lvlJc w:val="left"/>
      <w:pPr>
        <w:ind w:left="1134" w:hanging="567"/>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F761904"/>
    <w:multiLevelType w:val="hybridMultilevel"/>
    <w:tmpl w:val="A7BC6C74"/>
    <w:lvl w:ilvl="0" w:tplc="FD322404">
      <w:start w:val="1"/>
      <w:numFmt w:val="bullet"/>
      <w:lvlText w:val=""/>
      <w:lvlJc w:val="left"/>
      <w:pPr>
        <w:ind w:left="1280" w:hanging="360"/>
      </w:pPr>
      <w:rPr>
        <w:rFonts w:ascii="Symbol" w:hAnsi="Symbol"/>
      </w:rPr>
    </w:lvl>
    <w:lvl w:ilvl="1" w:tplc="2018849C">
      <w:start w:val="1"/>
      <w:numFmt w:val="bullet"/>
      <w:lvlText w:val=""/>
      <w:lvlJc w:val="left"/>
      <w:pPr>
        <w:ind w:left="1280" w:hanging="360"/>
      </w:pPr>
      <w:rPr>
        <w:rFonts w:ascii="Symbol" w:hAnsi="Symbol"/>
      </w:rPr>
    </w:lvl>
    <w:lvl w:ilvl="2" w:tplc="CEA8A548">
      <w:start w:val="1"/>
      <w:numFmt w:val="bullet"/>
      <w:lvlText w:val=""/>
      <w:lvlJc w:val="left"/>
      <w:pPr>
        <w:ind w:left="1280" w:hanging="360"/>
      </w:pPr>
      <w:rPr>
        <w:rFonts w:ascii="Symbol" w:hAnsi="Symbol"/>
      </w:rPr>
    </w:lvl>
    <w:lvl w:ilvl="3" w:tplc="51AA38EE">
      <w:start w:val="1"/>
      <w:numFmt w:val="bullet"/>
      <w:lvlText w:val=""/>
      <w:lvlJc w:val="left"/>
      <w:pPr>
        <w:ind w:left="1280" w:hanging="360"/>
      </w:pPr>
      <w:rPr>
        <w:rFonts w:ascii="Symbol" w:hAnsi="Symbol"/>
      </w:rPr>
    </w:lvl>
    <w:lvl w:ilvl="4" w:tplc="948E74E0">
      <w:start w:val="1"/>
      <w:numFmt w:val="bullet"/>
      <w:lvlText w:val=""/>
      <w:lvlJc w:val="left"/>
      <w:pPr>
        <w:ind w:left="1280" w:hanging="360"/>
      </w:pPr>
      <w:rPr>
        <w:rFonts w:ascii="Symbol" w:hAnsi="Symbol"/>
      </w:rPr>
    </w:lvl>
    <w:lvl w:ilvl="5" w:tplc="1AC66392">
      <w:start w:val="1"/>
      <w:numFmt w:val="bullet"/>
      <w:lvlText w:val=""/>
      <w:lvlJc w:val="left"/>
      <w:pPr>
        <w:ind w:left="1280" w:hanging="360"/>
      </w:pPr>
      <w:rPr>
        <w:rFonts w:ascii="Symbol" w:hAnsi="Symbol"/>
      </w:rPr>
    </w:lvl>
    <w:lvl w:ilvl="6" w:tplc="3B38409C">
      <w:start w:val="1"/>
      <w:numFmt w:val="bullet"/>
      <w:lvlText w:val=""/>
      <w:lvlJc w:val="left"/>
      <w:pPr>
        <w:ind w:left="1280" w:hanging="360"/>
      </w:pPr>
      <w:rPr>
        <w:rFonts w:ascii="Symbol" w:hAnsi="Symbol"/>
      </w:rPr>
    </w:lvl>
    <w:lvl w:ilvl="7" w:tplc="0706B2BE">
      <w:start w:val="1"/>
      <w:numFmt w:val="bullet"/>
      <w:lvlText w:val=""/>
      <w:lvlJc w:val="left"/>
      <w:pPr>
        <w:ind w:left="1280" w:hanging="360"/>
      </w:pPr>
      <w:rPr>
        <w:rFonts w:ascii="Symbol" w:hAnsi="Symbol"/>
      </w:rPr>
    </w:lvl>
    <w:lvl w:ilvl="8" w:tplc="D478A33E">
      <w:start w:val="1"/>
      <w:numFmt w:val="bullet"/>
      <w:lvlText w:val=""/>
      <w:lvlJc w:val="left"/>
      <w:pPr>
        <w:ind w:left="1280" w:hanging="360"/>
      </w:pPr>
      <w:rPr>
        <w:rFonts w:ascii="Symbol" w:hAnsi="Symbol"/>
      </w:rPr>
    </w:lvl>
  </w:abstractNum>
  <w:abstractNum w:abstractNumId="6" w15:restartNumberingAfterBreak="0">
    <w:nsid w:val="1FB10542"/>
    <w:multiLevelType w:val="hybridMultilevel"/>
    <w:tmpl w:val="C55CFFB0"/>
    <w:lvl w:ilvl="0" w:tplc="93B8870E">
      <w:start w:val="1"/>
      <w:numFmt w:val="lowerLetter"/>
      <w:lvlText w:val="%1."/>
      <w:lvlJc w:val="left"/>
      <w:pPr>
        <w:ind w:left="1003" w:hanging="360"/>
      </w:pPr>
    </w:lvl>
    <w:lvl w:ilvl="1" w:tplc="0C090019" w:tentative="1">
      <w:start w:val="1"/>
      <w:numFmt w:val="lowerLetter"/>
      <w:lvlText w:val="%2."/>
      <w:lvlJc w:val="left"/>
      <w:pPr>
        <w:ind w:left="1723" w:hanging="360"/>
      </w:p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7" w15:restartNumberingAfterBreak="0">
    <w:nsid w:val="2B1A3289"/>
    <w:multiLevelType w:val="multilevel"/>
    <w:tmpl w:val="D220AFD4"/>
    <w:lvl w:ilvl="0">
      <w:start w:val="1"/>
      <w:numFmt w:val="lowerLetter"/>
      <w:lvlText w:val="%1."/>
      <w:lvlJc w:val="left"/>
      <w:pPr>
        <w:ind w:left="1134" w:hanging="567"/>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BA87D01"/>
    <w:multiLevelType w:val="multilevel"/>
    <w:tmpl w:val="B6182956"/>
    <w:lvl w:ilvl="0">
      <w:start w:val="1"/>
      <w:numFmt w:val="lowerLetter"/>
      <w:lvlText w:val="%1."/>
      <w:lvlJc w:val="left"/>
      <w:pPr>
        <w:ind w:left="1134" w:hanging="567"/>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1564D76"/>
    <w:multiLevelType w:val="multilevel"/>
    <w:tmpl w:val="B6182956"/>
    <w:lvl w:ilvl="0">
      <w:start w:val="1"/>
      <w:numFmt w:val="lowerLetter"/>
      <w:lvlText w:val="%1."/>
      <w:lvlJc w:val="left"/>
      <w:pPr>
        <w:ind w:left="1134" w:hanging="567"/>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CF21470"/>
    <w:multiLevelType w:val="multilevel"/>
    <w:tmpl w:val="B6182956"/>
    <w:lvl w:ilvl="0">
      <w:start w:val="1"/>
      <w:numFmt w:val="lowerLetter"/>
      <w:lvlText w:val="%1."/>
      <w:lvlJc w:val="left"/>
      <w:pPr>
        <w:ind w:left="1134" w:hanging="567"/>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5B139B2"/>
    <w:multiLevelType w:val="multilevel"/>
    <w:tmpl w:val="B6182956"/>
    <w:lvl w:ilvl="0">
      <w:start w:val="1"/>
      <w:numFmt w:val="lowerLetter"/>
      <w:lvlText w:val="%1."/>
      <w:lvlJc w:val="left"/>
      <w:pPr>
        <w:ind w:left="1134" w:hanging="567"/>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63D70C7"/>
    <w:multiLevelType w:val="multilevel"/>
    <w:tmpl w:val="0E60C55A"/>
    <w:lvl w:ilvl="0">
      <w:start w:val="1"/>
      <w:numFmt w:val="lowerLetter"/>
      <w:lvlText w:val="%1."/>
      <w:lvlJc w:val="left"/>
      <w:pPr>
        <w:ind w:left="1134" w:hanging="567"/>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6993DE0"/>
    <w:multiLevelType w:val="multilevel"/>
    <w:tmpl w:val="05E0BDCA"/>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D257949"/>
    <w:multiLevelType w:val="hybridMultilevel"/>
    <w:tmpl w:val="607A9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893D5A"/>
    <w:multiLevelType w:val="multilevel"/>
    <w:tmpl w:val="B6182956"/>
    <w:lvl w:ilvl="0">
      <w:start w:val="1"/>
      <w:numFmt w:val="lowerLetter"/>
      <w:lvlText w:val="%1."/>
      <w:lvlJc w:val="left"/>
      <w:pPr>
        <w:ind w:left="1134" w:hanging="567"/>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E95FFD"/>
    <w:multiLevelType w:val="multilevel"/>
    <w:tmpl w:val="0E60C55A"/>
    <w:lvl w:ilvl="0">
      <w:start w:val="1"/>
      <w:numFmt w:val="lowerLetter"/>
      <w:lvlText w:val="%1."/>
      <w:lvlJc w:val="left"/>
      <w:pPr>
        <w:ind w:left="1134" w:hanging="567"/>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A276E20"/>
    <w:multiLevelType w:val="multilevel"/>
    <w:tmpl w:val="B6182956"/>
    <w:lvl w:ilvl="0">
      <w:start w:val="1"/>
      <w:numFmt w:val="lowerLetter"/>
      <w:lvlText w:val="%1."/>
      <w:lvlJc w:val="left"/>
      <w:pPr>
        <w:ind w:left="1134" w:hanging="567"/>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767573483">
    <w:abstractNumId w:val="1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 w16cid:durableId="516964201">
    <w:abstractNumId w:val="4"/>
  </w:num>
  <w:num w:numId="3" w16cid:durableId="105514097">
    <w:abstractNumId w:val="16"/>
  </w:num>
  <w:num w:numId="4" w16cid:durableId="1878666230">
    <w:abstractNumId w:val="9"/>
  </w:num>
  <w:num w:numId="5" w16cid:durableId="14463458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01356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39472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96865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108871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52818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99873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4624842">
    <w:abstractNumId w:val="0"/>
  </w:num>
  <w:num w:numId="13" w16cid:durableId="3393559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84460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0306516">
    <w:abstractNumId w:val="7"/>
  </w:num>
  <w:num w:numId="16" w16cid:durableId="634677305">
    <w:abstractNumId w:val="2"/>
  </w:num>
  <w:num w:numId="17" w16cid:durableId="2109500417">
    <w:abstractNumId w:val="5"/>
  </w:num>
  <w:num w:numId="18" w16cid:durableId="2099061305">
    <w:abstractNumId w:val="6"/>
  </w:num>
  <w:num w:numId="19" w16cid:durableId="2093503790">
    <w:abstractNumId w:val="6"/>
    <w:lvlOverride w:ilvl="0">
      <w:startOverride w:val="2"/>
    </w:lvlOverride>
  </w:num>
  <w:num w:numId="20" w16cid:durableId="2017531706">
    <w:abstractNumId w:val="10"/>
  </w:num>
  <w:num w:numId="21" w16cid:durableId="1304849785">
    <w:abstractNumId w:val="13"/>
  </w:num>
  <w:num w:numId="22" w16cid:durableId="1628008625">
    <w:abstractNumId w:val="18"/>
  </w:num>
  <w:num w:numId="23" w16cid:durableId="1638486148">
    <w:abstractNumId w:val="8"/>
  </w:num>
  <w:num w:numId="24" w16cid:durableId="66877770">
    <w:abstractNumId w:val="20"/>
  </w:num>
  <w:num w:numId="25" w16cid:durableId="388656453">
    <w:abstractNumId w:val="14"/>
  </w:num>
  <w:num w:numId="26" w16cid:durableId="783887131">
    <w:abstractNumId w:val="6"/>
    <w:lvlOverride w:ilvl="0">
      <w:startOverride w:val="1"/>
    </w:lvlOverride>
  </w:num>
  <w:num w:numId="27" w16cid:durableId="1729914483">
    <w:abstractNumId w:val="0"/>
  </w:num>
  <w:num w:numId="28" w16cid:durableId="866724406">
    <w:abstractNumId w:val="1"/>
  </w:num>
  <w:num w:numId="29" w16cid:durableId="1991523237">
    <w:abstractNumId w:val="6"/>
    <w:lvlOverride w:ilvl="0">
      <w:startOverride w:val="1"/>
    </w:lvlOverride>
  </w:num>
  <w:num w:numId="30" w16cid:durableId="1851524991">
    <w:abstractNumId w:val="3"/>
  </w:num>
  <w:num w:numId="31" w16cid:durableId="429202990">
    <w:abstractNumId w:val="0"/>
  </w:num>
  <w:num w:numId="32" w16cid:durableId="2019964761">
    <w:abstractNumId w:val="6"/>
    <w:lvlOverride w:ilvl="0">
      <w:startOverride w:val="1"/>
    </w:lvlOverride>
  </w:num>
  <w:num w:numId="33" w16cid:durableId="1009605525">
    <w:abstractNumId w:val="19"/>
  </w:num>
  <w:num w:numId="34" w16cid:durableId="1148862273">
    <w:abstractNumId w:val="15"/>
  </w:num>
  <w:num w:numId="35" w16cid:durableId="329605962">
    <w:abstractNumId w:val="1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6" w16cid:durableId="1631856649">
    <w:abstractNumId w:val="4"/>
  </w:num>
  <w:num w:numId="37" w16cid:durableId="261307108">
    <w:abstractNumId w:val="16"/>
  </w:num>
  <w:num w:numId="38" w16cid:durableId="1272666208">
    <w:abstractNumId w:val="9"/>
  </w:num>
  <w:num w:numId="39" w16cid:durableId="1041593728">
    <w:abstractNumId w:val="12"/>
  </w:num>
  <w:num w:numId="40" w16cid:durableId="1761292043">
    <w:abstractNumId w:val="17"/>
  </w:num>
  <w:num w:numId="41" w16cid:durableId="156298109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D5C"/>
    <w:rsid w:val="000002F0"/>
    <w:rsid w:val="00000D02"/>
    <w:rsid w:val="00001660"/>
    <w:rsid w:val="0000359F"/>
    <w:rsid w:val="00003773"/>
    <w:rsid w:val="00003CDA"/>
    <w:rsid w:val="00004373"/>
    <w:rsid w:val="000054C8"/>
    <w:rsid w:val="000113E0"/>
    <w:rsid w:val="00011C65"/>
    <w:rsid w:val="00011FC0"/>
    <w:rsid w:val="00013FF2"/>
    <w:rsid w:val="00014537"/>
    <w:rsid w:val="00015B03"/>
    <w:rsid w:val="0001660E"/>
    <w:rsid w:val="0001729C"/>
    <w:rsid w:val="00017CEF"/>
    <w:rsid w:val="000223BC"/>
    <w:rsid w:val="00022A7C"/>
    <w:rsid w:val="0002349C"/>
    <w:rsid w:val="000236B9"/>
    <w:rsid w:val="00024616"/>
    <w:rsid w:val="000252CB"/>
    <w:rsid w:val="00026C82"/>
    <w:rsid w:val="00027EE0"/>
    <w:rsid w:val="000300D0"/>
    <w:rsid w:val="00030467"/>
    <w:rsid w:val="00030F06"/>
    <w:rsid w:val="00031C40"/>
    <w:rsid w:val="0003285A"/>
    <w:rsid w:val="0003455B"/>
    <w:rsid w:val="000345F1"/>
    <w:rsid w:val="00036913"/>
    <w:rsid w:val="00037652"/>
    <w:rsid w:val="000409B0"/>
    <w:rsid w:val="000412DB"/>
    <w:rsid w:val="0004190A"/>
    <w:rsid w:val="0004296F"/>
    <w:rsid w:val="00042E7A"/>
    <w:rsid w:val="00044782"/>
    <w:rsid w:val="00045F0D"/>
    <w:rsid w:val="00046C20"/>
    <w:rsid w:val="00046D53"/>
    <w:rsid w:val="000470E2"/>
    <w:rsid w:val="00047190"/>
    <w:rsid w:val="0004750C"/>
    <w:rsid w:val="00047862"/>
    <w:rsid w:val="00047D91"/>
    <w:rsid w:val="0005033F"/>
    <w:rsid w:val="0005173E"/>
    <w:rsid w:val="000556AA"/>
    <w:rsid w:val="0006059D"/>
    <w:rsid w:val="00061D5B"/>
    <w:rsid w:val="00063779"/>
    <w:rsid w:val="00063BF5"/>
    <w:rsid w:val="0006597B"/>
    <w:rsid w:val="000659D1"/>
    <w:rsid w:val="000706E0"/>
    <w:rsid w:val="000707FB"/>
    <w:rsid w:val="0007100D"/>
    <w:rsid w:val="000720F7"/>
    <w:rsid w:val="000727AC"/>
    <w:rsid w:val="00074F0F"/>
    <w:rsid w:val="00074FD5"/>
    <w:rsid w:val="00076EA2"/>
    <w:rsid w:val="00080A9B"/>
    <w:rsid w:val="00080AF6"/>
    <w:rsid w:val="00082046"/>
    <w:rsid w:val="00082DAD"/>
    <w:rsid w:val="000835E2"/>
    <w:rsid w:val="0008379B"/>
    <w:rsid w:val="00083D72"/>
    <w:rsid w:val="00085114"/>
    <w:rsid w:val="000859DC"/>
    <w:rsid w:val="0008611F"/>
    <w:rsid w:val="00087D95"/>
    <w:rsid w:val="00090D1F"/>
    <w:rsid w:val="00091CC3"/>
    <w:rsid w:val="00092273"/>
    <w:rsid w:val="00092CB4"/>
    <w:rsid w:val="00094ADC"/>
    <w:rsid w:val="00097B2B"/>
    <w:rsid w:val="000A1CDB"/>
    <w:rsid w:val="000A2251"/>
    <w:rsid w:val="000A2496"/>
    <w:rsid w:val="000A6F32"/>
    <w:rsid w:val="000B01AD"/>
    <w:rsid w:val="000B01E4"/>
    <w:rsid w:val="000B0A9A"/>
    <w:rsid w:val="000B1236"/>
    <w:rsid w:val="000B2C0D"/>
    <w:rsid w:val="000B379C"/>
    <w:rsid w:val="000B3E35"/>
    <w:rsid w:val="000B430D"/>
    <w:rsid w:val="000B4448"/>
    <w:rsid w:val="000B5E31"/>
    <w:rsid w:val="000C04DD"/>
    <w:rsid w:val="000C1B93"/>
    <w:rsid w:val="000C22CD"/>
    <w:rsid w:val="000C24ED"/>
    <w:rsid w:val="000C2D5A"/>
    <w:rsid w:val="000C3F34"/>
    <w:rsid w:val="000C41A5"/>
    <w:rsid w:val="000C7CC1"/>
    <w:rsid w:val="000D07C3"/>
    <w:rsid w:val="000D0E68"/>
    <w:rsid w:val="000D1983"/>
    <w:rsid w:val="000D1A4D"/>
    <w:rsid w:val="000D20AA"/>
    <w:rsid w:val="000D293E"/>
    <w:rsid w:val="000D3214"/>
    <w:rsid w:val="000D380F"/>
    <w:rsid w:val="000D3BBE"/>
    <w:rsid w:val="000D5799"/>
    <w:rsid w:val="000D667C"/>
    <w:rsid w:val="000D6710"/>
    <w:rsid w:val="000D6A60"/>
    <w:rsid w:val="000D71FE"/>
    <w:rsid w:val="000D7466"/>
    <w:rsid w:val="000D7616"/>
    <w:rsid w:val="000D7F3E"/>
    <w:rsid w:val="000D7FFE"/>
    <w:rsid w:val="000E0C52"/>
    <w:rsid w:val="000E2714"/>
    <w:rsid w:val="000E3E14"/>
    <w:rsid w:val="000E3F9B"/>
    <w:rsid w:val="000E42B6"/>
    <w:rsid w:val="000E49E5"/>
    <w:rsid w:val="000E67F3"/>
    <w:rsid w:val="000E78AA"/>
    <w:rsid w:val="000F02EC"/>
    <w:rsid w:val="000F218E"/>
    <w:rsid w:val="000F6CC1"/>
    <w:rsid w:val="0010621E"/>
    <w:rsid w:val="00107A9A"/>
    <w:rsid w:val="001104ED"/>
    <w:rsid w:val="00111551"/>
    <w:rsid w:val="00111A88"/>
    <w:rsid w:val="00112027"/>
    <w:rsid w:val="00112528"/>
    <w:rsid w:val="00112617"/>
    <w:rsid w:val="001127F7"/>
    <w:rsid w:val="00113907"/>
    <w:rsid w:val="00113C95"/>
    <w:rsid w:val="001158C9"/>
    <w:rsid w:val="00115A4D"/>
    <w:rsid w:val="001162BB"/>
    <w:rsid w:val="0011662D"/>
    <w:rsid w:val="00120A9A"/>
    <w:rsid w:val="00121791"/>
    <w:rsid w:val="001222B2"/>
    <w:rsid w:val="00122DEE"/>
    <w:rsid w:val="0012524C"/>
    <w:rsid w:val="00125C59"/>
    <w:rsid w:val="00127D79"/>
    <w:rsid w:val="001331CE"/>
    <w:rsid w:val="00133C1A"/>
    <w:rsid w:val="00136FC3"/>
    <w:rsid w:val="00140EE1"/>
    <w:rsid w:val="00142665"/>
    <w:rsid w:val="0014373D"/>
    <w:rsid w:val="00145100"/>
    <w:rsid w:val="00146530"/>
    <w:rsid w:val="001473D3"/>
    <w:rsid w:val="001476E4"/>
    <w:rsid w:val="00150611"/>
    <w:rsid w:val="001525A4"/>
    <w:rsid w:val="00153816"/>
    <w:rsid w:val="00155E1B"/>
    <w:rsid w:val="001564E2"/>
    <w:rsid w:val="00157CD2"/>
    <w:rsid w:val="00160DBA"/>
    <w:rsid w:val="001660BF"/>
    <w:rsid w:val="0016691F"/>
    <w:rsid w:val="00166F60"/>
    <w:rsid w:val="001709B6"/>
    <w:rsid w:val="00170C20"/>
    <w:rsid w:val="00171185"/>
    <w:rsid w:val="00173595"/>
    <w:rsid w:val="00173A16"/>
    <w:rsid w:val="001751BE"/>
    <w:rsid w:val="0017611E"/>
    <w:rsid w:val="0017614E"/>
    <w:rsid w:val="00177418"/>
    <w:rsid w:val="0017774D"/>
    <w:rsid w:val="00180324"/>
    <w:rsid w:val="001804CF"/>
    <w:rsid w:val="00180864"/>
    <w:rsid w:val="00180E3A"/>
    <w:rsid w:val="00184A40"/>
    <w:rsid w:val="00184FC8"/>
    <w:rsid w:val="00186FB7"/>
    <w:rsid w:val="00187433"/>
    <w:rsid w:val="00190C6F"/>
    <w:rsid w:val="00191267"/>
    <w:rsid w:val="0019173D"/>
    <w:rsid w:val="00194DAD"/>
    <w:rsid w:val="0019545E"/>
    <w:rsid w:val="0019591A"/>
    <w:rsid w:val="0019666A"/>
    <w:rsid w:val="001A0101"/>
    <w:rsid w:val="001A28D1"/>
    <w:rsid w:val="001A2D64"/>
    <w:rsid w:val="001A3009"/>
    <w:rsid w:val="001A482A"/>
    <w:rsid w:val="001A532F"/>
    <w:rsid w:val="001A6365"/>
    <w:rsid w:val="001A64A7"/>
    <w:rsid w:val="001A75C0"/>
    <w:rsid w:val="001A79E8"/>
    <w:rsid w:val="001B0CB2"/>
    <w:rsid w:val="001B1319"/>
    <w:rsid w:val="001B2B99"/>
    <w:rsid w:val="001B35D4"/>
    <w:rsid w:val="001B3894"/>
    <w:rsid w:val="001B5DEC"/>
    <w:rsid w:val="001B6250"/>
    <w:rsid w:val="001B7053"/>
    <w:rsid w:val="001B71CA"/>
    <w:rsid w:val="001B7253"/>
    <w:rsid w:val="001C01EA"/>
    <w:rsid w:val="001C12F7"/>
    <w:rsid w:val="001C1603"/>
    <w:rsid w:val="001C3C79"/>
    <w:rsid w:val="001C5494"/>
    <w:rsid w:val="001C59FF"/>
    <w:rsid w:val="001C5D90"/>
    <w:rsid w:val="001C774C"/>
    <w:rsid w:val="001C7E97"/>
    <w:rsid w:val="001D05FB"/>
    <w:rsid w:val="001D074D"/>
    <w:rsid w:val="001D0885"/>
    <w:rsid w:val="001D17F0"/>
    <w:rsid w:val="001D26EA"/>
    <w:rsid w:val="001D30B7"/>
    <w:rsid w:val="001D3204"/>
    <w:rsid w:val="001D32DC"/>
    <w:rsid w:val="001D38D1"/>
    <w:rsid w:val="001D4F13"/>
    <w:rsid w:val="001D5230"/>
    <w:rsid w:val="001D5F37"/>
    <w:rsid w:val="001D6182"/>
    <w:rsid w:val="001D6FB0"/>
    <w:rsid w:val="001D7BB5"/>
    <w:rsid w:val="001E0A0F"/>
    <w:rsid w:val="001E2B9D"/>
    <w:rsid w:val="001E2CE9"/>
    <w:rsid w:val="001E5CC6"/>
    <w:rsid w:val="001E6242"/>
    <w:rsid w:val="001E6539"/>
    <w:rsid w:val="001E79EB"/>
    <w:rsid w:val="001F122D"/>
    <w:rsid w:val="001F1E53"/>
    <w:rsid w:val="001F2685"/>
    <w:rsid w:val="001F2C0C"/>
    <w:rsid w:val="001F494C"/>
    <w:rsid w:val="001F4B8A"/>
    <w:rsid w:val="001F60AC"/>
    <w:rsid w:val="001F717F"/>
    <w:rsid w:val="001F735B"/>
    <w:rsid w:val="001F7A6B"/>
    <w:rsid w:val="002000EE"/>
    <w:rsid w:val="0020086F"/>
    <w:rsid w:val="0020113B"/>
    <w:rsid w:val="00207383"/>
    <w:rsid w:val="002105AD"/>
    <w:rsid w:val="00210FBB"/>
    <w:rsid w:val="00211187"/>
    <w:rsid w:val="00211ECB"/>
    <w:rsid w:val="0021257C"/>
    <w:rsid w:val="002132A8"/>
    <w:rsid w:val="00215DF6"/>
    <w:rsid w:val="00215ECB"/>
    <w:rsid w:val="00216DA7"/>
    <w:rsid w:val="00217BE6"/>
    <w:rsid w:val="002217AC"/>
    <w:rsid w:val="002222B6"/>
    <w:rsid w:val="00223E7A"/>
    <w:rsid w:val="00224630"/>
    <w:rsid w:val="0022502F"/>
    <w:rsid w:val="0022590C"/>
    <w:rsid w:val="00225F17"/>
    <w:rsid w:val="002278EF"/>
    <w:rsid w:val="00227F69"/>
    <w:rsid w:val="002335C8"/>
    <w:rsid w:val="00233810"/>
    <w:rsid w:val="002372B3"/>
    <w:rsid w:val="002409C8"/>
    <w:rsid w:val="0024197C"/>
    <w:rsid w:val="002422C0"/>
    <w:rsid w:val="00243CB7"/>
    <w:rsid w:val="00244CCC"/>
    <w:rsid w:val="00244D20"/>
    <w:rsid w:val="00246E4C"/>
    <w:rsid w:val="002471C1"/>
    <w:rsid w:val="002475C4"/>
    <w:rsid w:val="0025370D"/>
    <w:rsid w:val="0025465C"/>
    <w:rsid w:val="00255465"/>
    <w:rsid w:val="0025592F"/>
    <w:rsid w:val="00256242"/>
    <w:rsid w:val="00256A55"/>
    <w:rsid w:val="002575BB"/>
    <w:rsid w:val="0026055A"/>
    <w:rsid w:val="00261D02"/>
    <w:rsid w:val="00262065"/>
    <w:rsid w:val="002621C3"/>
    <w:rsid w:val="00262682"/>
    <w:rsid w:val="00264FC7"/>
    <w:rsid w:val="00265218"/>
    <w:rsid w:val="0026548C"/>
    <w:rsid w:val="00266207"/>
    <w:rsid w:val="0026715C"/>
    <w:rsid w:val="00272BC7"/>
    <w:rsid w:val="0027370C"/>
    <w:rsid w:val="00275BA7"/>
    <w:rsid w:val="00275F6F"/>
    <w:rsid w:val="00276032"/>
    <w:rsid w:val="00276314"/>
    <w:rsid w:val="00282194"/>
    <w:rsid w:val="0028373A"/>
    <w:rsid w:val="0028519A"/>
    <w:rsid w:val="0029005E"/>
    <w:rsid w:val="002908EF"/>
    <w:rsid w:val="002924AE"/>
    <w:rsid w:val="002924B8"/>
    <w:rsid w:val="00293AAE"/>
    <w:rsid w:val="002950D9"/>
    <w:rsid w:val="0029527A"/>
    <w:rsid w:val="00295690"/>
    <w:rsid w:val="00296004"/>
    <w:rsid w:val="0029655C"/>
    <w:rsid w:val="00296997"/>
    <w:rsid w:val="0029729E"/>
    <w:rsid w:val="002A147A"/>
    <w:rsid w:val="002A1716"/>
    <w:rsid w:val="002A28B4"/>
    <w:rsid w:val="002A2B8C"/>
    <w:rsid w:val="002A35CF"/>
    <w:rsid w:val="002A4596"/>
    <w:rsid w:val="002A475D"/>
    <w:rsid w:val="002A58E7"/>
    <w:rsid w:val="002B4C34"/>
    <w:rsid w:val="002B7380"/>
    <w:rsid w:val="002B76E8"/>
    <w:rsid w:val="002B792F"/>
    <w:rsid w:val="002B7FE5"/>
    <w:rsid w:val="002C4547"/>
    <w:rsid w:val="002C5335"/>
    <w:rsid w:val="002C76EA"/>
    <w:rsid w:val="002D085F"/>
    <w:rsid w:val="002D3972"/>
    <w:rsid w:val="002D40DA"/>
    <w:rsid w:val="002D7DEF"/>
    <w:rsid w:val="002E1196"/>
    <w:rsid w:val="002E3987"/>
    <w:rsid w:val="002E5BA8"/>
    <w:rsid w:val="002E5C58"/>
    <w:rsid w:val="002F065A"/>
    <w:rsid w:val="002F07E5"/>
    <w:rsid w:val="002F194D"/>
    <w:rsid w:val="002F3920"/>
    <w:rsid w:val="002F4FE0"/>
    <w:rsid w:val="002F617F"/>
    <w:rsid w:val="002F765E"/>
    <w:rsid w:val="002F7CFE"/>
    <w:rsid w:val="00300CF1"/>
    <w:rsid w:val="00301BF1"/>
    <w:rsid w:val="00301DD0"/>
    <w:rsid w:val="00303085"/>
    <w:rsid w:val="00303AB5"/>
    <w:rsid w:val="0030539F"/>
    <w:rsid w:val="003054B0"/>
    <w:rsid w:val="003059D5"/>
    <w:rsid w:val="00306C23"/>
    <w:rsid w:val="0030771F"/>
    <w:rsid w:val="0031190F"/>
    <w:rsid w:val="00311AF4"/>
    <w:rsid w:val="0031206D"/>
    <w:rsid w:val="003122D6"/>
    <w:rsid w:val="0031333A"/>
    <w:rsid w:val="0031522D"/>
    <w:rsid w:val="003158BD"/>
    <w:rsid w:val="00316370"/>
    <w:rsid w:val="003166A5"/>
    <w:rsid w:val="003174C7"/>
    <w:rsid w:val="003202F4"/>
    <w:rsid w:val="0032119F"/>
    <w:rsid w:val="00321313"/>
    <w:rsid w:val="00321A67"/>
    <w:rsid w:val="0032670D"/>
    <w:rsid w:val="003307CD"/>
    <w:rsid w:val="00330A42"/>
    <w:rsid w:val="00331A3E"/>
    <w:rsid w:val="00332378"/>
    <w:rsid w:val="00332F56"/>
    <w:rsid w:val="00333818"/>
    <w:rsid w:val="0033475E"/>
    <w:rsid w:val="00335552"/>
    <w:rsid w:val="003363B1"/>
    <w:rsid w:val="00337C4B"/>
    <w:rsid w:val="00340DD9"/>
    <w:rsid w:val="00343E82"/>
    <w:rsid w:val="00344F23"/>
    <w:rsid w:val="00345F7F"/>
    <w:rsid w:val="003508CB"/>
    <w:rsid w:val="003525C0"/>
    <w:rsid w:val="00352BF4"/>
    <w:rsid w:val="003534CA"/>
    <w:rsid w:val="00356BD4"/>
    <w:rsid w:val="00357576"/>
    <w:rsid w:val="00360E17"/>
    <w:rsid w:val="0036209C"/>
    <w:rsid w:val="0036400B"/>
    <w:rsid w:val="0036479D"/>
    <w:rsid w:val="0036516B"/>
    <w:rsid w:val="003652C0"/>
    <w:rsid w:val="00365738"/>
    <w:rsid w:val="00365DFC"/>
    <w:rsid w:val="003663FD"/>
    <w:rsid w:val="00367638"/>
    <w:rsid w:val="00367E11"/>
    <w:rsid w:val="003713B7"/>
    <w:rsid w:val="00372669"/>
    <w:rsid w:val="00372F01"/>
    <w:rsid w:val="00375FB1"/>
    <w:rsid w:val="00380C41"/>
    <w:rsid w:val="00381A67"/>
    <w:rsid w:val="00381CA2"/>
    <w:rsid w:val="00382671"/>
    <w:rsid w:val="00383BB7"/>
    <w:rsid w:val="00384A7B"/>
    <w:rsid w:val="00385DFB"/>
    <w:rsid w:val="00386AA4"/>
    <w:rsid w:val="0039289C"/>
    <w:rsid w:val="003928C6"/>
    <w:rsid w:val="00393E71"/>
    <w:rsid w:val="00394568"/>
    <w:rsid w:val="00395658"/>
    <w:rsid w:val="00395B6E"/>
    <w:rsid w:val="00395D98"/>
    <w:rsid w:val="0039724A"/>
    <w:rsid w:val="0039730E"/>
    <w:rsid w:val="003A2562"/>
    <w:rsid w:val="003A31A0"/>
    <w:rsid w:val="003A5190"/>
    <w:rsid w:val="003A5D45"/>
    <w:rsid w:val="003B240E"/>
    <w:rsid w:val="003B2739"/>
    <w:rsid w:val="003B4494"/>
    <w:rsid w:val="003B6300"/>
    <w:rsid w:val="003B6D91"/>
    <w:rsid w:val="003C03F0"/>
    <w:rsid w:val="003C161E"/>
    <w:rsid w:val="003C2228"/>
    <w:rsid w:val="003C6E9C"/>
    <w:rsid w:val="003C7743"/>
    <w:rsid w:val="003C7AB5"/>
    <w:rsid w:val="003C7C45"/>
    <w:rsid w:val="003D0416"/>
    <w:rsid w:val="003D044D"/>
    <w:rsid w:val="003D05BE"/>
    <w:rsid w:val="003D061C"/>
    <w:rsid w:val="003D1319"/>
    <w:rsid w:val="003D13EF"/>
    <w:rsid w:val="003D2DF3"/>
    <w:rsid w:val="003D341F"/>
    <w:rsid w:val="003D42E0"/>
    <w:rsid w:val="003D72F9"/>
    <w:rsid w:val="003D7789"/>
    <w:rsid w:val="003D790D"/>
    <w:rsid w:val="003E0996"/>
    <w:rsid w:val="003E17DB"/>
    <w:rsid w:val="003E1C85"/>
    <w:rsid w:val="003E24A3"/>
    <w:rsid w:val="003E34A4"/>
    <w:rsid w:val="003E3FB9"/>
    <w:rsid w:val="003E5F2C"/>
    <w:rsid w:val="003F09F3"/>
    <w:rsid w:val="003F16C8"/>
    <w:rsid w:val="003F24A3"/>
    <w:rsid w:val="003F2B75"/>
    <w:rsid w:val="003F526E"/>
    <w:rsid w:val="003F558D"/>
    <w:rsid w:val="00400779"/>
    <w:rsid w:val="00401084"/>
    <w:rsid w:val="00403352"/>
    <w:rsid w:val="00405381"/>
    <w:rsid w:val="00405645"/>
    <w:rsid w:val="00407A66"/>
    <w:rsid w:val="00407EF0"/>
    <w:rsid w:val="00411961"/>
    <w:rsid w:val="00412388"/>
    <w:rsid w:val="00412AB3"/>
    <w:rsid w:val="00412F2B"/>
    <w:rsid w:val="004135F7"/>
    <w:rsid w:val="004141D9"/>
    <w:rsid w:val="004178B3"/>
    <w:rsid w:val="004178C0"/>
    <w:rsid w:val="00417D00"/>
    <w:rsid w:val="0042023B"/>
    <w:rsid w:val="00420460"/>
    <w:rsid w:val="00421A30"/>
    <w:rsid w:val="0042229F"/>
    <w:rsid w:val="00423F44"/>
    <w:rsid w:val="0042488C"/>
    <w:rsid w:val="00430F12"/>
    <w:rsid w:val="00430F2C"/>
    <w:rsid w:val="00431B7B"/>
    <w:rsid w:val="004341CA"/>
    <w:rsid w:val="004360C1"/>
    <w:rsid w:val="00436A40"/>
    <w:rsid w:val="004406F6"/>
    <w:rsid w:val="00442154"/>
    <w:rsid w:val="00443972"/>
    <w:rsid w:val="00443E2C"/>
    <w:rsid w:val="00444D2C"/>
    <w:rsid w:val="00447225"/>
    <w:rsid w:val="00447B25"/>
    <w:rsid w:val="00452380"/>
    <w:rsid w:val="00453C84"/>
    <w:rsid w:val="00456666"/>
    <w:rsid w:val="00456F47"/>
    <w:rsid w:val="00461CE6"/>
    <w:rsid w:val="0046459F"/>
    <w:rsid w:val="004658B0"/>
    <w:rsid w:val="004662AB"/>
    <w:rsid w:val="00470FDD"/>
    <w:rsid w:val="004713F4"/>
    <w:rsid w:val="004716B7"/>
    <w:rsid w:val="00471928"/>
    <w:rsid w:val="00472749"/>
    <w:rsid w:val="00473B0A"/>
    <w:rsid w:val="004743CF"/>
    <w:rsid w:val="00475240"/>
    <w:rsid w:val="00476275"/>
    <w:rsid w:val="00477185"/>
    <w:rsid w:val="004774DA"/>
    <w:rsid w:val="00477BE8"/>
    <w:rsid w:val="00477E41"/>
    <w:rsid w:val="00480185"/>
    <w:rsid w:val="00480D9A"/>
    <w:rsid w:val="00483161"/>
    <w:rsid w:val="00483AD6"/>
    <w:rsid w:val="00484481"/>
    <w:rsid w:val="00484B47"/>
    <w:rsid w:val="0048642E"/>
    <w:rsid w:val="00486B39"/>
    <w:rsid w:val="00486F0B"/>
    <w:rsid w:val="00491051"/>
    <w:rsid w:val="0049583C"/>
    <w:rsid w:val="004A3089"/>
    <w:rsid w:val="004A480B"/>
    <w:rsid w:val="004A73A2"/>
    <w:rsid w:val="004A7CA0"/>
    <w:rsid w:val="004B0F58"/>
    <w:rsid w:val="004B19F8"/>
    <w:rsid w:val="004B2E38"/>
    <w:rsid w:val="004B302E"/>
    <w:rsid w:val="004B484F"/>
    <w:rsid w:val="004B4B5F"/>
    <w:rsid w:val="004B50BA"/>
    <w:rsid w:val="004B55DF"/>
    <w:rsid w:val="004C11A9"/>
    <w:rsid w:val="004C1459"/>
    <w:rsid w:val="004C1C97"/>
    <w:rsid w:val="004C2B66"/>
    <w:rsid w:val="004C2E85"/>
    <w:rsid w:val="004C2E8D"/>
    <w:rsid w:val="004C48C4"/>
    <w:rsid w:val="004C526F"/>
    <w:rsid w:val="004C54B8"/>
    <w:rsid w:val="004C797A"/>
    <w:rsid w:val="004C7ABE"/>
    <w:rsid w:val="004C7FCF"/>
    <w:rsid w:val="004D0911"/>
    <w:rsid w:val="004D1A8A"/>
    <w:rsid w:val="004D1B5B"/>
    <w:rsid w:val="004D2517"/>
    <w:rsid w:val="004D3497"/>
    <w:rsid w:val="004D39AB"/>
    <w:rsid w:val="004D54E4"/>
    <w:rsid w:val="004D613B"/>
    <w:rsid w:val="004D7EF2"/>
    <w:rsid w:val="004E03AE"/>
    <w:rsid w:val="004E0B0F"/>
    <w:rsid w:val="004E103D"/>
    <w:rsid w:val="004E2183"/>
    <w:rsid w:val="004F0B5C"/>
    <w:rsid w:val="004F1DB5"/>
    <w:rsid w:val="004F3618"/>
    <w:rsid w:val="004F42D3"/>
    <w:rsid w:val="004F48DD"/>
    <w:rsid w:val="004F6AF2"/>
    <w:rsid w:val="0050363A"/>
    <w:rsid w:val="00505620"/>
    <w:rsid w:val="00510BB5"/>
    <w:rsid w:val="0051136E"/>
    <w:rsid w:val="00511863"/>
    <w:rsid w:val="005118A1"/>
    <w:rsid w:val="0051428D"/>
    <w:rsid w:val="00514597"/>
    <w:rsid w:val="005146AB"/>
    <w:rsid w:val="00514D66"/>
    <w:rsid w:val="0051576F"/>
    <w:rsid w:val="00522427"/>
    <w:rsid w:val="005224DD"/>
    <w:rsid w:val="00523338"/>
    <w:rsid w:val="00523BC3"/>
    <w:rsid w:val="00523C29"/>
    <w:rsid w:val="0052469D"/>
    <w:rsid w:val="00526795"/>
    <w:rsid w:val="00526FD4"/>
    <w:rsid w:val="00530173"/>
    <w:rsid w:val="00531915"/>
    <w:rsid w:val="00532774"/>
    <w:rsid w:val="005331B3"/>
    <w:rsid w:val="00533480"/>
    <w:rsid w:val="00534FFD"/>
    <w:rsid w:val="00535C5F"/>
    <w:rsid w:val="005367D0"/>
    <w:rsid w:val="00536E76"/>
    <w:rsid w:val="00537F56"/>
    <w:rsid w:val="00541688"/>
    <w:rsid w:val="00541FBB"/>
    <w:rsid w:val="00542596"/>
    <w:rsid w:val="005447EA"/>
    <w:rsid w:val="00546E3A"/>
    <w:rsid w:val="005527BF"/>
    <w:rsid w:val="00552B05"/>
    <w:rsid w:val="0055479D"/>
    <w:rsid w:val="005552D9"/>
    <w:rsid w:val="005560BD"/>
    <w:rsid w:val="00557D34"/>
    <w:rsid w:val="0056083B"/>
    <w:rsid w:val="00560935"/>
    <w:rsid w:val="00561C0D"/>
    <w:rsid w:val="00563367"/>
    <w:rsid w:val="0056433C"/>
    <w:rsid w:val="005649D2"/>
    <w:rsid w:val="00564EC0"/>
    <w:rsid w:val="0056642E"/>
    <w:rsid w:val="00570C75"/>
    <w:rsid w:val="00571CE0"/>
    <w:rsid w:val="00571E11"/>
    <w:rsid w:val="005721BD"/>
    <w:rsid w:val="005748E9"/>
    <w:rsid w:val="00575324"/>
    <w:rsid w:val="00575814"/>
    <w:rsid w:val="005808E8"/>
    <w:rsid w:val="0058102D"/>
    <w:rsid w:val="00582D77"/>
    <w:rsid w:val="00583731"/>
    <w:rsid w:val="00587214"/>
    <w:rsid w:val="00587E0A"/>
    <w:rsid w:val="0059197E"/>
    <w:rsid w:val="005934B4"/>
    <w:rsid w:val="00594840"/>
    <w:rsid w:val="00595C98"/>
    <w:rsid w:val="005A0765"/>
    <w:rsid w:val="005A127F"/>
    <w:rsid w:val="005A1C24"/>
    <w:rsid w:val="005A34D4"/>
    <w:rsid w:val="005A3825"/>
    <w:rsid w:val="005A5578"/>
    <w:rsid w:val="005A67CA"/>
    <w:rsid w:val="005B02EF"/>
    <w:rsid w:val="005B184F"/>
    <w:rsid w:val="005B5C75"/>
    <w:rsid w:val="005B77E0"/>
    <w:rsid w:val="005C020D"/>
    <w:rsid w:val="005C14A7"/>
    <w:rsid w:val="005C205C"/>
    <w:rsid w:val="005C2265"/>
    <w:rsid w:val="005C2501"/>
    <w:rsid w:val="005C43CA"/>
    <w:rsid w:val="005C5F71"/>
    <w:rsid w:val="005C60CD"/>
    <w:rsid w:val="005C6DB3"/>
    <w:rsid w:val="005C7114"/>
    <w:rsid w:val="005D0140"/>
    <w:rsid w:val="005D030B"/>
    <w:rsid w:val="005D0A7D"/>
    <w:rsid w:val="005D0AE8"/>
    <w:rsid w:val="005D204E"/>
    <w:rsid w:val="005D245A"/>
    <w:rsid w:val="005D26F8"/>
    <w:rsid w:val="005D278D"/>
    <w:rsid w:val="005D338E"/>
    <w:rsid w:val="005D38C8"/>
    <w:rsid w:val="005D49FE"/>
    <w:rsid w:val="005D57F0"/>
    <w:rsid w:val="005D597A"/>
    <w:rsid w:val="005D6F2D"/>
    <w:rsid w:val="005D70B0"/>
    <w:rsid w:val="005D70FA"/>
    <w:rsid w:val="005E1F63"/>
    <w:rsid w:val="005E330E"/>
    <w:rsid w:val="005E3637"/>
    <w:rsid w:val="005E564E"/>
    <w:rsid w:val="005F050C"/>
    <w:rsid w:val="005F0F37"/>
    <w:rsid w:val="005F2754"/>
    <w:rsid w:val="005F279D"/>
    <w:rsid w:val="005F464A"/>
    <w:rsid w:val="00600C62"/>
    <w:rsid w:val="00601B33"/>
    <w:rsid w:val="00601CD2"/>
    <w:rsid w:val="0060254F"/>
    <w:rsid w:val="006026C8"/>
    <w:rsid w:val="00603271"/>
    <w:rsid w:val="00604728"/>
    <w:rsid w:val="00605714"/>
    <w:rsid w:val="006109FA"/>
    <w:rsid w:val="006121F9"/>
    <w:rsid w:val="006126DF"/>
    <w:rsid w:val="00612EBF"/>
    <w:rsid w:val="006147DA"/>
    <w:rsid w:val="006168B9"/>
    <w:rsid w:val="006169FB"/>
    <w:rsid w:val="0061776D"/>
    <w:rsid w:val="0062259B"/>
    <w:rsid w:val="00622A42"/>
    <w:rsid w:val="00624829"/>
    <w:rsid w:val="00624EA9"/>
    <w:rsid w:val="00625999"/>
    <w:rsid w:val="00626BBF"/>
    <w:rsid w:val="00627538"/>
    <w:rsid w:val="006305B2"/>
    <w:rsid w:val="0063180B"/>
    <w:rsid w:val="00631BB5"/>
    <w:rsid w:val="00633990"/>
    <w:rsid w:val="00635980"/>
    <w:rsid w:val="0063752B"/>
    <w:rsid w:val="00640136"/>
    <w:rsid w:val="00640498"/>
    <w:rsid w:val="00641141"/>
    <w:rsid w:val="0064273E"/>
    <w:rsid w:val="00643A6A"/>
    <w:rsid w:val="00643CC4"/>
    <w:rsid w:val="0064434E"/>
    <w:rsid w:val="0064488E"/>
    <w:rsid w:val="00644B07"/>
    <w:rsid w:val="006450BE"/>
    <w:rsid w:val="00645A43"/>
    <w:rsid w:val="0064780D"/>
    <w:rsid w:val="00650AF2"/>
    <w:rsid w:val="00650D7E"/>
    <w:rsid w:val="00651A74"/>
    <w:rsid w:val="00652994"/>
    <w:rsid w:val="00653DE8"/>
    <w:rsid w:val="00653E63"/>
    <w:rsid w:val="00653F53"/>
    <w:rsid w:val="006559B2"/>
    <w:rsid w:val="00656460"/>
    <w:rsid w:val="006575EE"/>
    <w:rsid w:val="00661576"/>
    <w:rsid w:val="006617A3"/>
    <w:rsid w:val="00665B84"/>
    <w:rsid w:val="0066606F"/>
    <w:rsid w:val="006729D4"/>
    <w:rsid w:val="0067333F"/>
    <w:rsid w:val="0067359C"/>
    <w:rsid w:val="006746F7"/>
    <w:rsid w:val="006749AC"/>
    <w:rsid w:val="006756DC"/>
    <w:rsid w:val="006777A1"/>
    <w:rsid w:val="00677835"/>
    <w:rsid w:val="006800BB"/>
    <w:rsid w:val="00680388"/>
    <w:rsid w:val="00682414"/>
    <w:rsid w:val="0068246E"/>
    <w:rsid w:val="00682771"/>
    <w:rsid w:val="00682EC8"/>
    <w:rsid w:val="00684442"/>
    <w:rsid w:val="00685AB2"/>
    <w:rsid w:val="00686264"/>
    <w:rsid w:val="00686415"/>
    <w:rsid w:val="00687415"/>
    <w:rsid w:val="0068747A"/>
    <w:rsid w:val="0069169A"/>
    <w:rsid w:val="00691A07"/>
    <w:rsid w:val="00692151"/>
    <w:rsid w:val="00693FFE"/>
    <w:rsid w:val="006940BC"/>
    <w:rsid w:val="006946A2"/>
    <w:rsid w:val="00694A8E"/>
    <w:rsid w:val="0069518C"/>
    <w:rsid w:val="00696410"/>
    <w:rsid w:val="006964D3"/>
    <w:rsid w:val="00697B45"/>
    <w:rsid w:val="00697BA1"/>
    <w:rsid w:val="006A038B"/>
    <w:rsid w:val="006A0844"/>
    <w:rsid w:val="006A3884"/>
    <w:rsid w:val="006A411E"/>
    <w:rsid w:val="006B0620"/>
    <w:rsid w:val="006B1198"/>
    <w:rsid w:val="006B3488"/>
    <w:rsid w:val="006B4635"/>
    <w:rsid w:val="006B467F"/>
    <w:rsid w:val="006B5044"/>
    <w:rsid w:val="006B523D"/>
    <w:rsid w:val="006B6F33"/>
    <w:rsid w:val="006B7371"/>
    <w:rsid w:val="006B7845"/>
    <w:rsid w:val="006C1445"/>
    <w:rsid w:val="006C17DB"/>
    <w:rsid w:val="006C2F67"/>
    <w:rsid w:val="006C34C2"/>
    <w:rsid w:val="006C5506"/>
    <w:rsid w:val="006C5A81"/>
    <w:rsid w:val="006C6343"/>
    <w:rsid w:val="006D00B0"/>
    <w:rsid w:val="006D0639"/>
    <w:rsid w:val="006D13B4"/>
    <w:rsid w:val="006D1CF3"/>
    <w:rsid w:val="006D28A3"/>
    <w:rsid w:val="006D3C64"/>
    <w:rsid w:val="006D5CF5"/>
    <w:rsid w:val="006D65A7"/>
    <w:rsid w:val="006D6985"/>
    <w:rsid w:val="006D7F75"/>
    <w:rsid w:val="006E1275"/>
    <w:rsid w:val="006E187B"/>
    <w:rsid w:val="006E199B"/>
    <w:rsid w:val="006E1F24"/>
    <w:rsid w:val="006E20EC"/>
    <w:rsid w:val="006E4665"/>
    <w:rsid w:val="006E54D3"/>
    <w:rsid w:val="006E6F4C"/>
    <w:rsid w:val="006F13D2"/>
    <w:rsid w:val="006F16FD"/>
    <w:rsid w:val="006F2D1F"/>
    <w:rsid w:val="006F4CD0"/>
    <w:rsid w:val="006F4D7B"/>
    <w:rsid w:val="006F6664"/>
    <w:rsid w:val="00700F81"/>
    <w:rsid w:val="0070208A"/>
    <w:rsid w:val="00703289"/>
    <w:rsid w:val="007034F8"/>
    <w:rsid w:val="007035B3"/>
    <w:rsid w:val="00703694"/>
    <w:rsid w:val="0070496C"/>
    <w:rsid w:val="00705510"/>
    <w:rsid w:val="007148F3"/>
    <w:rsid w:val="007154F4"/>
    <w:rsid w:val="00715E7C"/>
    <w:rsid w:val="00717237"/>
    <w:rsid w:val="0071764C"/>
    <w:rsid w:val="007208A5"/>
    <w:rsid w:val="00721BFA"/>
    <w:rsid w:val="00721EC7"/>
    <w:rsid w:val="00722C1F"/>
    <w:rsid w:val="00726A3F"/>
    <w:rsid w:val="00727131"/>
    <w:rsid w:val="00731C4C"/>
    <w:rsid w:val="00731E33"/>
    <w:rsid w:val="00732874"/>
    <w:rsid w:val="00732892"/>
    <w:rsid w:val="00732E63"/>
    <w:rsid w:val="007333F3"/>
    <w:rsid w:val="00735829"/>
    <w:rsid w:val="00736F0A"/>
    <w:rsid w:val="007400A3"/>
    <w:rsid w:val="00740956"/>
    <w:rsid w:val="00741CF0"/>
    <w:rsid w:val="00744261"/>
    <w:rsid w:val="00744EFD"/>
    <w:rsid w:val="0074682A"/>
    <w:rsid w:val="007472B4"/>
    <w:rsid w:val="00751085"/>
    <w:rsid w:val="007514F9"/>
    <w:rsid w:val="00752F26"/>
    <w:rsid w:val="00753E2C"/>
    <w:rsid w:val="007540EC"/>
    <w:rsid w:val="00755750"/>
    <w:rsid w:val="007561BE"/>
    <w:rsid w:val="00757EE5"/>
    <w:rsid w:val="00761F8E"/>
    <w:rsid w:val="00762903"/>
    <w:rsid w:val="00763222"/>
    <w:rsid w:val="00763C54"/>
    <w:rsid w:val="00766C7D"/>
    <w:rsid w:val="00766D19"/>
    <w:rsid w:val="007676F2"/>
    <w:rsid w:val="00767857"/>
    <w:rsid w:val="00770679"/>
    <w:rsid w:val="00774006"/>
    <w:rsid w:val="00774227"/>
    <w:rsid w:val="0077522F"/>
    <w:rsid w:val="00777206"/>
    <w:rsid w:val="00777553"/>
    <w:rsid w:val="00777A30"/>
    <w:rsid w:val="00777AEF"/>
    <w:rsid w:val="00780247"/>
    <w:rsid w:val="00780EBE"/>
    <w:rsid w:val="00785025"/>
    <w:rsid w:val="00785BA8"/>
    <w:rsid w:val="00787756"/>
    <w:rsid w:val="0079268D"/>
    <w:rsid w:val="00792951"/>
    <w:rsid w:val="0079339F"/>
    <w:rsid w:val="00794EA9"/>
    <w:rsid w:val="00797318"/>
    <w:rsid w:val="007974E7"/>
    <w:rsid w:val="0079755C"/>
    <w:rsid w:val="00797C0C"/>
    <w:rsid w:val="007A2E24"/>
    <w:rsid w:val="007A3D87"/>
    <w:rsid w:val="007A5F7D"/>
    <w:rsid w:val="007A70F8"/>
    <w:rsid w:val="007A719F"/>
    <w:rsid w:val="007B01DD"/>
    <w:rsid w:val="007B020C"/>
    <w:rsid w:val="007B2F6A"/>
    <w:rsid w:val="007B3A8E"/>
    <w:rsid w:val="007B4C2E"/>
    <w:rsid w:val="007B523A"/>
    <w:rsid w:val="007B5E1A"/>
    <w:rsid w:val="007B66F9"/>
    <w:rsid w:val="007C1615"/>
    <w:rsid w:val="007C1791"/>
    <w:rsid w:val="007C2676"/>
    <w:rsid w:val="007C5DBA"/>
    <w:rsid w:val="007C61E6"/>
    <w:rsid w:val="007D0938"/>
    <w:rsid w:val="007D172E"/>
    <w:rsid w:val="007D309C"/>
    <w:rsid w:val="007D35B6"/>
    <w:rsid w:val="007D3AF4"/>
    <w:rsid w:val="007D4779"/>
    <w:rsid w:val="007D4C91"/>
    <w:rsid w:val="007D50FE"/>
    <w:rsid w:val="007D55D3"/>
    <w:rsid w:val="007D6DEA"/>
    <w:rsid w:val="007D6E01"/>
    <w:rsid w:val="007D7A33"/>
    <w:rsid w:val="007E0A00"/>
    <w:rsid w:val="007E1002"/>
    <w:rsid w:val="007E1C53"/>
    <w:rsid w:val="007E4678"/>
    <w:rsid w:val="007E7386"/>
    <w:rsid w:val="007F066A"/>
    <w:rsid w:val="007F15D6"/>
    <w:rsid w:val="007F287A"/>
    <w:rsid w:val="007F2FDB"/>
    <w:rsid w:val="007F3027"/>
    <w:rsid w:val="007F40A9"/>
    <w:rsid w:val="007F5741"/>
    <w:rsid w:val="007F69FD"/>
    <w:rsid w:val="007F6BE6"/>
    <w:rsid w:val="008008C2"/>
    <w:rsid w:val="00800ACF"/>
    <w:rsid w:val="00801A27"/>
    <w:rsid w:val="00802178"/>
    <w:rsid w:val="0080248A"/>
    <w:rsid w:val="00802B7D"/>
    <w:rsid w:val="00802CDA"/>
    <w:rsid w:val="00803B25"/>
    <w:rsid w:val="00804737"/>
    <w:rsid w:val="00804D3C"/>
    <w:rsid w:val="00804F58"/>
    <w:rsid w:val="008054C7"/>
    <w:rsid w:val="008058BC"/>
    <w:rsid w:val="00806219"/>
    <w:rsid w:val="008066C4"/>
    <w:rsid w:val="008070B4"/>
    <w:rsid w:val="008073B1"/>
    <w:rsid w:val="00807CE5"/>
    <w:rsid w:val="008115C1"/>
    <w:rsid w:val="00813FCB"/>
    <w:rsid w:val="008148AF"/>
    <w:rsid w:val="008156DE"/>
    <w:rsid w:val="00815AC1"/>
    <w:rsid w:val="00816728"/>
    <w:rsid w:val="00817404"/>
    <w:rsid w:val="00820ED3"/>
    <w:rsid w:val="0082123F"/>
    <w:rsid w:val="0082282E"/>
    <w:rsid w:val="00822D7F"/>
    <w:rsid w:val="00822F0F"/>
    <w:rsid w:val="00823C1E"/>
    <w:rsid w:val="0082419C"/>
    <w:rsid w:val="00825FE0"/>
    <w:rsid w:val="00834FA3"/>
    <w:rsid w:val="00835609"/>
    <w:rsid w:val="00835695"/>
    <w:rsid w:val="00837EBD"/>
    <w:rsid w:val="008416DC"/>
    <w:rsid w:val="0084262A"/>
    <w:rsid w:val="00842997"/>
    <w:rsid w:val="008434CB"/>
    <w:rsid w:val="0084432F"/>
    <w:rsid w:val="00846E5D"/>
    <w:rsid w:val="00847C3E"/>
    <w:rsid w:val="00850A9E"/>
    <w:rsid w:val="0085216E"/>
    <w:rsid w:val="00852471"/>
    <w:rsid w:val="00853585"/>
    <w:rsid w:val="00853809"/>
    <w:rsid w:val="0085457C"/>
    <w:rsid w:val="008555D8"/>
    <w:rsid w:val="008558C4"/>
    <w:rsid w:val="008559F3"/>
    <w:rsid w:val="008565B8"/>
    <w:rsid w:val="00856CA3"/>
    <w:rsid w:val="008571E8"/>
    <w:rsid w:val="008574A9"/>
    <w:rsid w:val="00862324"/>
    <w:rsid w:val="00862422"/>
    <w:rsid w:val="00862B38"/>
    <w:rsid w:val="00863C7D"/>
    <w:rsid w:val="008645DC"/>
    <w:rsid w:val="00865877"/>
    <w:rsid w:val="00865A52"/>
    <w:rsid w:val="00865BC1"/>
    <w:rsid w:val="00865D66"/>
    <w:rsid w:val="008664DB"/>
    <w:rsid w:val="00866DC6"/>
    <w:rsid w:val="00867DC1"/>
    <w:rsid w:val="00867F57"/>
    <w:rsid w:val="008707A7"/>
    <w:rsid w:val="00872CB0"/>
    <w:rsid w:val="00873244"/>
    <w:rsid w:val="0087496A"/>
    <w:rsid w:val="00874B43"/>
    <w:rsid w:val="008765EB"/>
    <w:rsid w:val="008770AF"/>
    <w:rsid w:val="008771A0"/>
    <w:rsid w:val="00884A97"/>
    <w:rsid w:val="00885230"/>
    <w:rsid w:val="00886EDD"/>
    <w:rsid w:val="00887856"/>
    <w:rsid w:val="00887C2F"/>
    <w:rsid w:val="00890BF8"/>
    <w:rsid w:val="00890EEE"/>
    <w:rsid w:val="00891AC6"/>
    <w:rsid w:val="0089316E"/>
    <w:rsid w:val="00893237"/>
    <w:rsid w:val="00894BEC"/>
    <w:rsid w:val="00894D7B"/>
    <w:rsid w:val="008962C1"/>
    <w:rsid w:val="008A18A6"/>
    <w:rsid w:val="008A345A"/>
    <w:rsid w:val="008A4CF6"/>
    <w:rsid w:val="008A5439"/>
    <w:rsid w:val="008A569C"/>
    <w:rsid w:val="008A7A22"/>
    <w:rsid w:val="008A7CD6"/>
    <w:rsid w:val="008B03F0"/>
    <w:rsid w:val="008B1F0C"/>
    <w:rsid w:val="008B5ACC"/>
    <w:rsid w:val="008B5D95"/>
    <w:rsid w:val="008C022B"/>
    <w:rsid w:val="008C1400"/>
    <w:rsid w:val="008C410C"/>
    <w:rsid w:val="008C5A0D"/>
    <w:rsid w:val="008C5F9C"/>
    <w:rsid w:val="008C6033"/>
    <w:rsid w:val="008C6D0C"/>
    <w:rsid w:val="008C6FDE"/>
    <w:rsid w:val="008D0CB6"/>
    <w:rsid w:val="008D1E80"/>
    <w:rsid w:val="008D306C"/>
    <w:rsid w:val="008D433B"/>
    <w:rsid w:val="008D440B"/>
    <w:rsid w:val="008D48FA"/>
    <w:rsid w:val="008D6187"/>
    <w:rsid w:val="008D693E"/>
    <w:rsid w:val="008D707F"/>
    <w:rsid w:val="008D7257"/>
    <w:rsid w:val="008E1F35"/>
    <w:rsid w:val="008E3DE9"/>
    <w:rsid w:val="008E4923"/>
    <w:rsid w:val="008E5183"/>
    <w:rsid w:val="008E54DC"/>
    <w:rsid w:val="008E57E0"/>
    <w:rsid w:val="008E58B8"/>
    <w:rsid w:val="008E6B6D"/>
    <w:rsid w:val="008E7D70"/>
    <w:rsid w:val="008F11AF"/>
    <w:rsid w:val="008F16E1"/>
    <w:rsid w:val="008F2883"/>
    <w:rsid w:val="008F3011"/>
    <w:rsid w:val="008F3C50"/>
    <w:rsid w:val="008F7C6C"/>
    <w:rsid w:val="00903B33"/>
    <w:rsid w:val="00903E22"/>
    <w:rsid w:val="009048E7"/>
    <w:rsid w:val="00904B72"/>
    <w:rsid w:val="00904D98"/>
    <w:rsid w:val="0090530B"/>
    <w:rsid w:val="009076C2"/>
    <w:rsid w:val="00910076"/>
    <w:rsid w:val="009105FC"/>
    <w:rsid w:val="009107ED"/>
    <w:rsid w:val="0091118D"/>
    <w:rsid w:val="009137F9"/>
    <w:rsid w:val="009138BF"/>
    <w:rsid w:val="00914059"/>
    <w:rsid w:val="00914884"/>
    <w:rsid w:val="009204EC"/>
    <w:rsid w:val="0092294B"/>
    <w:rsid w:val="00925501"/>
    <w:rsid w:val="00926FBA"/>
    <w:rsid w:val="00927DA7"/>
    <w:rsid w:val="0093149B"/>
    <w:rsid w:val="00931952"/>
    <w:rsid w:val="0093197F"/>
    <w:rsid w:val="00933C65"/>
    <w:rsid w:val="00933C6C"/>
    <w:rsid w:val="00933D9E"/>
    <w:rsid w:val="0093433A"/>
    <w:rsid w:val="00936252"/>
    <w:rsid w:val="0093679E"/>
    <w:rsid w:val="0094039C"/>
    <w:rsid w:val="00940978"/>
    <w:rsid w:val="009429FE"/>
    <w:rsid w:val="00942C2E"/>
    <w:rsid w:val="009467F9"/>
    <w:rsid w:val="0095433C"/>
    <w:rsid w:val="00954C41"/>
    <w:rsid w:val="009627C6"/>
    <w:rsid w:val="009635A1"/>
    <w:rsid w:val="00963E70"/>
    <w:rsid w:val="00966D50"/>
    <w:rsid w:val="0096721D"/>
    <w:rsid w:val="00967332"/>
    <w:rsid w:val="00967C0C"/>
    <w:rsid w:val="00967C89"/>
    <w:rsid w:val="00970C78"/>
    <w:rsid w:val="009710E9"/>
    <w:rsid w:val="00972FAC"/>
    <w:rsid w:val="009739C8"/>
    <w:rsid w:val="00973C17"/>
    <w:rsid w:val="009748C4"/>
    <w:rsid w:val="00974B29"/>
    <w:rsid w:val="009757AA"/>
    <w:rsid w:val="009765FF"/>
    <w:rsid w:val="00976848"/>
    <w:rsid w:val="009800F3"/>
    <w:rsid w:val="009800F6"/>
    <w:rsid w:val="00981014"/>
    <w:rsid w:val="00982157"/>
    <w:rsid w:val="00986A27"/>
    <w:rsid w:val="009874C1"/>
    <w:rsid w:val="009900DE"/>
    <w:rsid w:val="009927DD"/>
    <w:rsid w:val="009929E1"/>
    <w:rsid w:val="009955FA"/>
    <w:rsid w:val="00996730"/>
    <w:rsid w:val="00996775"/>
    <w:rsid w:val="00997E15"/>
    <w:rsid w:val="009A0354"/>
    <w:rsid w:val="009A34BB"/>
    <w:rsid w:val="009A376B"/>
    <w:rsid w:val="009A3902"/>
    <w:rsid w:val="009A450F"/>
    <w:rsid w:val="009A5A46"/>
    <w:rsid w:val="009A6F05"/>
    <w:rsid w:val="009B1280"/>
    <w:rsid w:val="009B14E3"/>
    <w:rsid w:val="009B1911"/>
    <w:rsid w:val="009B303C"/>
    <w:rsid w:val="009B6772"/>
    <w:rsid w:val="009B699E"/>
    <w:rsid w:val="009B6E6F"/>
    <w:rsid w:val="009B78DB"/>
    <w:rsid w:val="009C0088"/>
    <w:rsid w:val="009C2DB5"/>
    <w:rsid w:val="009C4A5D"/>
    <w:rsid w:val="009C5B0E"/>
    <w:rsid w:val="009C7D8A"/>
    <w:rsid w:val="009D020D"/>
    <w:rsid w:val="009D039B"/>
    <w:rsid w:val="009D3DB0"/>
    <w:rsid w:val="009D48E7"/>
    <w:rsid w:val="009D66C2"/>
    <w:rsid w:val="009E0365"/>
    <w:rsid w:val="009E0ED2"/>
    <w:rsid w:val="009E1B9D"/>
    <w:rsid w:val="009E423F"/>
    <w:rsid w:val="009E6FBE"/>
    <w:rsid w:val="009F0375"/>
    <w:rsid w:val="009F17E2"/>
    <w:rsid w:val="009F28E4"/>
    <w:rsid w:val="009F55F9"/>
    <w:rsid w:val="009F6A91"/>
    <w:rsid w:val="009F728A"/>
    <w:rsid w:val="00A01C35"/>
    <w:rsid w:val="00A03135"/>
    <w:rsid w:val="00A0348B"/>
    <w:rsid w:val="00A03EA4"/>
    <w:rsid w:val="00A04110"/>
    <w:rsid w:val="00A0463D"/>
    <w:rsid w:val="00A051A9"/>
    <w:rsid w:val="00A05DC9"/>
    <w:rsid w:val="00A05F67"/>
    <w:rsid w:val="00A068FC"/>
    <w:rsid w:val="00A078E7"/>
    <w:rsid w:val="00A07DA7"/>
    <w:rsid w:val="00A07F0B"/>
    <w:rsid w:val="00A119B4"/>
    <w:rsid w:val="00A157A1"/>
    <w:rsid w:val="00A170A2"/>
    <w:rsid w:val="00A178E4"/>
    <w:rsid w:val="00A20019"/>
    <w:rsid w:val="00A20E86"/>
    <w:rsid w:val="00A215E8"/>
    <w:rsid w:val="00A2182C"/>
    <w:rsid w:val="00A239D6"/>
    <w:rsid w:val="00A25394"/>
    <w:rsid w:val="00A253F2"/>
    <w:rsid w:val="00A26DEA"/>
    <w:rsid w:val="00A27E95"/>
    <w:rsid w:val="00A30285"/>
    <w:rsid w:val="00A3116D"/>
    <w:rsid w:val="00A3277E"/>
    <w:rsid w:val="00A34BF5"/>
    <w:rsid w:val="00A4043A"/>
    <w:rsid w:val="00A40619"/>
    <w:rsid w:val="00A4252B"/>
    <w:rsid w:val="00A425F5"/>
    <w:rsid w:val="00A42973"/>
    <w:rsid w:val="00A43E61"/>
    <w:rsid w:val="00A44A73"/>
    <w:rsid w:val="00A464C0"/>
    <w:rsid w:val="00A46584"/>
    <w:rsid w:val="00A46F6E"/>
    <w:rsid w:val="00A47955"/>
    <w:rsid w:val="00A47D4A"/>
    <w:rsid w:val="00A47E2F"/>
    <w:rsid w:val="00A527B0"/>
    <w:rsid w:val="00A534B8"/>
    <w:rsid w:val="00A535CC"/>
    <w:rsid w:val="00A54063"/>
    <w:rsid w:val="00A5409F"/>
    <w:rsid w:val="00A55197"/>
    <w:rsid w:val="00A55850"/>
    <w:rsid w:val="00A55C1A"/>
    <w:rsid w:val="00A57460"/>
    <w:rsid w:val="00A60A7F"/>
    <w:rsid w:val="00A6133C"/>
    <w:rsid w:val="00A63054"/>
    <w:rsid w:val="00A6557D"/>
    <w:rsid w:val="00A65A4A"/>
    <w:rsid w:val="00A65E84"/>
    <w:rsid w:val="00A65F7B"/>
    <w:rsid w:val="00A65FD8"/>
    <w:rsid w:val="00A677E0"/>
    <w:rsid w:val="00A7042F"/>
    <w:rsid w:val="00A70B7E"/>
    <w:rsid w:val="00A72C39"/>
    <w:rsid w:val="00A74223"/>
    <w:rsid w:val="00A74545"/>
    <w:rsid w:val="00A75103"/>
    <w:rsid w:val="00A75A4D"/>
    <w:rsid w:val="00A80E01"/>
    <w:rsid w:val="00A817ED"/>
    <w:rsid w:val="00A81DA6"/>
    <w:rsid w:val="00A8296F"/>
    <w:rsid w:val="00A838CE"/>
    <w:rsid w:val="00A83BFD"/>
    <w:rsid w:val="00A840F8"/>
    <w:rsid w:val="00A84A30"/>
    <w:rsid w:val="00A84BE2"/>
    <w:rsid w:val="00A90046"/>
    <w:rsid w:val="00A900EB"/>
    <w:rsid w:val="00A90FF5"/>
    <w:rsid w:val="00A91A0F"/>
    <w:rsid w:val="00A91A8D"/>
    <w:rsid w:val="00A91B96"/>
    <w:rsid w:val="00A94779"/>
    <w:rsid w:val="00A94C23"/>
    <w:rsid w:val="00A94EC2"/>
    <w:rsid w:val="00A95492"/>
    <w:rsid w:val="00A95B4E"/>
    <w:rsid w:val="00A964CC"/>
    <w:rsid w:val="00A97558"/>
    <w:rsid w:val="00A97D25"/>
    <w:rsid w:val="00AA04B9"/>
    <w:rsid w:val="00AA0DB7"/>
    <w:rsid w:val="00AA189D"/>
    <w:rsid w:val="00AA2A2D"/>
    <w:rsid w:val="00AA305B"/>
    <w:rsid w:val="00AA335C"/>
    <w:rsid w:val="00AA3BC5"/>
    <w:rsid w:val="00AA3ED0"/>
    <w:rsid w:val="00AA5202"/>
    <w:rsid w:val="00AA558F"/>
    <w:rsid w:val="00AA5FB4"/>
    <w:rsid w:val="00AA7D36"/>
    <w:rsid w:val="00AB099B"/>
    <w:rsid w:val="00AB1A0A"/>
    <w:rsid w:val="00AB2944"/>
    <w:rsid w:val="00AB3E97"/>
    <w:rsid w:val="00AB453D"/>
    <w:rsid w:val="00AB6881"/>
    <w:rsid w:val="00AB78D2"/>
    <w:rsid w:val="00AC1A3C"/>
    <w:rsid w:val="00AC443B"/>
    <w:rsid w:val="00AC639F"/>
    <w:rsid w:val="00AC6A7B"/>
    <w:rsid w:val="00AC6D4F"/>
    <w:rsid w:val="00AC7C86"/>
    <w:rsid w:val="00AC7DDF"/>
    <w:rsid w:val="00AC7F5D"/>
    <w:rsid w:val="00AD02C1"/>
    <w:rsid w:val="00AD0ED8"/>
    <w:rsid w:val="00AD25D9"/>
    <w:rsid w:val="00AD49D2"/>
    <w:rsid w:val="00AD5905"/>
    <w:rsid w:val="00AE05EA"/>
    <w:rsid w:val="00AE1BC9"/>
    <w:rsid w:val="00AE390C"/>
    <w:rsid w:val="00AE513C"/>
    <w:rsid w:val="00AE53A6"/>
    <w:rsid w:val="00AE60A6"/>
    <w:rsid w:val="00AE79E2"/>
    <w:rsid w:val="00AF1B7A"/>
    <w:rsid w:val="00AF2F28"/>
    <w:rsid w:val="00AF3D49"/>
    <w:rsid w:val="00AF46D1"/>
    <w:rsid w:val="00AF4B1F"/>
    <w:rsid w:val="00AF60D7"/>
    <w:rsid w:val="00AF692A"/>
    <w:rsid w:val="00AF6CB7"/>
    <w:rsid w:val="00B01843"/>
    <w:rsid w:val="00B01B6E"/>
    <w:rsid w:val="00B04CFE"/>
    <w:rsid w:val="00B05B10"/>
    <w:rsid w:val="00B06699"/>
    <w:rsid w:val="00B07C25"/>
    <w:rsid w:val="00B12ADE"/>
    <w:rsid w:val="00B12C75"/>
    <w:rsid w:val="00B13CA3"/>
    <w:rsid w:val="00B153F9"/>
    <w:rsid w:val="00B161D9"/>
    <w:rsid w:val="00B16A54"/>
    <w:rsid w:val="00B17FF1"/>
    <w:rsid w:val="00B201D9"/>
    <w:rsid w:val="00B2036D"/>
    <w:rsid w:val="00B21A9C"/>
    <w:rsid w:val="00B21B40"/>
    <w:rsid w:val="00B23400"/>
    <w:rsid w:val="00B241D4"/>
    <w:rsid w:val="00B24295"/>
    <w:rsid w:val="00B24EE4"/>
    <w:rsid w:val="00B25ABD"/>
    <w:rsid w:val="00B25D88"/>
    <w:rsid w:val="00B26C50"/>
    <w:rsid w:val="00B30F85"/>
    <w:rsid w:val="00B31525"/>
    <w:rsid w:val="00B32116"/>
    <w:rsid w:val="00B355C9"/>
    <w:rsid w:val="00B446D2"/>
    <w:rsid w:val="00B45461"/>
    <w:rsid w:val="00B46033"/>
    <w:rsid w:val="00B46838"/>
    <w:rsid w:val="00B47910"/>
    <w:rsid w:val="00B50758"/>
    <w:rsid w:val="00B51EE6"/>
    <w:rsid w:val="00B523BC"/>
    <w:rsid w:val="00B53E41"/>
    <w:rsid w:val="00B53FC7"/>
    <w:rsid w:val="00B53FCE"/>
    <w:rsid w:val="00B54B88"/>
    <w:rsid w:val="00B56364"/>
    <w:rsid w:val="00B566DD"/>
    <w:rsid w:val="00B60CB2"/>
    <w:rsid w:val="00B6229D"/>
    <w:rsid w:val="00B64161"/>
    <w:rsid w:val="00B65452"/>
    <w:rsid w:val="00B65FCD"/>
    <w:rsid w:val="00B66F62"/>
    <w:rsid w:val="00B67048"/>
    <w:rsid w:val="00B6770F"/>
    <w:rsid w:val="00B67D72"/>
    <w:rsid w:val="00B72931"/>
    <w:rsid w:val="00B744EE"/>
    <w:rsid w:val="00B7533B"/>
    <w:rsid w:val="00B76493"/>
    <w:rsid w:val="00B80745"/>
    <w:rsid w:val="00B8074B"/>
    <w:rsid w:val="00B80AAD"/>
    <w:rsid w:val="00B83425"/>
    <w:rsid w:val="00B83B32"/>
    <w:rsid w:val="00B848FA"/>
    <w:rsid w:val="00B85A2F"/>
    <w:rsid w:val="00B869B6"/>
    <w:rsid w:val="00B8799E"/>
    <w:rsid w:val="00B9099E"/>
    <w:rsid w:val="00B917E0"/>
    <w:rsid w:val="00B91CCD"/>
    <w:rsid w:val="00B92245"/>
    <w:rsid w:val="00B9265B"/>
    <w:rsid w:val="00B93075"/>
    <w:rsid w:val="00B93DB0"/>
    <w:rsid w:val="00B93EAD"/>
    <w:rsid w:val="00B9442C"/>
    <w:rsid w:val="00B947AD"/>
    <w:rsid w:val="00B97DF4"/>
    <w:rsid w:val="00BA0438"/>
    <w:rsid w:val="00BA24D9"/>
    <w:rsid w:val="00BA42E4"/>
    <w:rsid w:val="00BA476B"/>
    <w:rsid w:val="00BA4C36"/>
    <w:rsid w:val="00BA5260"/>
    <w:rsid w:val="00BA7230"/>
    <w:rsid w:val="00BA7A27"/>
    <w:rsid w:val="00BA7AAB"/>
    <w:rsid w:val="00BB0BF7"/>
    <w:rsid w:val="00BB1B69"/>
    <w:rsid w:val="00BB3647"/>
    <w:rsid w:val="00BB6158"/>
    <w:rsid w:val="00BB7A5F"/>
    <w:rsid w:val="00BB7B22"/>
    <w:rsid w:val="00BC010E"/>
    <w:rsid w:val="00BC0227"/>
    <w:rsid w:val="00BC3526"/>
    <w:rsid w:val="00BC3552"/>
    <w:rsid w:val="00BC4289"/>
    <w:rsid w:val="00BC5AD4"/>
    <w:rsid w:val="00BC62DD"/>
    <w:rsid w:val="00BC66CA"/>
    <w:rsid w:val="00BD20F3"/>
    <w:rsid w:val="00BD251C"/>
    <w:rsid w:val="00BD26C5"/>
    <w:rsid w:val="00BD271B"/>
    <w:rsid w:val="00BD3178"/>
    <w:rsid w:val="00BD60B5"/>
    <w:rsid w:val="00BE13F4"/>
    <w:rsid w:val="00BE1AC4"/>
    <w:rsid w:val="00BE28E1"/>
    <w:rsid w:val="00BE2CDB"/>
    <w:rsid w:val="00BE31D2"/>
    <w:rsid w:val="00BE77C8"/>
    <w:rsid w:val="00BE7C39"/>
    <w:rsid w:val="00BF2571"/>
    <w:rsid w:val="00BF2868"/>
    <w:rsid w:val="00BF3201"/>
    <w:rsid w:val="00BF35D4"/>
    <w:rsid w:val="00BF732E"/>
    <w:rsid w:val="00C00DFA"/>
    <w:rsid w:val="00C01A6C"/>
    <w:rsid w:val="00C03348"/>
    <w:rsid w:val="00C03DB9"/>
    <w:rsid w:val="00C04F3E"/>
    <w:rsid w:val="00C0536F"/>
    <w:rsid w:val="00C055A1"/>
    <w:rsid w:val="00C0592E"/>
    <w:rsid w:val="00C071D0"/>
    <w:rsid w:val="00C07BF1"/>
    <w:rsid w:val="00C07F1A"/>
    <w:rsid w:val="00C13984"/>
    <w:rsid w:val="00C155A7"/>
    <w:rsid w:val="00C15812"/>
    <w:rsid w:val="00C168C3"/>
    <w:rsid w:val="00C17698"/>
    <w:rsid w:val="00C202C5"/>
    <w:rsid w:val="00C227C0"/>
    <w:rsid w:val="00C22CD1"/>
    <w:rsid w:val="00C232F6"/>
    <w:rsid w:val="00C23464"/>
    <w:rsid w:val="00C234FD"/>
    <w:rsid w:val="00C24308"/>
    <w:rsid w:val="00C26209"/>
    <w:rsid w:val="00C310F1"/>
    <w:rsid w:val="00C33B3E"/>
    <w:rsid w:val="00C33EFC"/>
    <w:rsid w:val="00C361B7"/>
    <w:rsid w:val="00C40AEE"/>
    <w:rsid w:val="00C40D9D"/>
    <w:rsid w:val="00C42A43"/>
    <w:rsid w:val="00C42E7E"/>
    <w:rsid w:val="00C436AB"/>
    <w:rsid w:val="00C455FC"/>
    <w:rsid w:val="00C45A2D"/>
    <w:rsid w:val="00C471A9"/>
    <w:rsid w:val="00C50B2D"/>
    <w:rsid w:val="00C50EAE"/>
    <w:rsid w:val="00C52F66"/>
    <w:rsid w:val="00C53C0D"/>
    <w:rsid w:val="00C54466"/>
    <w:rsid w:val="00C55291"/>
    <w:rsid w:val="00C56180"/>
    <w:rsid w:val="00C5690B"/>
    <w:rsid w:val="00C56FBA"/>
    <w:rsid w:val="00C6003E"/>
    <w:rsid w:val="00C62B29"/>
    <w:rsid w:val="00C62EBA"/>
    <w:rsid w:val="00C645FF"/>
    <w:rsid w:val="00C664FC"/>
    <w:rsid w:val="00C6696E"/>
    <w:rsid w:val="00C67376"/>
    <w:rsid w:val="00C70269"/>
    <w:rsid w:val="00C70C44"/>
    <w:rsid w:val="00C70F9D"/>
    <w:rsid w:val="00C719E7"/>
    <w:rsid w:val="00C7303D"/>
    <w:rsid w:val="00C7314E"/>
    <w:rsid w:val="00C73C08"/>
    <w:rsid w:val="00C75A93"/>
    <w:rsid w:val="00C771C1"/>
    <w:rsid w:val="00C77A4B"/>
    <w:rsid w:val="00C80AE2"/>
    <w:rsid w:val="00C80BAB"/>
    <w:rsid w:val="00C82F8D"/>
    <w:rsid w:val="00C84909"/>
    <w:rsid w:val="00C85E62"/>
    <w:rsid w:val="00C87298"/>
    <w:rsid w:val="00C877FB"/>
    <w:rsid w:val="00C87E05"/>
    <w:rsid w:val="00C94717"/>
    <w:rsid w:val="00C94F2B"/>
    <w:rsid w:val="00C96F35"/>
    <w:rsid w:val="00C97116"/>
    <w:rsid w:val="00CA0226"/>
    <w:rsid w:val="00CA089B"/>
    <w:rsid w:val="00CA0C56"/>
    <w:rsid w:val="00CA0E53"/>
    <w:rsid w:val="00CA1EAB"/>
    <w:rsid w:val="00CA30F4"/>
    <w:rsid w:val="00CA3DFD"/>
    <w:rsid w:val="00CA43AC"/>
    <w:rsid w:val="00CA4E19"/>
    <w:rsid w:val="00CA516C"/>
    <w:rsid w:val="00CA5A42"/>
    <w:rsid w:val="00CA5AFB"/>
    <w:rsid w:val="00CA61E2"/>
    <w:rsid w:val="00CB133E"/>
    <w:rsid w:val="00CB2145"/>
    <w:rsid w:val="00CB23B2"/>
    <w:rsid w:val="00CB4B4E"/>
    <w:rsid w:val="00CB510C"/>
    <w:rsid w:val="00CB66B0"/>
    <w:rsid w:val="00CB79C1"/>
    <w:rsid w:val="00CC1E7D"/>
    <w:rsid w:val="00CC38C2"/>
    <w:rsid w:val="00CC4CCB"/>
    <w:rsid w:val="00CC72E6"/>
    <w:rsid w:val="00CC74A2"/>
    <w:rsid w:val="00CC7A50"/>
    <w:rsid w:val="00CD02F7"/>
    <w:rsid w:val="00CD3982"/>
    <w:rsid w:val="00CD39EE"/>
    <w:rsid w:val="00CD47CB"/>
    <w:rsid w:val="00CD4A09"/>
    <w:rsid w:val="00CD5349"/>
    <w:rsid w:val="00CD6723"/>
    <w:rsid w:val="00CD7F99"/>
    <w:rsid w:val="00CE0554"/>
    <w:rsid w:val="00CE0576"/>
    <w:rsid w:val="00CE38BC"/>
    <w:rsid w:val="00CE3A5F"/>
    <w:rsid w:val="00CE4195"/>
    <w:rsid w:val="00CE5223"/>
    <w:rsid w:val="00CE55AB"/>
    <w:rsid w:val="00CE5951"/>
    <w:rsid w:val="00CE5F13"/>
    <w:rsid w:val="00CE661C"/>
    <w:rsid w:val="00CF0100"/>
    <w:rsid w:val="00CF4A8E"/>
    <w:rsid w:val="00CF56D7"/>
    <w:rsid w:val="00CF61CA"/>
    <w:rsid w:val="00CF6267"/>
    <w:rsid w:val="00CF73E9"/>
    <w:rsid w:val="00D00EE8"/>
    <w:rsid w:val="00D0206C"/>
    <w:rsid w:val="00D02DDE"/>
    <w:rsid w:val="00D04103"/>
    <w:rsid w:val="00D044E0"/>
    <w:rsid w:val="00D04F15"/>
    <w:rsid w:val="00D054FE"/>
    <w:rsid w:val="00D058F5"/>
    <w:rsid w:val="00D05B7D"/>
    <w:rsid w:val="00D068F7"/>
    <w:rsid w:val="00D136A1"/>
    <w:rsid w:val="00D136E3"/>
    <w:rsid w:val="00D1405E"/>
    <w:rsid w:val="00D14F38"/>
    <w:rsid w:val="00D15A52"/>
    <w:rsid w:val="00D15BEB"/>
    <w:rsid w:val="00D16D47"/>
    <w:rsid w:val="00D2033E"/>
    <w:rsid w:val="00D203D9"/>
    <w:rsid w:val="00D20C03"/>
    <w:rsid w:val="00D236DD"/>
    <w:rsid w:val="00D24F37"/>
    <w:rsid w:val="00D30387"/>
    <w:rsid w:val="00D30CDD"/>
    <w:rsid w:val="00D31751"/>
    <w:rsid w:val="00D31E35"/>
    <w:rsid w:val="00D32C5E"/>
    <w:rsid w:val="00D3350A"/>
    <w:rsid w:val="00D3533E"/>
    <w:rsid w:val="00D36895"/>
    <w:rsid w:val="00D40539"/>
    <w:rsid w:val="00D40AE0"/>
    <w:rsid w:val="00D43D11"/>
    <w:rsid w:val="00D44FB8"/>
    <w:rsid w:val="00D45232"/>
    <w:rsid w:val="00D461EE"/>
    <w:rsid w:val="00D46EB0"/>
    <w:rsid w:val="00D507E2"/>
    <w:rsid w:val="00D52C85"/>
    <w:rsid w:val="00D534B3"/>
    <w:rsid w:val="00D53913"/>
    <w:rsid w:val="00D54EF0"/>
    <w:rsid w:val="00D57F16"/>
    <w:rsid w:val="00D60C47"/>
    <w:rsid w:val="00D60F6B"/>
    <w:rsid w:val="00D610E9"/>
    <w:rsid w:val="00D61CE0"/>
    <w:rsid w:val="00D61E81"/>
    <w:rsid w:val="00D647ED"/>
    <w:rsid w:val="00D64DA2"/>
    <w:rsid w:val="00D64FA2"/>
    <w:rsid w:val="00D65BC7"/>
    <w:rsid w:val="00D65C6A"/>
    <w:rsid w:val="00D678CD"/>
    <w:rsid w:val="00D678DB"/>
    <w:rsid w:val="00D70C66"/>
    <w:rsid w:val="00D70D10"/>
    <w:rsid w:val="00D7185B"/>
    <w:rsid w:val="00D72349"/>
    <w:rsid w:val="00D72419"/>
    <w:rsid w:val="00D73612"/>
    <w:rsid w:val="00D7436E"/>
    <w:rsid w:val="00D74E03"/>
    <w:rsid w:val="00D753DE"/>
    <w:rsid w:val="00D80765"/>
    <w:rsid w:val="00D82890"/>
    <w:rsid w:val="00D85ACD"/>
    <w:rsid w:val="00D869FF"/>
    <w:rsid w:val="00D87131"/>
    <w:rsid w:val="00D9040D"/>
    <w:rsid w:val="00D9127E"/>
    <w:rsid w:val="00D91684"/>
    <w:rsid w:val="00D918C3"/>
    <w:rsid w:val="00D920EC"/>
    <w:rsid w:val="00D9278C"/>
    <w:rsid w:val="00D94489"/>
    <w:rsid w:val="00D94F6A"/>
    <w:rsid w:val="00D95536"/>
    <w:rsid w:val="00D96E74"/>
    <w:rsid w:val="00D96FFA"/>
    <w:rsid w:val="00DA1B81"/>
    <w:rsid w:val="00DA215A"/>
    <w:rsid w:val="00DA2CEF"/>
    <w:rsid w:val="00DA3B4F"/>
    <w:rsid w:val="00DA412A"/>
    <w:rsid w:val="00DA66D1"/>
    <w:rsid w:val="00DA674D"/>
    <w:rsid w:val="00DA6DC9"/>
    <w:rsid w:val="00DB376A"/>
    <w:rsid w:val="00DB5960"/>
    <w:rsid w:val="00DB6B5F"/>
    <w:rsid w:val="00DB6DC6"/>
    <w:rsid w:val="00DB789D"/>
    <w:rsid w:val="00DC0444"/>
    <w:rsid w:val="00DC0AB5"/>
    <w:rsid w:val="00DC3000"/>
    <w:rsid w:val="00DC3970"/>
    <w:rsid w:val="00DC4835"/>
    <w:rsid w:val="00DC74E1"/>
    <w:rsid w:val="00DC762A"/>
    <w:rsid w:val="00DD2E71"/>
    <w:rsid w:val="00DD2F4E"/>
    <w:rsid w:val="00DD447D"/>
    <w:rsid w:val="00DD4B95"/>
    <w:rsid w:val="00DD4FA6"/>
    <w:rsid w:val="00DE0671"/>
    <w:rsid w:val="00DE07A5"/>
    <w:rsid w:val="00DE094F"/>
    <w:rsid w:val="00DE141F"/>
    <w:rsid w:val="00DE21A3"/>
    <w:rsid w:val="00DE2882"/>
    <w:rsid w:val="00DE2C11"/>
    <w:rsid w:val="00DE2CE3"/>
    <w:rsid w:val="00DE34AD"/>
    <w:rsid w:val="00DE3CA0"/>
    <w:rsid w:val="00DE54F5"/>
    <w:rsid w:val="00DE660E"/>
    <w:rsid w:val="00DE7D16"/>
    <w:rsid w:val="00DF0A89"/>
    <w:rsid w:val="00DF11D6"/>
    <w:rsid w:val="00DF1E97"/>
    <w:rsid w:val="00DF24DD"/>
    <w:rsid w:val="00DF4294"/>
    <w:rsid w:val="00DF55DB"/>
    <w:rsid w:val="00DF5ADA"/>
    <w:rsid w:val="00DF66ED"/>
    <w:rsid w:val="00DF7D31"/>
    <w:rsid w:val="00E0095A"/>
    <w:rsid w:val="00E011A2"/>
    <w:rsid w:val="00E0221F"/>
    <w:rsid w:val="00E0464C"/>
    <w:rsid w:val="00E04DAF"/>
    <w:rsid w:val="00E055CF"/>
    <w:rsid w:val="00E05606"/>
    <w:rsid w:val="00E05B6D"/>
    <w:rsid w:val="00E05C0F"/>
    <w:rsid w:val="00E06692"/>
    <w:rsid w:val="00E10EEA"/>
    <w:rsid w:val="00E112C7"/>
    <w:rsid w:val="00E11FF3"/>
    <w:rsid w:val="00E123F9"/>
    <w:rsid w:val="00E12B36"/>
    <w:rsid w:val="00E13402"/>
    <w:rsid w:val="00E13799"/>
    <w:rsid w:val="00E17849"/>
    <w:rsid w:val="00E17B02"/>
    <w:rsid w:val="00E2123A"/>
    <w:rsid w:val="00E22970"/>
    <w:rsid w:val="00E23B4B"/>
    <w:rsid w:val="00E23F25"/>
    <w:rsid w:val="00E244FE"/>
    <w:rsid w:val="00E25939"/>
    <w:rsid w:val="00E27036"/>
    <w:rsid w:val="00E300E6"/>
    <w:rsid w:val="00E323EF"/>
    <w:rsid w:val="00E334A0"/>
    <w:rsid w:val="00E33624"/>
    <w:rsid w:val="00E33B22"/>
    <w:rsid w:val="00E350FF"/>
    <w:rsid w:val="00E3564C"/>
    <w:rsid w:val="00E36121"/>
    <w:rsid w:val="00E372A9"/>
    <w:rsid w:val="00E40860"/>
    <w:rsid w:val="00E40A06"/>
    <w:rsid w:val="00E40A53"/>
    <w:rsid w:val="00E415A4"/>
    <w:rsid w:val="00E4272D"/>
    <w:rsid w:val="00E44FA9"/>
    <w:rsid w:val="00E454E6"/>
    <w:rsid w:val="00E4692C"/>
    <w:rsid w:val="00E46DBB"/>
    <w:rsid w:val="00E5058E"/>
    <w:rsid w:val="00E506CD"/>
    <w:rsid w:val="00E5096E"/>
    <w:rsid w:val="00E50A1C"/>
    <w:rsid w:val="00E50E63"/>
    <w:rsid w:val="00E514B9"/>
    <w:rsid w:val="00E51733"/>
    <w:rsid w:val="00E52976"/>
    <w:rsid w:val="00E540F6"/>
    <w:rsid w:val="00E559F9"/>
    <w:rsid w:val="00E56264"/>
    <w:rsid w:val="00E56EC9"/>
    <w:rsid w:val="00E604B6"/>
    <w:rsid w:val="00E6158B"/>
    <w:rsid w:val="00E62C23"/>
    <w:rsid w:val="00E6502A"/>
    <w:rsid w:val="00E66CA0"/>
    <w:rsid w:val="00E675BB"/>
    <w:rsid w:val="00E67CC4"/>
    <w:rsid w:val="00E67DE9"/>
    <w:rsid w:val="00E70E9D"/>
    <w:rsid w:val="00E71E42"/>
    <w:rsid w:val="00E720D4"/>
    <w:rsid w:val="00E762E1"/>
    <w:rsid w:val="00E77A84"/>
    <w:rsid w:val="00E810D1"/>
    <w:rsid w:val="00E81E91"/>
    <w:rsid w:val="00E821AF"/>
    <w:rsid w:val="00E828E2"/>
    <w:rsid w:val="00E836F5"/>
    <w:rsid w:val="00E84F74"/>
    <w:rsid w:val="00E86DD5"/>
    <w:rsid w:val="00E9031A"/>
    <w:rsid w:val="00E90720"/>
    <w:rsid w:val="00E91168"/>
    <w:rsid w:val="00E93DD0"/>
    <w:rsid w:val="00E9599D"/>
    <w:rsid w:val="00E966F7"/>
    <w:rsid w:val="00E96B55"/>
    <w:rsid w:val="00EA087B"/>
    <w:rsid w:val="00EA1067"/>
    <w:rsid w:val="00EA7023"/>
    <w:rsid w:val="00EB062C"/>
    <w:rsid w:val="00EB0CF1"/>
    <w:rsid w:val="00EB18FA"/>
    <w:rsid w:val="00EB2D76"/>
    <w:rsid w:val="00EB307D"/>
    <w:rsid w:val="00EB5C57"/>
    <w:rsid w:val="00EB5EFB"/>
    <w:rsid w:val="00EB60C2"/>
    <w:rsid w:val="00EB6EF7"/>
    <w:rsid w:val="00EC00B9"/>
    <w:rsid w:val="00EC08A8"/>
    <w:rsid w:val="00EC2FDA"/>
    <w:rsid w:val="00EC328D"/>
    <w:rsid w:val="00EC6DA3"/>
    <w:rsid w:val="00EC7E8E"/>
    <w:rsid w:val="00ED2119"/>
    <w:rsid w:val="00ED23A0"/>
    <w:rsid w:val="00ED34C9"/>
    <w:rsid w:val="00ED467E"/>
    <w:rsid w:val="00ED5648"/>
    <w:rsid w:val="00ED5BF8"/>
    <w:rsid w:val="00EE09F8"/>
    <w:rsid w:val="00EE0AC6"/>
    <w:rsid w:val="00EE198D"/>
    <w:rsid w:val="00EE1EE5"/>
    <w:rsid w:val="00EE2439"/>
    <w:rsid w:val="00EE323E"/>
    <w:rsid w:val="00EE4EF0"/>
    <w:rsid w:val="00EE56DE"/>
    <w:rsid w:val="00EE5763"/>
    <w:rsid w:val="00EE59CE"/>
    <w:rsid w:val="00EF29DB"/>
    <w:rsid w:val="00EF33B9"/>
    <w:rsid w:val="00EF37B9"/>
    <w:rsid w:val="00EF3B00"/>
    <w:rsid w:val="00EF413C"/>
    <w:rsid w:val="00EF483D"/>
    <w:rsid w:val="00EF578D"/>
    <w:rsid w:val="00EF73AB"/>
    <w:rsid w:val="00F00158"/>
    <w:rsid w:val="00F019B9"/>
    <w:rsid w:val="00F01C4C"/>
    <w:rsid w:val="00F020A8"/>
    <w:rsid w:val="00F03296"/>
    <w:rsid w:val="00F04495"/>
    <w:rsid w:val="00F059F4"/>
    <w:rsid w:val="00F06938"/>
    <w:rsid w:val="00F06DB0"/>
    <w:rsid w:val="00F100B8"/>
    <w:rsid w:val="00F10343"/>
    <w:rsid w:val="00F128FB"/>
    <w:rsid w:val="00F12D5C"/>
    <w:rsid w:val="00F13275"/>
    <w:rsid w:val="00F13EB7"/>
    <w:rsid w:val="00F14381"/>
    <w:rsid w:val="00F14D7F"/>
    <w:rsid w:val="00F15082"/>
    <w:rsid w:val="00F1527B"/>
    <w:rsid w:val="00F174A7"/>
    <w:rsid w:val="00F2064A"/>
    <w:rsid w:val="00F20AC8"/>
    <w:rsid w:val="00F21CA0"/>
    <w:rsid w:val="00F2297F"/>
    <w:rsid w:val="00F24467"/>
    <w:rsid w:val="00F254AE"/>
    <w:rsid w:val="00F2760B"/>
    <w:rsid w:val="00F30B3E"/>
    <w:rsid w:val="00F30B9F"/>
    <w:rsid w:val="00F3185F"/>
    <w:rsid w:val="00F31C41"/>
    <w:rsid w:val="00F32F65"/>
    <w:rsid w:val="00F3334D"/>
    <w:rsid w:val="00F33A56"/>
    <w:rsid w:val="00F3416F"/>
    <w:rsid w:val="00F3454B"/>
    <w:rsid w:val="00F3476B"/>
    <w:rsid w:val="00F376B4"/>
    <w:rsid w:val="00F434C9"/>
    <w:rsid w:val="00F4460E"/>
    <w:rsid w:val="00F47EFA"/>
    <w:rsid w:val="00F511B4"/>
    <w:rsid w:val="00F517AD"/>
    <w:rsid w:val="00F51BA2"/>
    <w:rsid w:val="00F522E3"/>
    <w:rsid w:val="00F52711"/>
    <w:rsid w:val="00F53205"/>
    <w:rsid w:val="00F54C73"/>
    <w:rsid w:val="00F55581"/>
    <w:rsid w:val="00F56A55"/>
    <w:rsid w:val="00F56CA1"/>
    <w:rsid w:val="00F60007"/>
    <w:rsid w:val="00F60B37"/>
    <w:rsid w:val="00F60BCD"/>
    <w:rsid w:val="00F61EA7"/>
    <w:rsid w:val="00F633C2"/>
    <w:rsid w:val="00F6393C"/>
    <w:rsid w:val="00F640D7"/>
    <w:rsid w:val="00F65075"/>
    <w:rsid w:val="00F66145"/>
    <w:rsid w:val="00F661E8"/>
    <w:rsid w:val="00F66368"/>
    <w:rsid w:val="00F66FD2"/>
    <w:rsid w:val="00F67719"/>
    <w:rsid w:val="00F67C20"/>
    <w:rsid w:val="00F67EDF"/>
    <w:rsid w:val="00F71DB5"/>
    <w:rsid w:val="00F73240"/>
    <w:rsid w:val="00F73314"/>
    <w:rsid w:val="00F739C2"/>
    <w:rsid w:val="00F73B88"/>
    <w:rsid w:val="00F7499D"/>
    <w:rsid w:val="00F77C66"/>
    <w:rsid w:val="00F81980"/>
    <w:rsid w:val="00F82F91"/>
    <w:rsid w:val="00F84E77"/>
    <w:rsid w:val="00F8674B"/>
    <w:rsid w:val="00F93449"/>
    <w:rsid w:val="00F94D13"/>
    <w:rsid w:val="00F94D32"/>
    <w:rsid w:val="00F97A0C"/>
    <w:rsid w:val="00F97ADC"/>
    <w:rsid w:val="00FA2879"/>
    <w:rsid w:val="00FA3555"/>
    <w:rsid w:val="00FA3BD7"/>
    <w:rsid w:val="00FA642F"/>
    <w:rsid w:val="00FA65D4"/>
    <w:rsid w:val="00FA667D"/>
    <w:rsid w:val="00FB2209"/>
    <w:rsid w:val="00FB35ED"/>
    <w:rsid w:val="00FB3979"/>
    <w:rsid w:val="00FB490D"/>
    <w:rsid w:val="00FB52A0"/>
    <w:rsid w:val="00FB556A"/>
    <w:rsid w:val="00FB5F80"/>
    <w:rsid w:val="00FB635E"/>
    <w:rsid w:val="00FB6A82"/>
    <w:rsid w:val="00FC432A"/>
    <w:rsid w:val="00FC5895"/>
    <w:rsid w:val="00FD0A93"/>
    <w:rsid w:val="00FD221C"/>
    <w:rsid w:val="00FD277E"/>
    <w:rsid w:val="00FD331C"/>
    <w:rsid w:val="00FD3335"/>
    <w:rsid w:val="00FD44CF"/>
    <w:rsid w:val="00FD71EA"/>
    <w:rsid w:val="00FE2B1C"/>
    <w:rsid w:val="00FE3A62"/>
    <w:rsid w:val="00FE4662"/>
    <w:rsid w:val="00FE5E0D"/>
    <w:rsid w:val="00FF066E"/>
    <w:rsid w:val="00FF47BC"/>
    <w:rsid w:val="00FF50A6"/>
    <w:rsid w:val="00FF635C"/>
    <w:rsid w:val="00FF78B1"/>
    <w:rsid w:val="00FF7DFB"/>
    <w:rsid w:val="1573EF21"/>
    <w:rsid w:val="2EA88C1C"/>
    <w:rsid w:val="79F7BF52"/>
    <w:rsid w:val="7D9B603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8F909"/>
  <w15:chartTrackingRefBased/>
  <w15:docId w15:val="{4D4DB003-AFE9-49F2-A1CD-5AC7639A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2" w:unhideWhenUsed="1"/>
    <w:lsdException w:name="toc 2" w:semiHidden="1" w:uiPriority="39" w:unhideWhenUsed="1"/>
    <w:lsdException w:name="toc 3" w:semiHidden="1" w:uiPriority="39"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0B01AD"/>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2"/>
    <w:qFormat/>
    <w:rsid w:val="000B01AD"/>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0B01AD"/>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0B01AD"/>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0B01AD"/>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0B01AD"/>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0B01AD"/>
    <w:pPr>
      <w:keepNext/>
      <w:spacing w:after="200" w:line="240" w:lineRule="auto"/>
    </w:pPr>
    <w:rPr>
      <w:b/>
      <w:iCs/>
      <w:szCs w:val="18"/>
    </w:rPr>
  </w:style>
  <w:style w:type="table" w:customStyle="1" w:styleId="Tableheader">
    <w:name w:val="ŠTable header"/>
    <w:basedOn w:val="TableNormal"/>
    <w:uiPriority w:val="99"/>
    <w:rsid w:val="000B01AD"/>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0B0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0B01AD"/>
    <w:pPr>
      <w:numPr>
        <w:numId w:val="38"/>
      </w:numPr>
      <w:contextualSpacing/>
    </w:pPr>
  </w:style>
  <w:style w:type="paragraph" w:styleId="ListNumber2">
    <w:name w:val="List Number 2"/>
    <w:aliases w:val="ŠList Number 2"/>
    <w:basedOn w:val="Normal"/>
    <w:uiPriority w:val="8"/>
    <w:qFormat/>
    <w:rsid w:val="000B01AD"/>
    <w:pPr>
      <w:numPr>
        <w:numId w:val="37"/>
      </w:numPr>
      <w:contextualSpacing/>
    </w:pPr>
  </w:style>
  <w:style w:type="paragraph" w:styleId="ListBullet">
    <w:name w:val="List Bullet"/>
    <w:aliases w:val="ŠList Bullet"/>
    <w:basedOn w:val="Normal"/>
    <w:uiPriority w:val="10"/>
    <w:qFormat/>
    <w:rsid w:val="000B01AD"/>
    <w:pPr>
      <w:numPr>
        <w:numId w:val="36"/>
      </w:numPr>
      <w:contextualSpacing/>
    </w:pPr>
  </w:style>
  <w:style w:type="paragraph" w:styleId="ListBullet2">
    <w:name w:val="List Bullet 2"/>
    <w:aliases w:val="ŠList Bullet 2"/>
    <w:basedOn w:val="Normal"/>
    <w:uiPriority w:val="10"/>
    <w:qFormat/>
    <w:rsid w:val="000B01AD"/>
    <w:pPr>
      <w:numPr>
        <w:numId w:val="35"/>
      </w:numPr>
      <w:contextualSpacing/>
    </w:pPr>
  </w:style>
  <w:style w:type="character" w:styleId="SubtleReference">
    <w:name w:val="Subtle Reference"/>
    <w:aliases w:val="ŠSubtle Reference"/>
    <w:uiPriority w:val="31"/>
    <w:qFormat/>
    <w:rsid w:val="00085114"/>
    <w:rPr>
      <w:rFonts w:ascii="Arial" w:hAnsi="Arial"/>
      <w:sz w:val="22"/>
    </w:rPr>
  </w:style>
  <w:style w:type="paragraph" w:styleId="Quote">
    <w:name w:val="Quote"/>
    <w:aliases w:val="ŠQuote"/>
    <w:basedOn w:val="Normal"/>
    <w:next w:val="Normal"/>
    <w:link w:val="QuoteChar"/>
    <w:uiPriority w:val="19"/>
    <w:qFormat/>
    <w:rsid w:val="000B01AD"/>
    <w:pPr>
      <w:keepNext/>
      <w:spacing w:before="200" w:after="200" w:line="240" w:lineRule="atLeast"/>
      <w:ind w:left="567" w:right="567"/>
    </w:pPr>
  </w:style>
  <w:style w:type="paragraph" w:styleId="Date">
    <w:name w:val="Date"/>
    <w:aliases w:val="ŠDate"/>
    <w:basedOn w:val="Normal"/>
    <w:next w:val="Normal"/>
    <w:link w:val="DateChar"/>
    <w:uiPriority w:val="99"/>
    <w:rsid w:val="00085114"/>
    <w:pPr>
      <w:spacing w:before="0" w:line="720" w:lineRule="atLeast"/>
    </w:pPr>
  </w:style>
  <w:style w:type="character" w:customStyle="1" w:styleId="DateChar">
    <w:name w:val="Date Char"/>
    <w:aliases w:val="ŠDate Char"/>
    <w:basedOn w:val="DefaultParagraphFont"/>
    <w:link w:val="Date"/>
    <w:uiPriority w:val="99"/>
    <w:rsid w:val="00085114"/>
    <w:rPr>
      <w:rFonts w:ascii="Arial" w:hAnsi="Arial" w:cs="Arial"/>
      <w:sz w:val="24"/>
      <w:szCs w:val="24"/>
    </w:rPr>
  </w:style>
  <w:style w:type="paragraph" w:styleId="Signature">
    <w:name w:val="Signature"/>
    <w:aliases w:val="ŠSignature"/>
    <w:basedOn w:val="Normal"/>
    <w:link w:val="SignatureChar"/>
    <w:uiPriority w:val="99"/>
    <w:rsid w:val="00085114"/>
    <w:pPr>
      <w:spacing w:before="0" w:line="720" w:lineRule="atLeast"/>
    </w:pPr>
  </w:style>
  <w:style w:type="character" w:customStyle="1" w:styleId="SignatureChar">
    <w:name w:val="Signature Char"/>
    <w:aliases w:val="ŠSignature Char"/>
    <w:basedOn w:val="DefaultParagraphFont"/>
    <w:link w:val="Signature"/>
    <w:uiPriority w:val="99"/>
    <w:rsid w:val="00085114"/>
    <w:rPr>
      <w:rFonts w:ascii="Arial" w:hAnsi="Arial" w:cs="Arial"/>
      <w:sz w:val="24"/>
      <w:szCs w:val="24"/>
    </w:rPr>
  </w:style>
  <w:style w:type="character" w:styleId="Strong">
    <w:name w:val="Strong"/>
    <w:aliases w:val="ŠStrong"/>
    <w:uiPriority w:val="1"/>
    <w:qFormat/>
    <w:rsid w:val="000B01AD"/>
    <w:rPr>
      <w:b/>
      <w:bCs/>
    </w:rPr>
  </w:style>
  <w:style w:type="character" w:customStyle="1" w:styleId="QuoteChar">
    <w:name w:val="Quote Char"/>
    <w:aliases w:val="ŠQuote Char"/>
    <w:basedOn w:val="DefaultParagraphFont"/>
    <w:link w:val="Quote"/>
    <w:uiPriority w:val="19"/>
    <w:rsid w:val="000B01AD"/>
    <w:rPr>
      <w:rFonts w:ascii="Arial" w:hAnsi="Arial" w:cs="Arial"/>
      <w:sz w:val="24"/>
      <w:szCs w:val="24"/>
    </w:rPr>
  </w:style>
  <w:style w:type="paragraph" w:customStyle="1" w:styleId="FeatureBox2">
    <w:name w:val="ŠFeature Box 2"/>
    <w:basedOn w:val="Normal"/>
    <w:next w:val="Normal"/>
    <w:uiPriority w:val="12"/>
    <w:qFormat/>
    <w:rsid w:val="000B01AD"/>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08511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0B01AD"/>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0B01A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B01AD"/>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0B01AD"/>
    <w:rPr>
      <w:color w:val="2F5496" w:themeColor="accent1" w:themeShade="BF"/>
      <w:u w:val="single"/>
    </w:rPr>
  </w:style>
  <w:style w:type="paragraph" w:customStyle="1" w:styleId="Logo">
    <w:name w:val="ŠLogo"/>
    <w:basedOn w:val="Normal"/>
    <w:uiPriority w:val="22"/>
    <w:qFormat/>
    <w:rsid w:val="000B01AD"/>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22"/>
    <w:unhideWhenUsed/>
    <w:rsid w:val="000B01AD"/>
    <w:pPr>
      <w:tabs>
        <w:tab w:val="right" w:leader="dot" w:pos="14570"/>
      </w:tabs>
      <w:spacing w:before="0"/>
    </w:pPr>
    <w:rPr>
      <w:b/>
      <w:noProof/>
    </w:rPr>
  </w:style>
  <w:style w:type="paragraph" w:styleId="TOC2">
    <w:name w:val="toc 2"/>
    <w:aliases w:val="ŠTOC 2"/>
    <w:basedOn w:val="Normal"/>
    <w:next w:val="Normal"/>
    <w:uiPriority w:val="39"/>
    <w:unhideWhenUsed/>
    <w:rsid w:val="000B01AD"/>
    <w:pPr>
      <w:tabs>
        <w:tab w:val="right" w:leader="dot" w:pos="14570"/>
      </w:tabs>
      <w:spacing w:before="0"/>
    </w:pPr>
    <w:rPr>
      <w:noProof/>
    </w:rPr>
  </w:style>
  <w:style w:type="paragraph" w:styleId="TOC3">
    <w:name w:val="toc 3"/>
    <w:aliases w:val="ŠTOC 3"/>
    <w:basedOn w:val="Normal"/>
    <w:next w:val="Normal"/>
    <w:uiPriority w:val="39"/>
    <w:unhideWhenUsed/>
    <w:rsid w:val="000B01AD"/>
    <w:pPr>
      <w:spacing w:before="0"/>
      <w:ind w:left="244"/>
    </w:pPr>
  </w:style>
  <w:style w:type="paragraph" w:styleId="Title">
    <w:name w:val="Title"/>
    <w:aliases w:val="ŠTitle"/>
    <w:basedOn w:val="Normal"/>
    <w:next w:val="Normal"/>
    <w:link w:val="TitleChar"/>
    <w:uiPriority w:val="1"/>
    <w:qFormat/>
    <w:rsid w:val="000B01AD"/>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0B01AD"/>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2"/>
    <w:rsid w:val="000B01AD"/>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3"/>
    <w:rsid w:val="000B01AD"/>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1"/>
    <w:qFormat/>
    <w:rsid w:val="000B01AD"/>
    <w:pPr>
      <w:outlineLvl w:val="9"/>
    </w:pPr>
    <w:rPr>
      <w:sz w:val="40"/>
      <w:szCs w:val="40"/>
    </w:rPr>
  </w:style>
  <w:style w:type="paragraph" w:styleId="Footer">
    <w:name w:val="footer"/>
    <w:aliases w:val="ŠFooter"/>
    <w:basedOn w:val="Normal"/>
    <w:link w:val="FooterChar"/>
    <w:uiPriority w:val="99"/>
    <w:rsid w:val="000B01AD"/>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99"/>
    <w:rsid w:val="000B01AD"/>
    <w:rPr>
      <w:rFonts w:ascii="Arial" w:hAnsi="Arial" w:cs="Arial"/>
      <w:sz w:val="18"/>
      <w:szCs w:val="18"/>
    </w:rPr>
  </w:style>
  <w:style w:type="paragraph" w:styleId="Header">
    <w:name w:val="header"/>
    <w:aliases w:val="ŠHeader"/>
    <w:basedOn w:val="Normal"/>
    <w:link w:val="HeaderChar"/>
    <w:uiPriority w:val="16"/>
    <w:rsid w:val="000B01AD"/>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0B01AD"/>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4"/>
    <w:rsid w:val="000B01AD"/>
    <w:rPr>
      <w:rFonts w:ascii="Arial" w:hAnsi="Arial" w:cs="Arial"/>
      <w:b/>
      <w:color w:val="002664"/>
      <w:sz w:val="40"/>
      <w:szCs w:val="40"/>
    </w:rPr>
  </w:style>
  <w:style w:type="character" w:customStyle="1" w:styleId="Heading4Char">
    <w:name w:val="Heading 4 Char"/>
    <w:aliases w:val="ŠHeading 4 Char"/>
    <w:basedOn w:val="DefaultParagraphFont"/>
    <w:link w:val="Heading4"/>
    <w:uiPriority w:val="5"/>
    <w:rsid w:val="000B01AD"/>
    <w:rPr>
      <w:rFonts w:ascii="Arial" w:hAnsi="Arial" w:cs="Arial"/>
      <w:b/>
      <w:color w:val="002664"/>
      <w:sz w:val="36"/>
      <w:szCs w:val="36"/>
    </w:rPr>
  </w:style>
  <w:style w:type="character" w:customStyle="1" w:styleId="Heading5Char">
    <w:name w:val="Heading 5 Char"/>
    <w:aliases w:val="ŠHeading 5 Char"/>
    <w:basedOn w:val="DefaultParagraphFont"/>
    <w:link w:val="Heading5"/>
    <w:uiPriority w:val="6"/>
    <w:rsid w:val="000B01AD"/>
    <w:rPr>
      <w:rFonts w:ascii="Arial" w:hAnsi="Arial" w:cs="Arial"/>
      <w:color w:val="002664"/>
      <w:sz w:val="32"/>
      <w:szCs w:val="32"/>
    </w:rPr>
  </w:style>
  <w:style w:type="character" w:styleId="UnresolvedMention">
    <w:name w:val="Unresolved Mention"/>
    <w:basedOn w:val="DefaultParagraphFont"/>
    <w:uiPriority w:val="99"/>
    <w:semiHidden/>
    <w:unhideWhenUsed/>
    <w:rsid w:val="000B01AD"/>
    <w:rPr>
      <w:color w:val="605E5C"/>
      <w:shd w:val="clear" w:color="auto" w:fill="E1DFDD"/>
    </w:rPr>
  </w:style>
  <w:style w:type="character" w:styleId="Emphasis">
    <w:name w:val="Emphasis"/>
    <w:aliases w:val="ŠLanguage or scientific"/>
    <w:qFormat/>
    <w:rsid w:val="000B01AD"/>
    <w:rPr>
      <w:i/>
      <w:iCs/>
    </w:rPr>
  </w:style>
  <w:style w:type="character" w:styleId="SubtleEmphasis">
    <w:name w:val="Subtle Emphasis"/>
    <w:basedOn w:val="DefaultParagraphFont"/>
    <w:uiPriority w:val="19"/>
    <w:semiHidden/>
    <w:qFormat/>
    <w:rsid w:val="000B01AD"/>
    <w:rPr>
      <w:i/>
      <w:iCs/>
      <w:color w:val="404040" w:themeColor="text1" w:themeTint="BF"/>
    </w:rPr>
  </w:style>
  <w:style w:type="paragraph" w:styleId="TOC4">
    <w:name w:val="toc 4"/>
    <w:aliases w:val="ŠTOC 4"/>
    <w:basedOn w:val="Normal"/>
    <w:next w:val="Normal"/>
    <w:autoRedefine/>
    <w:uiPriority w:val="25"/>
    <w:unhideWhenUsed/>
    <w:rsid w:val="000B01AD"/>
    <w:pPr>
      <w:spacing w:before="0"/>
      <w:ind w:left="488"/>
    </w:pPr>
  </w:style>
  <w:style w:type="character" w:styleId="CommentReference">
    <w:name w:val="annotation reference"/>
    <w:basedOn w:val="DefaultParagraphFont"/>
    <w:uiPriority w:val="99"/>
    <w:semiHidden/>
    <w:unhideWhenUsed/>
    <w:rsid w:val="000B01AD"/>
    <w:rPr>
      <w:sz w:val="16"/>
      <w:szCs w:val="16"/>
    </w:rPr>
  </w:style>
  <w:style w:type="paragraph" w:styleId="CommentText">
    <w:name w:val="annotation text"/>
    <w:basedOn w:val="Normal"/>
    <w:link w:val="CommentTextChar"/>
    <w:uiPriority w:val="99"/>
    <w:unhideWhenUsed/>
    <w:rsid w:val="000B01AD"/>
    <w:pPr>
      <w:spacing w:line="240" w:lineRule="auto"/>
    </w:pPr>
    <w:rPr>
      <w:sz w:val="20"/>
      <w:szCs w:val="20"/>
    </w:rPr>
  </w:style>
  <w:style w:type="character" w:customStyle="1" w:styleId="CommentTextChar">
    <w:name w:val="Comment Text Char"/>
    <w:basedOn w:val="DefaultParagraphFont"/>
    <w:link w:val="CommentText"/>
    <w:uiPriority w:val="99"/>
    <w:rsid w:val="000B01A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B01AD"/>
    <w:rPr>
      <w:b/>
      <w:bCs/>
    </w:rPr>
  </w:style>
  <w:style w:type="character" w:customStyle="1" w:styleId="CommentSubjectChar">
    <w:name w:val="Comment Subject Char"/>
    <w:basedOn w:val="CommentTextChar"/>
    <w:link w:val="CommentSubject"/>
    <w:uiPriority w:val="99"/>
    <w:semiHidden/>
    <w:rsid w:val="000B01AD"/>
    <w:rPr>
      <w:rFonts w:ascii="Arial" w:hAnsi="Arial" w:cs="Arial"/>
      <w:b/>
      <w:bCs/>
      <w:sz w:val="20"/>
      <w:szCs w:val="20"/>
    </w:rPr>
  </w:style>
  <w:style w:type="paragraph" w:styleId="ListParagraph">
    <w:name w:val="List Paragraph"/>
    <w:basedOn w:val="Normal"/>
    <w:uiPriority w:val="34"/>
    <w:unhideWhenUsed/>
    <w:qFormat/>
    <w:rsid w:val="00085114"/>
    <w:pPr>
      <w:ind w:left="720"/>
      <w:contextualSpacing/>
    </w:pPr>
  </w:style>
  <w:style w:type="paragraph" w:styleId="Revision">
    <w:name w:val="Revision"/>
    <w:hidden/>
    <w:uiPriority w:val="99"/>
    <w:semiHidden/>
    <w:rsid w:val="00087D95"/>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A70B7E"/>
    <w:rPr>
      <w:color w:val="954F72" w:themeColor="followedHyperlink"/>
      <w:u w:val="single"/>
    </w:rPr>
  </w:style>
  <w:style w:type="paragraph" w:styleId="BalloonText">
    <w:name w:val="Balloon Text"/>
    <w:basedOn w:val="Normal"/>
    <w:link w:val="BalloonTextChar"/>
    <w:uiPriority w:val="99"/>
    <w:semiHidden/>
    <w:unhideWhenUsed/>
    <w:rsid w:val="00B53FC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FC7"/>
    <w:rPr>
      <w:rFonts w:ascii="Segoe UI" w:hAnsi="Segoe UI" w:cs="Segoe UI"/>
      <w:sz w:val="18"/>
      <w:szCs w:val="18"/>
    </w:rPr>
  </w:style>
  <w:style w:type="character" w:styleId="PlaceholderText">
    <w:name w:val="Placeholder Text"/>
    <w:basedOn w:val="DefaultParagraphFont"/>
    <w:uiPriority w:val="99"/>
    <w:semiHidden/>
    <w:rsid w:val="0008379B"/>
    <w:rPr>
      <w:color w:val="808080"/>
    </w:rPr>
  </w:style>
  <w:style w:type="paragraph" w:styleId="NormalWeb">
    <w:name w:val="Normal (Web)"/>
    <w:basedOn w:val="Normal"/>
    <w:uiPriority w:val="99"/>
    <w:semiHidden/>
    <w:unhideWhenUsed/>
    <w:rsid w:val="00F511B4"/>
    <w:pPr>
      <w:spacing w:beforeAutospacing="1" w:afterAutospacing="1" w:line="240" w:lineRule="auto"/>
    </w:pPr>
    <w:rPr>
      <w:rFonts w:ascii="Times New Roman" w:eastAsia="Times New Roman" w:hAnsi="Times New Roman" w:cs="Times New Roman"/>
      <w:lang w:eastAsia="en-AU"/>
    </w:rPr>
  </w:style>
  <w:style w:type="character" w:styleId="Mention">
    <w:name w:val="Mention"/>
    <w:basedOn w:val="DefaultParagraphFont"/>
    <w:uiPriority w:val="99"/>
    <w:unhideWhenUsed/>
    <w:rsid w:val="003054B0"/>
    <w:rPr>
      <w:color w:val="2B579A"/>
      <w:shd w:val="clear" w:color="auto" w:fill="E1DFDD"/>
    </w:rPr>
  </w:style>
  <w:style w:type="paragraph" w:customStyle="1" w:styleId="Documentname">
    <w:name w:val="ŠDocument name"/>
    <w:basedOn w:val="Normal"/>
    <w:next w:val="Normal"/>
    <w:qFormat/>
    <w:rsid w:val="000B01AD"/>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0B01AD"/>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0B01A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link w:val="ImageattributioncaptionChar"/>
    <w:uiPriority w:val="15"/>
    <w:qFormat/>
    <w:rsid w:val="000B01AD"/>
    <w:rPr>
      <w:sz w:val="18"/>
      <w:szCs w:val="18"/>
    </w:rPr>
  </w:style>
  <w:style w:type="character" w:customStyle="1" w:styleId="ImageattributioncaptionChar">
    <w:name w:val="ŠImage attribution caption Char"/>
    <w:basedOn w:val="DefaultParagraphFont"/>
    <w:link w:val="Imageattributioncaption"/>
    <w:uiPriority w:val="15"/>
    <w:locked/>
    <w:rsid w:val="00A46584"/>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016913">
      <w:bodyDiv w:val="1"/>
      <w:marLeft w:val="0"/>
      <w:marRight w:val="0"/>
      <w:marTop w:val="0"/>
      <w:marBottom w:val="0"/>
      <w:divBdr>
        <w:top w:val="none" w:sz="0" w:space="0" w:color="auto"/>
        <w:left w:val="none" w:sz="0" w:space="0" w:color="auto"/>
        <w:bottom w:val="none" w:sz="0" w:space="0" w:color="auto"/>
        <w:right w:val="none" w:sz="0" w:space="0" w:color="auto"/>
      </w:divBdr>
    </w:div>
    <w:div w:id="1086535581">
      <w:bodyDiv w:val="1"/>
      <w:marLeft w:val="0"/>
      <w:marRight w:val="0"/>
      <w:marTop w:val="0"/>
      <w:marBottom w:val="0"/>
      <w:divBdr>
        <w:top w:val="none" w:sz="0" w:space="0" w:color="auto"/>
        <w:left w:val="none" w:sz="0" w:space="0" w:color="auto"/>
        <w:bottom w:val="none" w:sz="0" w:space="0" w:color="auto"/>
        <w:right w:val="none" w:sz="0" w:space="0" w:color="auto"/>
      </w:divBdr>
    </w:div>
    <w:div w:id="1160735504">
      <w:bodyDiv w:val="1"/>
      <w:marLeft w:val="0"/>
      <w:marRight w:val="0"/>
      <w:marTop w:val="0"/>
      <w:marBottom w:val="0"/>
      <w:divBdr>
        <w:top w:val="none" w:sz="0" w:space="0" w:color="auto"/>
        <w:left w:val="none" w:sz="0" w:space="0" w:color="auto"/>
        <w:bottom w:val="none" w:sz="0" w:space="0" w:color="auto"/>
        <w:right w:val="none" w:sz="0" w:space="0" w:color="auto"/>
      </w:divBdr>
    </w:div>
    <w:div w:id="1247955613">
      <w:bodyDiv w:val="1"/>
      <w:marLeft w:val="0"/>
      <w:marRight w:val="0"/>
      <w:marTop w:val="0"/>
      <w:marBottom w:val="0"/>
      <w:divBdr>
        <w:top w:val="none" w:sz="0" w:space="0" w:color="auto"/>
        <w:left w:val="none" w:sz="0" w:space="0" w:color="auto"/>
        <w:bottom w:val="none" w:sz="0" w:space="0" w:color="auto"/>
        <w:right w:val="none" w:sz="0" w:space="0" w:color="auto"/>
      </w:divBdr>
    </w:div>
    <w:div w:id="2126193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7342">
          <w:marLeft w:val="0"/>
          <w:marRight w:val="0"/>
          <w:marTop w:val="0"/>
          <w:marBottom w:val="0"/>
          <w:divBdr>
            <w:top w:val="single" w:sz="2" w:space="0" w:color="auto"/>
            <w:left w:val="single" w:sz="2" w:space="0" w:color="auto"/>
            <w:bottom w:val="single" w:sz="2" w:space="0" w:color="auto"/>
            <w:right w:val="single" w:sz="2" w:space="0" w:color="auto"/>
          </w:divBdr>
        </w:div>
        <w:div w:id="1707438475">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commongradescale" TargetMode="External"/><Relationship Id="rId18" Type="http://schemas.openxmlformats.org/officeDocument/2006/relationships/image" Target="media/image4.png"/><Relationship Id="rId26" Type="http://schemas.openxmlformats.org/officeDocument/2006/relationships/footer" Target="footer3.xml"/><Relationship Id="rId39" Type="http://schemas.openxmlformats.org/officeDocument/2006/relationships/image" Target="media/image22.png"/><Relationship Id="rId21" Type="http://schemas.openxmlformats.org/officeDocument/2006/relationships/image" Target="media/image7.png"/><Relationship Id="rId34" Type="http://schemas.openxmlformats.org/officeDocument/2006/relationships/image" Target="media/image17.png"/><Relationship Id="rId42" Type="http://schemas.openxmlformats.org/officeDocument/2006/relationships/image" Target="media/image25.png"/><Relationship Id="rId47" Type="http://schemas.openxmlformats.org/officeDocument/2006/relationships/image" Target="media/image30.png"/><Relationship Id="rId50" Type="http://schemas.openxmlformats.org/officeDocument/2006/relationships/image" Target="media/image33.png"/><Relationship Id="rId55" Type="http://schemas.openxmlformats.org/officeDocument/2006/relationships/hyperlink" Target="https://creativecommons.org/licenses/by/4.0/"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2.png"/><Relationship Id="rId29" Type="http://schemas.openxmlformats.org/officeDocument/2006/relationships/image" Target="media/image12.png"/><Relationship Id="rId11" Type="http://schemas.openxmlformats.org/officeDocument/2006/relationships/hyperlink" Target="https://curriculum.nsw.edu.au/learning-areas/mathematics/mathematics-k-10-2022" TargetMode="External"/><Relationship Id="rId24" Type="http://schemas.openxmlformats.org/officeDocument/2006/relationships/footer" Target="footer2.xml"/><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png"/><Relationship Id="rId53" Type="http://schemas.openxmlformats.org/officeDocument/2006/relationships/hyperlink" Target="https://curriculum.nsw.edu.au/" TargetMode="External"/><Relationship Id="rId58" Type="http://schemas.openxmlformats.org/officeDocument/2006/relationships/footer" Target="footer4.xml"/><Relationship Id="rId5"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schoolsnsw-my.sharepoint.com/personal/caitlin_pace1_det_nsw_edu_au/Documents/Documents/Delivery/CRP/Mathematics%207-10/Mathematics%207-10%20Stage%204%20assessment%202/education.nsw.gov.au/content/dam/main-education/en/home/schooling/curriculum/mathematics/mathematics-s4-assessment-question-bank.docx" TargetMode="External"/><Relationship Id="rId14" Type="http://schemas.openxmlformats.org/officeDocument/2006/relationships/hyperlink" Target="https://bit.ly/commongradescale" TargetMode="External"/><Relationship Id="rId22" Type="http://schemas.openxmlformats.org/officeDocument/2006/relationships/header" Target="header1.xml"/><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image" Target="media/image31.png"/><Relationship Id="rId56" Type="http://schemas.openxmlformats.org/officeDocument/2006/relationships/image" Target="media/image8.png"/><Relationship Id="rId8" Type="http://schemas.openxmlformats.org/officeDocument/2006/relationships/hyperlink" Target="https://education.nsw.gov.au/content/dam/main-education/teaching-and-learning/curriculum/mathematics/media/documents/mathematics-s4-sample-scope-and-sequence.docx" TargetMode="External"/><Relationship Id="rId51"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3" Type="http://schemas.openxmlformats.org/officeDocument/2006/relationships/settings" Target="settings.xml"/><Relationship Id="rId12" Type="http://schemas.openxmlformats.org/officeDocument/2006/relationships/hyperlink" Target="https://education.nsw.gov.au/content/dam/main-education/teaching-and-learning/curriculum/mathematics/media/documents/mathematics-s4-sample-scope-and-sequence.docx" TargetMode="External"/><Relationship Id="rId17" Type="http://schemas.openxmlformats.org/officeDocument/2006/relationships/image" Target="media/image3.png"/><Relationship Id="rId25" Type="http://schemas.openxmlformats.org/officeDocument/2006/relationships/header" Target="header2.xml"/><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image" Target="media/image29.png"/><Relationship Id="rId59" Type="http://schemas.openxmlformats.org/officeDocument/2006/relationships/fontTable" Target="fontTable.xml"/><Relationship Id="rId20" Type="http://schemas.openxmlformats.org/officeDocument/2006/relationships/image" Target="media/image6.png"/><Relationship Id="rId41" Type="http://schemas.openxmlformats.org/officeDocument/2006/relationships/image" Target="media/image24.png"/><Relationship Id="rId54" Type="http://schemas.openxmlformats.org/officeDocument/2006/relationships/hyperlink" Target="https://curriculum.nsw.edu.au/learning-areas/mathematics/mathematics-k-10-202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it.ly/CoursePerformanceDescriptors" TargetMode="External"/><Relationship Id="rId23" Type="http://schemas.openxmlformats.org/officeDocument/2006/relationships/footer" Target="footer1.xml"/><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image" Target="media/image32.png"/><Relationship Id="rId57" Type="http://schemas.openxmlformats.org/officeDocument/2006/relationships/header" Target="header3.xml"/><Relationship Id="rId10" Type="http://schemas.openxmlformats.org/officeDocument/2006/relationships/hyperlink" Target="https://schoolsnsw.sharepoint.com/sites/CurriculumReformResourceDevelopment/Shared%20Documents/1.%20Editorial/Editorial%20documents/Curriculum%20Reform/Secondary/NESA%20syllabus/Mathematics/7-10%20Mathematics/Review%20Stage%205%20assessment/education.nsw.gov.au/content/dam/main-education/en/home/schooling/curriculum/mathematics/mathematics-s4-assessment-sample-class-test.docx" TargetMode="External"/><Relationship Id="rId31" Type="http://schemas.openxmlformats.org/officeDocument/2006/relationships/image" Target="media/image14.png"/><Relationship Id="rId44" Type="http://schemas.openxmlformats.org/officeDocument/2006/relationships/image" Target="media/image27.png"/><Relationship Id="rId52" Type="http://schemas.openxmlformats.org/officeDocument/2006/relationships/hyperlink" Target="https://educationstandards.nsw.edu.au/" TargetMode="External"/><Relationship Id="rId6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5632</Words>
  <Characters>32107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37664</CharactersWithSpaces>
  <SharedDoc>false</SharedDoc>
  <HLinks>
    <vt:vector size="264" baseType="variant">
      <vt:variant>
        <vt:i4>8192063</vt:i4>
      </vt:variant>
      <vt:variant>
        <vt:i4>192</vt:i4>
      </vt:variant>
      <vt:variant>
        <vt:i4>0</vt:i4>
      </vt:variant>
      <vt:variant>
        <vt:i4>5</vt:i4>
      </vt:variant>
      <vt:variant>
        <vt:lpwstr>https://education.nsw.gov.au/about-us/copyright</vt:lpwstr>
      </vt:variant>
      <vt:variant>
        <vt:lpwstr/>
      </vt:variant>
      <vt:variant>
        <vt:i4>3604517</vt:i4>
      </vt:variant>
      <vt:variant>
        <vt:i4>189</vt:i4>
      </vt:variant>
      <vt:variant>
        <vt:i4>0</vt:i4>
      </vt:variant>
      <vt:variant>
        <vt:i4>5</vt:i4>
      </vt:variant>
      <vt:variant>
        <vt:lpwstr>https://www.sciencedirect.com/science/article/abs/pii/S1747938X13000109?via%3Dihub</vt:lpwstr>
      </vt:variant>
      <vt:variant>
        <vt:lpwstr/>
      </vt:variant>
      <vt:variant>
        <vt:i4>65607</vt:i4>
      </vt:variant>
      <vt:variant>
        <vt:i4>186</vt:i4>
      </vt:variant>
      <vt:variant>
        <vt:i4>0</vt:i4>
      </vt:variant>
      <vt:variant>
        <vt:i4>5</vt:i4>
      </vt:variant>
      <vt:variant>
        <vt:lpwstr>https://www.ascd.org/el/articles/feed-up-back-forward</vt:lpwstr>
      </vt:variant>
      <vt:variant>
        <vt:lpwstr/>
      </vt:variant>
      <vt:variant>
        <vt:i4>7209021</vt:i4>
      </vt:variant>
      <vt:variant>
        <vt:i4>183</vt:i4>
      </vt:variant>
      <vt:variant>
        <vt:i4>0</vt:i4>
      </vt:variant>
      <vt:variant>
        <vt:i4>5</vt:i4>
      </vt:variant>
      <vt:variant>
        <vt:lpwstr>https://education.nsw.gov.au/about-us/educational-data/cese/publications/practical-guides-for-educators/growth-goal-setting</vt:lpwstr>
      </vt:variant>
      <vt:variant>
        <vt:lpwstr/>
      </vt:variant>
      <vt:variant>
        <vt:i4>5963784</vt:i4>
      </vt:variant>
      <vt:variant>
        <vt:i4>180</vt:i4>
      </vt:variant>
      <vt:variant>
        <vt:i4>0</vt:i4>
      </vt:variant>
      <vt:variant>
        <vt:i4>5</vt:i4>
      </vt:variant>
      <vt:variant>
        <vt:lpwstr>https://education.nsw.gov.au/about-us/educational-data/cese/publications/research-reports/what-works-best-2020-update</vt:lpwstr>
      </vt:variant>
      <vt:variant>
        <vt:lpwstr/>
      </vt:variant>
      <vt:variant>
        <vt:i4>983056</vt:i4>
      </vt:variant>
      <vt:variant>
        <vt:i4>177</vt:i4>
      </vt:variant>
      <vt:variant>
        <vt:i4>0</vt:i4>
      </vt:variant>
      <vt:variant>
        <vt:i4>5</vt:i4>
      </vt:variant>
      <vt:variant>
        <vt:lpwstr>https://education.nsw.gov.au/about-us/educational-data/cese/publications/practical-guides-for-educators-/what-works-best-in-practice</vt:lpwstr>
      </vt:variant>
      <vt:variant>
        <vt:lpwstr/>
      </vt:variant>
      <vt:variant>
        <vt:i4>3932267</vt:i4>
      </vt:variant>
      <vt:variant>
        <vt:i4>174</vt:i4>
      </vt:variant>
      <vt:variant>
        <vt:i4>0</vt:i4>
      </vt:variant>
      <vt:variant>
        <vt:i4>5</vt:i4>
      </vt:variant>
      <vt:variant>
        <vt:lpwstr>https://www.frontiersin.org/articles/10.3389/feduc.2018.00022/full</vt:lpwstr>
      </vt:variant>
      <vt:variant>
        <vt:lpwstr/>
      </vt:variant>
      <vt:variant>
        <vt:i4>7536744</vt:i4>
      </vt:variant>
      <vt:variant>
        <vt:i4>171</vt:i4>
      </vt:variant>
      <vt:variant>
        <vt:i4>0</vt:i4>
      </vt:variant>
      <vt:variant>
        <vt:i4>5</vt:i4>
      </vt:variant>
      <vt:variant>
        <vt:lpwstr>https://educationstandards.nsw.edu.au/wps/portal/nesa/mini-footer/copyright</vt:lpwstr>
      </vt:variant>
      <vt:variant>
        <vt:lpwstr/>
      </vt:variant>
      <vt:variant>
        <vt:i4>2949164</vt:i4>
      </vt:variant>
      <vt:variant>
        <vt:i4>168</vt:i4>
      </vt:variant>
      <vt:variant>
        <vt:i4>0</vt:i4>
      </vt:variant>
      <vt:variant>
        <vt:i4>5</vt:i4>
      </vt:variant>
      <vt:variant>
        <vt:lpwstr>https://educationstandards.nsw.edu.au/wps/portal/nesa/home</vt:lpwstr>
      </vt:variant>
      <vt:variant>
        <vt:lpwstr/>
      </vt:variant>
      <vt:variant>
        <vt:i4>8192063</vt:i4>
      </vt:variant>
      <vt:variant>
        <vt:i4>165</vt:i4>
      </vt:variant>
      <vt:variant>
        <vt:i4>0</vt:i4>
      </vt:variant>
      <vt:variant>
        <vt:i4>5</vt:i4>
      </vt:variant>
      <vt:variant>
        <vt:lpwstr>https://education.nsw.gov.au/about-us/copyright</vt:lpwstr>
      </vt:variant>
      <vt:variant>
        <vt:lpwstr/>
      </vt:variant>
      <vt:variant>
        <vt:i4>1376330</vt:i4>
      </vt:variant>
      <vt:variant>
        <vt:i4>162</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6684719</vt:i4>
      </vt:variant>
      <vt:variant>
        <vt:i4>159</vt:i4>
      </vt:variant>
      <vt:variant>
        <vt:i4>0</vt:i4>
      </vt:variant>
      <vt:variant>
        <vt:i4>5</vt:i4>
      </vt:variant>
      <vt:variant>
        <vt:lpwstr>https://education.nsw.gov.au/teaching-and-learning/professional-learning/hsc-pl</vt:lpwstr>
      </vt:variant>
      <vt:variant>
        <vt:lpwstr/>
      </vt:variant>
      <vt:variant>
        <vt:i4>7733362</vt:i4>
      </vt:variant>
      <vt:variant>
        <vt:i4>156</vt:i4>
      </vt:variant>
      <vt:variant>
        <vt:i4>0</vt:i4>
      </vt:variant>
      <vt:variant>
        <vt:i4>5</vt:i4>
      </vt:variant>
      <vt:variant>
        <vt:lpwstr>https://www.hschub.nsw.edu.au/</vt:lpwstr>
      </vt:variant>
      <vt:variant>
        <vt:lpwstr/>
      </vt:variant>
      <vt:variant>
        <vt:i4>4522007</vt:i4>
      </vt:variant>
      <vt:variant>
        <vt:i4>153</vt:i4>
      </vt:variant>
      <vt:variant>
        <vt:i4>0</vt:i4>
      </vt:variant>
      <vt:variant>
        <vt:i4>5</vt:i4>
      </vt:variant>
      <vt:variant>
        <vt:lpwstr>https://educationstandards.nsw.edu.au/wps/portal/nesa/teacher-accreditation/meeting-requirements/the-standards/proficient-teacher</vt:lpwstr>
      </vt:variant>
      <vt:variant>
        <vt:lpwstr/>
      </vt:variant>
      <vt:variant>
        <vt:i4>6815763</vt:i4>
      </vt:variant>
      <vt:variant>
        <vt:i4>150</vt:i4>
      </vt:variant>
      <vt:variant>
        <vt:i4>0</vt:i4>
      </vt:variant>
      <vt:variant>
        <vt:i4>5</vt:i4>
      </vt:variant>
      <vt:variant>
        <vt:lpwstr>https://policies.education.nsw.gov.au/content/dam/main-education/teaching-and-learning/school-excellence-and-accountability/media/documents/SEF_Document_Version_2_2017_AA.pdf</vt:lpwstr>
      </vt:variant>
      <vt:variant>
        <vt:lpwstr/>
      </vt:variant>
      <vt:variant>
        <vt:i4>1572871</vt:i4>
      </vt:variant>
      <vt:variant>
        <vt:i4>147</vt:i4>
      </vt:variant>
      <vt:variant>
        <vt:i4>0</vt:i4>
      </vt:variant>
      <vt:variant>
        <vt:i4>5</vt:i4>
      </vt:variant>
      <vt:variant>
        <vt:lpwstr>https://education.nsw.gov.au/content/dam/main-education/en/home/public-schools/school-success-model/The-School-Success-Model.pdf</vt:lpwstr>
      </vt:variant>
      <vt:variant>
        <vt:lpwstr/>
      </vt:variant>
      <vt:variant>
        <vt:i4>2031698</vt:i4>
      </vt:variant>
      <vt:variant>
        <vt:i4>144</vt:i4>
      </vt:variant>
      <vt:variant>
        <vt:i4>0</vt:i4>
      </vt:variant>
      <vt:variant>
        <vt:i4>5</vt:i4>
      </vt:variant>
      <vt:variant>
        <vt:lpwstr>https://education.nsw.gov.au/policy-library/policies/pd-2016-0468</vt:lpwstr>
      </vt:variant>
      <vt:variant>
        <vt:lpwstr/>
      </vt:variant>
      <vt:variant>
        <vt:i4>1507411</vt:i4>
      </vt:variant>
      <vt:variant>
        <vt:i4>141</vt:i4>
      </vt:variant>
      <vt:variant>
        <vt:i4>0</vt:i4>
      </vt:variant>
      <vt:variant>
        <vt:i4>5</vt:i4>
      </vt:variant>
      <vt:variant>
        <vt:lpwstr>https://schoolsnsw.sharepoint.com/sites/HPGEHub/SitePages/Home.aspx</vt:lpwstr>
      </vt:variant>
      <vt:variant>
        <vt:lpwstr>first-time-access-to-hpge-resources</vt:lpwstr>
      </vt:variant>
      <vt:variant>
        <vt:i4>6619240</vt:i4>
      </vt:variant>
      <vt:variant>
        <vt:i4>138</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1376330</vt:i4>
      </vt:variant>
      <vt:variant>
        <vt:i4>135</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1835072</vt:i4>
      </vt:variant>
      <vt:variant>
        <vt:i4>132</vt:i4>
      </vt:variant>
      <vt:variant>
        <vt:i4>0</vt:i4>
      </vt:variant>
      <vt:variant>
        <vt:i4>5</vt:i4>
      </vt:variant>
      <vt:variant>
        <vt:lpwstr>https://education.nsw.gov.au/campaigns/inclusive-practice-hub/all-resources/secondary-resources/other-pdf-resources/nesa-assessment-and-reporting</vt:lpwstr>
      </vt:variant>
      <vt:variant>
        <vt:lpwstr/>
      </vt:variant>
      <vt:variant>
        <vt:i4>1507341</vt:i4>
      </vt:variant>
      <vt:variant>
        <vt:i4>129</vt:i4>
      </vt:variant>
      <vt:variant>
        <vt:i4>0</vt:i4>
      </vt:variant>
      <vt:variant>
        <vt:i4>5</vt:i4>
      </vt:variant>
      <vt:variant>
        <vt:lpwstr>https://education.nsw.gov.au/teaching-and-learning/disability-learning-and-support/personalised-support-for-learning/adjustments-to-teaching-and-learning</vt:lpwstr>
      </vt:variant>
      <vt:variant>
        <vt:lpwstr/>
      </vt:variant>
      <vt:variant>
        <vt:i4>5701663</vt:i4>
      </vt:variant>
      <vt:variant>
        <vt:i4>126</vt:i4>
      </vt:variant>
      <vt:variant>
        <vt:i4>0</vt:i4>
      </vt:variant>
      <vt:variant>
        <vt:i4>5</vt:i4>
      </vt:variant>
      <vt:variant>
        <vt:lpwstr>https://education.nsw.gov.au/campaigns/inclusive-practice-hub/primary-school/teaching-strategies/differentiation</vt:lpwstr>
      </vt:variant>
      <vt:variant>
        <vt:lpwstr/>
      </vt:variant>
      <vt:variant>
        <vt:i4>524381</vt:i4>
      </vt:variant>
      <vt:variant>
        <vt:i4>123</vt:i4>
      </vt:variant>
      <vt:variant>
        <vt:i4>0</vt:i4>
      </vt:variant>
      <vt:variant>
        <vt:i4>5</vt:i4>
      </vt:variant>
      <vt:variant>
        <vt:lpwstr>https://education.nsw.gov.au/teaching-and-learning/professional-learning/teacher-quality-and-accreditation/strong-start-great-teachers/refining-practice/differentiating-learning</vt:lpwstr>
      </vt:variant>
      <vt:variant>
        <vt:lpwstr/>
      </vt:variant>
      <vt:variant>
        <vt:i4>4653074</vt:i4>
      </vt:variant>
      <vt:variant>
        <vt:i4>120</vt:i4>
      </vt:variant>
      <vt:variant>
        <vt:i4>0</vt:i4>
      </vt:variant>
      <vt:variant>
        <vt:i4>5</vt:i4>
      </vt:variant>
      <vt:variant>
        <vt:lpwstr>https://educationstandards.nsw.edu.au/wps/portal/nesa/k-10/diversity-in-learning/special-education/collaborative-curriculum-planning</vt:lpwstr>
      </vt:variant>
      <vt:variant>
        <vt:lpwstr/>
      </vt:variant>
      <vt:variant>
        <vt:i4>6619198</vt:i4>
      </vt:variant>
      <vt:variant>
        <vt:i4>117</vt:i4>
      </vt:variant>
      <vt:variant>
        <vt:i4>0</vt:i4>
      </vt:variant>
      <vt:variant>
        <vt:i4>5</vt:i4>
      </vt:variant>
      <vt:variant>
        <vt:lpwstr>https://www.dese.gov.au/disability-standards-education-2005</vt:lpwstr>
      </vt:variant>
      <vt:variant>
        <vt:lpwstr/>
      </vt:variant>
      <vt:variant>
        <vt:i4>7209021</vt:i4>
      </vt:variant>
      <vt:variant>
        <vt:i4>114</vt:i4>
      </vt:variant>
      <vt:variant>
        <vt:i4>0</vt:i4>
      </vt:variant>
      <vt:variant>
        <vt:i4>5</vt:i4>
      </vt:variant>
      <vt:variant>
        <vt:lpwstr>https://education.nsw.gov.au/about-us/educational-data/cese/publications/practical-guides-for-educators/growth-goal-setting</vt:lpwstr>
      </vt:variant>
      <vt:variant>
        <vt:lpwstr/>
      </vt:variant>
      <vt:variant>
        <vt:i4>1245238</vt:i4>
      </vt:variant>
      <vt:variant>
        <vt:i4>92</vt:i4>
      </vt:variant>
      <vt:variant>
        <vt:i4>0</vt:i4>
      </vt:variant>
      <vt:variant>
        <vt:i4>5</vt:i4>
      </vt:variant>
      <vt:variant>
        <vt:lpwstr/>
      </vt:variant>
      <vt:variant>
        <vt:lpwstr>_Toc112664373</vt:lpwstr>
      </vt:variant>
      <vt:variant>
        <vt:i4>1245238</vt:i4>
      </vt:variant>
      <vt:variant>
        <vt:i4>86</vt:i4>
      </vt:variant>
      <vt:variant>
        <vt:i4>0</vt:i4>
      </vt:variant>
      <vt:variant>
        <vt:i4>5</vt:i4>
      </vt:variant>
      <vt:variant>
        <vt:lpwstr/>
      </vt:variant>
      <vt:variant>
        <vt:lpwstr>_Toc112664372</vt:lpwstr>
      </vt:variant>
      <vt:variant>
        <vt:i4>1245238</vt:i4>
      </vt:variant>
      <vt:variant>
        <vt:i4>80</vt:i4>
      </vt:variant>
      <vt:variant>
        <vt:i4>0</vt:i4>
      </vt:variant>
      <vt:variant>
        <vt:i4>5</vt:i4>
      </vt:variant>
      <vt:variant>
        <vt:lpwstr/>
      </vt:variant>
      <vt:variant>
        <vt:lpwstr>_Toc112664371</vt:lpwstr>
      </vt:variant>
      <vt:variant>
        <vt:i4>1245238</vt:i4>
      </vt:variant>
      <vt:variant>
        <vt:i4>74</vt:i4>
      </vt:variant>
      <vt:variant>
        <vt:i4>0</vt:i4>
      </vt:variant>
      <vt:variant>
        <vt:i4>5</vt:i4>
      </vt:variant>
      <vt:variant>
        <vt:lpwstr/>
      </vt:variant>
      <vt:variant>
        <vt:lpwstr>_Toc112664370</vt:lpwstr>
      </vt:variant>
      <vt:variant>
        <vt:i4>1179702</vt:i4>
      </vt:variant>
      <vt:variant>
        <vt:i4>68</vt:i4>
      </vt:variant>
      <vt:variant>
        <vt:i4>0</vt:i4>
      </vt:variant>
      <vt:variant>
        <vt:i4>5</vt:i4>
      </vt:variant>
      <vt:variant>
        <vt:lpwstr/>
      </vt:variant>
      <vt:variant>
        <vt:lpwstr>_Toc112664369</vt:lpwstr>
      </vt:variant>
      <vt:variant>
        <vt:i4>1179702</vt:i4>
      </vt:variant>
      <vt:variant>
        <vt:i4>62</vt:i4>
      </vt:variant>
      <vt:variant>
        <vt:i4>0</vt:i4>
      </vt:variant>
      <vt:variant>
        <vt:i4>5</vt:i4>
      </vt:variant>
      <vt:variant>
        <vt:lpwstr/>
      </vt:variant>
      <vt:variant>
        <vt:lpwstr>_Toc112664368</vt:lpwstr>
      </vt:variant>
      <vt:variant>
        <vt:i4>1179702</vt:i4>
      </vt:variant>
      <vt:variant>
        <vt:i4>56</vt:i4>
      </vt:variant>
      <vt:variant>
        <vt:i4>0</vt:i4>
      </vt:variant>
      <vt:variant>
        <vt:i4>5</vt:i4>
      </vt:variant>
      <vt:variant>
        <vt:lpwstr/>
      </vt:variant>
      <vt:variant>
        <vt:lpwstr>_Toc112664367</vt:lpwstr>
      </vt:variant>
      <vt:variant>
        <vt:i4>1179702</vt:i4>
      </vt:variant>
      <vt:variant>
        <vt:i4>50</vt:i4>
      </vt:variant>
      <vt:variant>
        <vt:i4>0</vt:i4>
      </vt:variant>
      <vt:variant>
        <vt:i4>5</vt:i4>
      </vt:variant>
      <vt:variant>
        <vt:lpwstr/>
      </vt:variant>
      <vt:variant>
        <vt:lpwstr>_Toc112664366</vt:lpwstr>
      </vt:variant>
      <vt:variant>
        <vt:i4>1179702</vt:i4>
      </vt:variant>
      <vt:variant>
        <vt:i4>44</vt:i4>
      </vt:variant>
      <vt:variant>
        <vt:i4>0</vt:i4>
      </vt:variant>
      <vt:variant>
        <vt:i4>5</vt:i4>
      </vt:variant>
      <vt:variant>
        <vt:lpwstr/>
      </vt:variant>
      <vt:variant>
        <vt:lpwstr>_Toc112664365</vt:lpwstr>
      </vt:variant>
      <vt:variant>
        <vt:i4>1179702</vt:i4>
      </vt:variant>
      <vt:variant>
        <vt:i4>38</vt:i4>
      </vt:variant>
      <vt:variant>
        <vt:i4>0</vt:i4>
      </vt:variant>
      <vt:variant>
        <vt:i4>5</vt:i4>
      </vt:variant>
      <vt:variant>
        <vt:lpwstr/>
      </vt:variant>
      <vt:variant>
        <vt:lpwstr>_Toc112664364</vt:lpwstr>
      </vt:variant>
      <vt:variant>
        <vt:i4>1179702</vt:i4>
      </vt:variant>
      <vt:variant>
        <vt:i4>32</vt:i4>
      </vt:variant>
      <vt:variant>
        <vt:i4>0</vt:i4>
      </vt:variant>
      <vt:variant>
        <vt:i4>5</vt:i4>
      </vt:variant>
      <vt:variant>
        <vt:lpwstr/>
      </vt:variant>
      <vt:variant>
        <vt:lpwstr>_Toc112664363</vt:lpwstr>
      </vt:variant>
      <vt:variant>
        <vt:i4>1179702</vt:i4>
      </vt:variant>
      <vt:variant>
        <vt:i4>26</vt:i4>
      </vt:variant>
      <vt:variant>
        <vt:i4>0</vt:i4>
      </vt:variant>
      <vt:variant>
        <vt:i4>5</vt:i4>
      </vt:variant>
      <vt:variant>
        <vt:lpwstr/>
      </vt:variant>
      <vt:variant>
        <vt:lpwstr>_Toc112664362</vt:lpwstr>
      </vt:variant>
      <vt:variant>
        <vt:i4>1179702</vt:i4>
      </vt:variant>
      <vt:variant>
        <vt:i4>20</vt:i4>
      </vt:variant>
      <vt:variant>
        <vt:i4>0</vt:i4>
      </vt:variant>
      <vt:variant>
        <vt:i4>5</vt:i4>
      </vt:variant>
      <vt:variant>
        <vt:lpwstr/>
      </vt:variant>
      <vt:variant>
        <vt:lpwstr>_Toc112664361</vt:lpwstr>
      </vt:variant>
      <vt:variant>
        <vt:i4>1179702</vt:i4>
      </vt:variant>
      <vt:variant>
        <vt:i4>14</vt:i4>
      </vt:variant>
      <vt:variant>
        <vt:i4>0</vt:i4>
      </vt:variant>
      <vt:variant>
        <vt:i4>5</vt:i4>
      </vt:variant>
      <vt:variant>
        <vt:lpwstr/>
      </vt:variant>
      <vt:variant>
        <vt:lpwstr>_Toc112664360</vt:lpwstr>
      </vt:variant>
      <vt:variant>
        <vt:i4>1114166</vt:i4>
      </vt:variant>
      <vt:variant>
        <vt:i4>8</vt:i4>
      </vt:variant>
      <vt:variant>
        <vt:i4>0</vt:i4>
      </vt:variant>
      <vt:variant>
        <vt:i4>5</vt:i4>
      </vt:variant>
      <vt:variant>
        <vt:lpwstr/>
      </vt:variant>
      <vt:variant>
        <vt:lpwstr>_Toc112664359</vt:lpwstr>
      </vt:variant>
      <vt:variant>
        <vt:i4>1114166</vt:i4>
      </vt:variant>
      <vt:variant>
        <vt:i4>2</vt:i4>
      </vt:variant>
      <vt:variant>
        <vt:i4>0</vt:i4>
      </vt:variant>
      <vt:variant>
        <vt:i4>5</vt:i4>
      </vt:variant>
      <vt:variant>
        <vt:lpwstr/>
      </vt:variant>
      <vt:variant>
        <vt:lpwstr>_Toc112664358</vt:lpwstr>
      </vt:variant>
      <vt:variant>
        <vt:i4>65607</vt:i4>
      </vt:variant>
      <vt:variant>
        <vt:i4>0</vt:i4>
      </vt:variant>
      <vt:variant>
        <vt:i4>0</vt:i4>
      </vt:variant>
      <vt:variant>
        <vt:i4>5</vt:i4>
      </vt:variant>
      <vt:variant>
        <vt:lpwstr>https://www.ascd.org/el/articles/feed-up-back-forward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sample responses – Summative assessment package</dc:title>
  <dc:subject/>
  <dc:creator>NSW Department of Education</dc:creator>
  <cp:keywords/>
  <dc:description/>
  <cp:lastModifiedBy>Renee Cobcroft</cp:lastModifiedBy>
  <cp:revision>2</cp:revision>
  <dcterms:created xsi:type="dcterms:W3CDTF">2023-08-07T02:46:00Z</dcterms:created>
  <dcterms:modified xsi:type="dcterms:W3CDTF">2023-08-07T02:48:00Z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2023-08-07T02:48:00Z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74617158-2621-4008-a7b6-66d5d3743d1b</vt:lpwstr>
  </property>
  <property fmtid="{D5CDD505-2E9C-101B-9397-08002B2CF9AE}" pid="8" name="MSIP_Label_b603dfd7-d93a-4381-a340-2995d8282205_ContentBits">
    <vt:lpwstr>0</vt:lpwstr>
  </property>
</Properties>
</file>