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E1AD" w14:textId="4AC3FFA7" w:rsidR="0008611F" w:rsidRPr="00522BA7" w:rsidRDefault="006650EA" w:rsidP="00522BA7">
      <w:pPr>
        <w:pStyle w:val="Heading1"/>
      </w:pPr>
      <w:r>
        <w:t>Geography</w:t>
      </w:r>
      <w:r w:rsidR="00E459BB">
        <w:t xml:space="preserve"> 11–12</w:t>
      </w:r>
      <w:r w:rsidR="005A38B5">
        <w:t xml:space="preserve"> –</w:t>
      </w:r>
      <w:r w:rsidR="00087D95" w:rsidRPr="00522BA7">
        <w:t xml:space="preserve"> </w:t>
      </w:r>
      <w:r w:rsidR="00624A1E">
        <w:t>Earth’s natural systems s</w:t>
      </w:r>
      <w:r w:rsidR="00087D95" w:rsidRPr="00522BA7">
        <w:t>ample assessment task</w:t>
      </w:r>
    </w:p>
    <w:p w14:paraId="7956C2B5" w14:textId="14090EED" w:rsidR="00502290" w:rsidRPr="000C45E2" w:rsidRDefault="00E459BB" w:rsidP="000C45E2">
      <w:bookmarkStart w:id="0" w:name="_Toc121826135"/>
      <w:r>
        <w:rPr>
          <w:noProof/>
        </w:rPr>
        <w:drawing>
          <wp:inline distT="0" distB="0" distL="0" distR="0" wp14:anchorId="3A8E5717" wp14:editId="60429232">
            <wp:extent cx="4971817" cy="61531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5708" cy="6219846"/>
                    </a:xfrm>
                    <a:prstGeom prst="rect">
                      <a:avLst/>
                    </a:prstGeom>
                    <a:noFill/>
                    <a:ln>
                      <a:noFill/>
                    </a:ln>
                  </pic:spPr>
                </pic:pic>
              </a:graphicData>
            </a:graphic>
          </wp:inline>
        </w:drawing>
      </w:r>
      <w:r w:rsidR="00502290" w:rsidRPr="000C45E2">
        <w:br w:type="page"/>
      </w:r>
    </w:p>
    <w:p w14:paraId="1E318FF3" w14:textId="05D21B26" w:rsidR="00483D0F" w:rsidRDefault="00483D0F" w:rsidP="00483D0F">
      <w:pPr>
        <w:pStyle w:val="FeatureBox2"/>
      </w:pPr>
      <w:r w:rsidRPr="007C7609">
        <w:lastRenderedPageBreak/>
        <w:t>This resource has been designed to support teachers by providing a range of tasks based on syllabus content</w:t>
      </w:r>
      <w:r>
        <w:t xml:space="preserve"> and can be modified to suit individual school contexts and procedures as required.</w:t>
      </w:r>
    </w:p>
    <w:p w14:paraId="2E35F958" w14:textId="6245E0D6" w:rsidR="00FC5A57" w:rsidRDefault="00F12D5C" w:rsidP="00F12D5C">
      <w:pPr>
        <w:pStyle w:val="Heading2"/>
      </w:pPr>
      <w:r>
        <w:t>T</w:t>
      </w:r>
      <w:r w:rsidR="00FC5A57">
        <w:t>eacher advice</w:t>
      </w:r>
    </w:p>
    <w:p w14:paraId="0AE8C665" w14:textId="0DCA8563" w:rsidR="00B33B82" w:rsidRDefault="0022674E" w:rsidP="0022674E">
      <w:r>
        <w:t>T</w:t>
      </w:r>
      <w:r w:rsidRPr="005932DC">
        <w:t>here are 2 parts to this assessment task</w:t>
      </w:r>
      <w:r w:rsidR="003B53AC">
        <w:t>, both parts are to be submitted for marking on the same date.</w:t>
      </w:r>
    </w:p>
    <w:p w14:paraId="3AC018FA" w14:textId="3B5BE7BD" w:rsidR="00B33B82" w:rsidRDefault="00822EC5" w:rsidP="00822EC5">
      <w:r w:rsidRPr="00822EC5">
        <w:rPr>
          <w:rStyle w:val="Strong"/>
        </w:rPr>
        <w:t>Part A –</w:t>
      </w:r>
      <w:r>
        <w:t xml:space="preserve"> </w:t>
      </w:r>
      <w:r w:rsidR="00EC3E48">
        <w:t>f</w:t>
      </w:r>
      <w:r w:rsidR="009E5230">
        <w:t>ieldwork</w:t>
      </w:r>
      <w:r w:rsidR="005E2A4C">
        <w:t>,</w:t>
      </w:r>
      <w:r w:rsidR="00AD0702">
        <w:t xml:space="preserve"> including primary data collection </w:t>
      </w:r>
      <w:r w:rsidR="005311EB">
        <w:t xml:space="preserve">(templates provided in </w:t>
      </w:r>
      <w:r w:rsidR="00EC3E48">
        <w:t>a</w:t>
      </w:r>
      <w:r w:rsidR="005311EB">
        <w:t>ppendices)</w:t>
      </w:r>
    </w:p>
    <w:p w14:paraId="5EFC5A30" w14:textId="2159D1FD" w:rsidR="009E5230" w:rsidRDefault="00822EC5" w:rsidP="00822EC5">
      <w:r w:rsidRPr="00822EC5">
        <w:rPr>
          <w:rStyle w:val="Strong"/>
        </w:rPr>
        <w:t>Part B –</w:t>
      </w:r>
      <w:r>
        <w:t xml:space="preserve"> </w:t>
      </w:r>
      <w:r w:rsidR="00EC3E48">
        <w:t>e</w:t>
      </w:r>
      <w:r w:rsidR="001C7863" w:rsidRPr="00A335B6">
        <w:t>xtended</w:t>
      </w:r>
      <w:r w:rsidR="0001097D">
        <w:t xml:space="preserve"> </w:t>
      </w:r>
      <w:r w:rsidR="001C7863" w:rsidRPr="00A335B6">
        <w:t>response</w:t>
      </w:r>
      <w:r w:rsidR="001C7863">
        <w:t xml:space="preserve"> question to be completed in class</w:t>
      </w:r>
      <w:r>
        <w:t>.</w:t>
      </w:r>
    </w:p>
    <w:p w14:paraId="17FE6A7D" w14:textId="682F4F25" w:rsidR="00A60F68" w:rsidRPr="001F0A39" w:rsidRDefault="00A60F68" w:rsidP="00235BFB">
      <w:pPr>
        <w:rPr>
          <w:rStyle w:val="Strong"/>
        </w:rPr>
      </w:pPr>
      <w:r w:rsidRPr="001F0A39">
        <w:rPr>
          <w:rStyle w:val="Strong"/>
        </w:rPr>
        <w:t>Syllabus content</w:t>
      </w:r>
    </w:p>
    <w:p w14:paraId="014B859B" w14:textId="77777777" w:rsidR="00A60F68" w:rsidRPr="005D2FBA" w:rsidRDefault="00A60F68" w:rsidP="00AA1723">
      <w:pPr>
        <w:pStyle w:val="ListBullet"/>
      </w:pPr>
      <w:r w:rsidRPr="005D2FBA">
        <w:t>The natural processes, cycles and circulations that have shaped the land and/or water cover of ONE place.</w:t>
      </w:r>
    </w:p>
    <w:p w14:paraId="0FF72977" w14:textId="72841F29" w:rsidR="00A60F68" w:rsidRPr="001F0A39" w:rsidRDefault="00B623F0" w:rsidP="00235BFB">
      <w:pPr>
        <w:rPr>
          <w:rStyle w:val="Strong"/>
        </w:rPr>
      </w:pPr>
      <w:r w:rsidRPr="001F0A39">
        <w:rPr>
          <w:rStyle w:val="Strong"/>
        </w:rPr>
        <w:t>G</w:t>
      </w:r>
      <w:r w:rsidR="007F1DFB" w:rsidRPr="001F0A39">
        <w:rPr>
          <w:rStyle w:val="Strong"/>
        </w:rPr>
        <w:t>eographic tools</w:t>
      </w:r>
    </w:p>
    <w:p w14:paraId="352DE309" w14:textId="74EF8345" w:rsidR="007F1DFB" w:rsidRDefault="007F1DFB" w:rsidP="1F4E8704">
      <w:r>
        <w:t>Required</w:t>
      </w:r>
      <w:r w:rsidR="4761284C">
        <w:t xml:space="preserve"> l</w:t>
      </w:r>
      <w:r w:rsidR="004F530C">
        <w:t xml:space="preserve">ist </w:t>
      </w:r>
      <w:r w:rsidR="00CA3B53">
        <w:t xml:space="preserve">of </w:t>
      </w:r>
      <w:r w:rsidR="004F530C">
        <w:t>tools</w:t>
      </w:r>
      <w:r w:rsidR="00CA3B53">
        <w:t xml:space="preserve"> and </w:t>
      </w:r>
      <w:r w:rsidR="004F530C">
        <w:t>equipment</w:t>
      </w:r>
      <w:r w:rsidR="00A32F4C">
        <w:t>:</w:t>
      </w:r>
    </w:p>
    <w:p w14:paraId="3ADD13E6" w14:textId="7B8E8DB7" w:rsidR="004B52E4" w:rsidRDefault="00A32F4C" w:rsidP="001F0A39">
      <w:pPr>
        <w:pStyle w:val="ListBullet"/>
      </w:pPr>
      <w:r>
        <w:t>t</w:t>
      </w:r>
      <w:r w:rsidR="004B52E4">
        <w:t>opographic map</w:t>
      </w:r>
      <w:r w:rsidR="00CF50F6">
        <w:t xml:space="preserve"> covering the fieldwork area</w:t>
      </w:r>
    </w:p>
    <w:p w14:paraId="454ED1EE" w14:textId="4FF79BD1" w:rsidR="4604A3D7" w:rsidRDefault="00A32F4C" w:rsidP="001F0A39">
      <w:pPr>
        <w:pStyle w:val="ListBullet"/>
      </w:pPr>
      <w:r>
        <w:t>c</w:t>
      </w:r>
      <w:r w:rsidR="113796F6">
        <w:t>ompass</w:t>
      </w:r>
    </w:p>
    <w:p w14:paraId="5E7AB529" w14:textId="45B17464" w:rsidR="00470B6A" w:rsidRDefault="00A32F4C" w:rsidP="001F0A39">
      <w:pPr>
        <w:pStyle w:val="ListBullet"/>
      </w:pPr>
      <w:r>
        <w:t>m</w:t>
      </w:r>
      <w:r w:rsidR="00470B6A">
        <w:t>irror</w:t>
      </w:r>
      <w:r w:rsidR="00D00250">
        <w:t xml:space="preserve"> (for determining canopy cover)</w:t>
      </w:r>
    </w:p>
    <w:p w14:paraId="0EBE59BB" w14:textId="53DC1C5D" w:rsidR="020D9335" w:rsidRDefault="113796F6" w:rsidP="001F0A39">
      <w:pPr>
        <w:pStyle w:val="ListBullet"/>
      </w:pPr>
      <w:r>
        <w:t>GPS (Global Positioning S</w:t>
      </w:r>
      <w:r w:rsidR="3A32877C">
        <w:t>ystem</w:t>
      </w:r>
      <w:r>
        <w:t xml:space="preserve">) device that can give an accurate position of </w:t>
      </w:r>
      <w:r w:rsidR="440BEF7A">
        <w:t>l</w:t>
      </w:r>
      <w:r>
        <w:t xml:space="preserve">atitude and </w:t>
      </w:r>
      <w:r w:rsidR="38E89F1C">
        <w:t>l</w:t>
      </w:r>
      <w:r>
        <w:t xml:space="preserve">ongitude (can be calibrated in degrees, </w:t>
      </w:r>
      <w:proofErr w:type="gramStart"/>
      <w:r>
        <w:t>minutes</w:t>
      </w:r>
      <w:proofErr w:type="gramEnd"/>
      <w:r>
        <w:t xml:space="preserve"> and seconds</w:t>
      </w:r>
      <w:r w:rsidR="709B3552">
        <w:t>)</w:t>
      </w:r>
    </w:p>
    <w:p w14:paraId="3D7FD349" w14:textId="2977D1FB" w:rsidR="10717326" w:rsidRDefault="00A32F4C" w:rsidP="001F0A39">
      <w:pPr>
        <w:pStyle w:val="ListBullet"/>
      </w:pPr>
      <w:r>
        <w:t>t</w:t>
      </w:r>
      <w:r w:rsidR="1C5417E4">
        <w:t>hermometer</w:t>
      </w:r>
      <w:r w:rsidR="00547575">
        <w:t>/</w:t>
      </w:r>
      <w:r>
        <w:t>a</w:t>
      </w:r>
      <w:r w:rsidR="00D454B2">
        <w:t>nemometer</w:t>
      </w:r>
      <w:r w:rsidR="00D4035A">
        <w:t>/Lux meter</w:t>
      </w:r>
    </w:p>
    <w:p w14:paraId="42069F90" w14:textId="6B73229C" w:rsidR="00272F52" w:rsidRDefault="00A32F4C" w:rsidP="001F0A39">
      <w:pPr>
        <w:pStyle w:val="ListBullet"/>
      </w:pPr>
      <w:r>
        <w:t>c</w:t>
      </w:r>
      <w:r w:rsidR="00272F52">
        <w:t>amera or smart phone for photos</w:t>
      </w:r>
    </w:p>
    <w:p w14:paraId="262D4673" w14:textId="035466AA" w:rsidR="00AA4A62" w:rsidRDefault="00A32F4C" w:rsidP="001F0A39">
      <w:pPr>
        <w:pStyle w:val="ListBullet"/>
      </w:pPr>
      <w:r>
        <w:t>d</w:t>
      </w:r>
      <w:r w:rsidR="00AA4A62">
        <w:t>ata recording sheet and pens/pencils</w:t>
      </w:r>
    </w:p>
    <w:p w14:paraId="2899A194" w14:textId="45309096" w:rsidR="008D5559" w:rsidRDefault="00A32F4C" w:rsidP="001F0A39">
      <w:pPr>
        <w:pStyle w:val="ListBullet"/>
      </w:pPr>
      <w:r>
        <w:t>i</w:t>
      </w:r>
      <w:r w:rsidR="008D5559">
        <w:t>dentification charts for flora and fauna</w:t>
      </w:r>
      <w:r>
        <w:t>.</w:t>
      </w:r>
    </w:p>
    <w:p w14:paraId="44E61436" w14:textId="37619366" w:rsidR="007F1DFB" w:rsidRPr="001752EA" w:rsidRDefault="003773D4" w:rsidP="0022674E">
      <w:pPr>
        <w:rPr>
          <w:rStyle w:val="Strong"/>
        </w:rPr>
      </w:pPr>
      <w:r w:rsidRPr="001752EA">
        <w:rPr>
          <w:rStyle w:val="Strong"/>
        </w:rPr>
        <w:t>Other considerations</w:t>
      </w:r>
    </w:p>
    <w:p w14:paraId="72F65EFE" w14:textId="2BB08B6C" w:rsidR="007F1DFB" w:rsidRPr="00AB4438" w:rsidRDefault="007F1DFB" w:rsidP="00F04D6F">
      <w:r>
        <w:t xml:space="preserve">Consider the </w:t>
      </w:r>
      <w:r w:rsidR="00364C6C">
        <w:t>location</w:t>
      </w:r>
      <w:r w:rsidR="00BA233D">
        <w:t xml:space="preserve"> to be </w:t>
      </w:r>
      <w:r w:rsidR="00364C6C">
        <w:t>captured</w:t>
      </w:r>
      <w:r w:rsidR="00BA233D">
        <w:t xml:space="preserve"> in </w:t>
      </w:r>
      <w:r w:rsidR="005A26D9">
        <w:t>field sketches and photographs</w:t>
      </w:r>
      <w:r w:rsidR="00581B5C">
        <w:t>. E</w:t>
      </w:r>
      <w:r w:rsidR="005A26D9">
        <w:t xml:space="preserve">nsure that the </w:t>
      </w:r>
      <w:r w:rsidR="00AA66F5">
        <w:t>scene</w:t>
      </w:r>
      <w:r w:rsidR="005A26D9">
        <w:t xml:space="preserve"> </w:t>
      </w:r>
      <w:r w:rsidR="00FB0694">
        <w:t xml:space="preserve">contains evidence of natural process, cycles and or </w:t>
      </w:r>
      <w:r w:rsidR="00DF7F65">
        <w:t>circulations.</w:t>
      </w:r>
    </w:p>
    <w:p w14:paraId="34E84E04" w14:textId="6D1DC657" w:rsidR="00FC5A57" w:rsidRPr="004000AD" w:rsidRDefault="00DF7F65" w:rsidP="004000AD">
      <w:r>
        <w:lastRenderedPageBreak/>
        <w:t xml:space="preserve">NSW National </w:t>
      </w:r>
      <w:r w:rsidR="00525801">
        <w:t>P</w:t>
      </w:r>
      <w:r>
        <w:t xml:space="preserve">arks and </w:t>
      </w:r>
      <w:r w:rsidR="00525801">
        <w:t>W</w:t>
      </w:r>
      <w:r>
        <w:t xml:space="preserve">ildlife </w:t>
      </w:r>
      <w:r w:rsidR="00525801">
        <w:t>S</w:t>
      </w:r>
      <w:r>
        <w:t>ervice offer</w:t>
      </w:r>
      <w:r w:rsidR="00E41216">
        <w:t>s</w:t>
      </w:r>
      <w:r>
        <w:t xml:space="preserve"> a range of </w:t>
      </w:r>
      <w:r w:rsidR="0063368C">
        <w:t xml:space="preserve">excursions to support students in meeting the outcomes on the Stage 6 Geography course. </w:t>
      </w:r>
      <w:r w:rsidR="006C4AA5">
        <w:t>Excursions</w:t>
      </w:r>
      <w:r w:rsidR="00543871">
        <w:t xml:space="preserve"> and teaching resources</w:t>
      </w:r>
      <w:r w:rsidR="006C4AA5">
        <w:t xml:space="preserve"> covering Mount Kosciuszko</w:t>
      </w:r>
      <w:r w:rsidR="00E41216">
        <w:t>,</w:t>
      </w:r>
      <w:r w:rsidR="006C4AA5">
        <w:t xml:space="preserve"> and a </w:t>
      </w:r>
      <w:r w:rsidR="00543871">
        <w:t>range</w:t>
      </w:r>
      <w:r w:rsidR="006C4AA5">
        <w:t xml:space="preserve"> of other geographical areas</w:t>
      </w:r>
      <w:r w:rsidR="00E41216">
        <w:t>,</w:t>
      </w:r>
      <w:r w:rsidR="006C4AA5">
        <w:t xml:space="preserve"> are available via the </w:t>
      </w:r>
      <w:hyperlink r:id="rId9" w:history="1">
        <w:r w:rsidR="006C4AA5" w:rsidRPr="00543871">
          <w:rPr>
            <w:rStyle w:val="Hyperlink"/>
          </w:rPr>
          <w:t>education</w:t>
        </w:r>
      </w:hyperlink>
      <w:r w:rsidR="006C4AA5">
        <w:t xml:space="preserve"> section of the webpage.</w:t>
      </w:r>
      <w:r w:rsidR="00FC5A57">
        <w:br w:type="page"/>
      </w:r>
    </w:p>
    <w:p w14:paraId="10789696" w14:textId="4F05C1F3" w:rsidR="00F12D5C" w:rsidRDefault="00FC5A57" w:rsidP="00F12D5C">
      <w:pPr>
        <w:pStyle w:val="Heading2"/>
      </w:pPr>
      <w:r>
        <w:lastRenderedPageBreak/>
        <w:t>T</w:t>
      </w:r>
      <w:r w:rsidR="00F12D5C">
        <w:t xml:space="preserve">ask </w:t>
      </w:r>
      <w:r w:rsidR="0064780D">
        <w:t>description</w:t>
      </w:r>
      <w:bookmarkEnd w:id="0"/>
    </w:p>
    <w:p w14:paraId="7F7A4EF3" w14:textId="0C50B622" w:rsidR="00F16906" w:rsidRDefault="0008611F" w:rsidP="009801D0">
      <w:r w:rsidRPr="001D7496">
        <w:rPr>
          <w:b/>
          <w:bCs/>
        </w:rPr>
        <w:t>Type of task:</w:t>
      </w:r>
      <w:r w:rsidR="00117159" w:rsidRPr="00117159">
        <w:t xml:space="preserve"> </w:t>
      </w:r>
      <w:r w:rsidR="00525801">
        <w:t>f</w:t>
      </w:r>
      <w:r w:rsidR="00BA605A">
        <w:t>ieldwork and extended</w:t>
      </w:r>
      <w:r w:rsidR="0001097D">
        <w:t xml:space="preserve"> </w:t>
      </w:r>
      <w:r w:rsidR="00BA605A">
        <w:t>response</w:t>
      </w:r>
      <w:r w:rsidR="006568FE">
        <w:t xml:space="preserve"> question</w:t>
      </w:r>
    </w:p>
    <w:p w14:paraId="197A2AAB" w14:textId="167F93DA" w:rsidR="009801D0" w:rsidRDefault="0008611F" w:rsidP="009801D0">
      <w:pPr>
        <w:rPr>
          <w:b/>
          <w:bCs/>
        </w:rPr>
      </w:pPr>
      <w:r w:rsidRPr="001D7496">
        <w:rPr>
          <w:b/>
          <w:bCs/>
        </w:rPr>
        <w:t>Outcomes:</w:t>
      </w:r>
    </w:p>
    <w:p w14:paraId="37102CD3" w14:textId="33EC7F8E" w:rsidR="009801D0" w:rsidRDefault="009801D0" w:rsidP="0044610D">
      <w:pPr>
        <w:pStyle w:val="ListBullet"/>
      </w:pPr>
      <w:r w:rsidRPr="00D92021">
        <w:rPr>
          <w:rStyle w:val="Strong"/>
        </w:rPr>
        <w:t>GE-11-02</w:t>
      </w:r>
      <w:r w:rsidRPr="009801D0">
        <w:rPr>
          <w:b/>
          <w:bCs/>
        </w:rPr>
        <w:t xml:space="preserve"> </w:t>
      </w:r>
      <w:r w:rsidRPr="009801D0">
        <w:t>explains geographical processes and influences, at a range of scales, that form and transform places and environments</w:t>
      </w:r>
    </w:p>
    <w:p w14:paraId="319CBCBC" w14:textId="3757D170" w:rsidR="00402F2B" w:rsidRPr="00402F2B" w:rsidRDefault="00A41019" w:rsidP="0044610D">
      <w:pPr>
        <w:pStyle w:val="ListBullet"/>
      </w:pPr>
      <w:r w:rsidRPr="00D92021">
        <w:rPr>
          <w:rStyle w:val="Strong"/>
        </w:rPr>
        <w:t>GE-11-05</w:t>
      </w:r>
      <w:r>
        <w:t xml:space="preserve"> analyses and synthesises relevant geographical information from a variety of sources</w:t>
      </w:r>
    </w:p>
    <w:p w14:paraId="129F71E7" w14:textId="550A4DFA" w:rsidR="0008611F" w:rsidRDefault="009801D0" w:rsidP="0044610D">
      <w:pPr>
        <w:pStyle w:val="ListBullet"/>
      </w:pPr>
      <w:r w:rsidRPr="00D92021">
        <w:rPr>
          <w:rStyle w:val="Strong"/>
        </w:rPr>
        <w:t>GE-11-07</w:t>
      </w:r>
      <w:r w:rsidRPr="009801D0">
        <w:rPr>
          <w:b/>
          <w:bCs/>
        </w:rPr>
        <w:t xml:space="preserve"> </w:t>
      </w:r>
      <w:r w:rsidRPr="009801D0">
        <w:t>applies geographical inquiry skills and tools, including spatial technologies, fieldwork, and ethical practices, to investigate places and environments</w:t>
      </w:r>
      <w:r w:rsidR="00F563BA">
        <w:t>.</w:t>
      </w:r>
    </w:p>
    <w:p w14:paraId="26341743" w14:textId="74885DBD" w:rsidR="00F12D5C" w:rsidRPr="008667A0" w:rsidRDefault="004A37A9" w:rsidP="001D7496">
      <w:r w:rsidRPr="001D7496">
        <w:rPr>
          <w:b/>
          <w:bCs/>
        </w:rPr>
        <w:t>W</w:t>
      </w:r>
      <w:r w:rsidR="0008611F" w:rsidRPr="001D7496">
        <w:rPr>
          <w:b/>
          <w:bCs/>
        </w:rPr>
        <w:t>eighting:</w:t>
      </w:r>
      <w:r w:rsidR="003D6F2D">
        <w:rPr>
          <w:b/>
          <w:bCs/>
        </w:rPr>
        <w:t xml:space="preserve"> </w:t>
      </w:r>
      <w:r w:rsidR="003D6F2D" w:rsidRPr="003D6F2D">
        <w:t>30%</w:t>
      </w:r>
    </w:p>
    <w:p w14:paraId="08A6DFBB" w14:textId="3930CEB1" w:rsidR="00993C8E" w:rsidRDefault="00993C8E" w:rsidP="00993C8E">
      <w:pPr>
        <w:pStyle w:val="Heading3"/>
      </w:pPr>
      <w:r>
        <w:t>Part A</w:t>
      </w:r>
    </w:p>
    <w:p w14:paraId="068F3F93" w14:textId="56416368" w:rsidR="00A85ED5" w:rsidRDefault="00993C8E" w:rsidP="00993C8E">
      <w:r>
        <w:t xml:space="preserve">You will be recording field data at 3 locations as you ascend </w:t>
      </w:r>
      <w:r w:rsidR="00A3117B">
        <w:t>Mount</w:t>
      </w:r>
      <w:r>
        <w:t xml:space="preserve"> Kosciuszko</w:t>
      </w:r>
      <w:r w:rsidR="00B42D37">
        <w:t xml:space="preserve"> (see</w:t>
      </w:r>
      <w:r w:rsidR="00E03D5A">
        <w:t xml:space="preserve"> </w:t>
      </w:r>
      <w:hyperlink w:anchor="_Appendix_1" w:history="1">
        <w:r w:rsidR="00E03D5A" w:rsidRPr="00E03D5A">
          <w:rPr>
            <w:rStyle w:val="Hyperlink"/>
          </w:rPr>
          <w:t>Appendix 1</w:t>
        </w:r>
      </w:hyperlink>
      <w:r w:rsidR="00B42D37">
        <w:t>)</w:t>
      </w:r>
      <w:r>
        <w:t>.</w:t>
      </w:r>
    </w:p>
    <w:p w14:paraId="04E1B96B" w14:textId="743E37DF" w:rsidR="00993C8E" w:rsidRDefault="00993C8E" w:rsidP="00993C8E">
      <w:r>
        <w:t>For each location</w:t>
      </w:r>
      <w:r w:rsidR="00A85ED5">
        <w:t>,</w:t>
      </w:r>
      <w:r>
        <w:t xml:space="preserve"> record observations and relevant data </w:t>
      </w:r>
      <w:r w:rsidR="00CC3E8A">
        <w:t>according to</w:t>
      </w:r>
      <w:r>
        <w:t xml:space="preserve"> the following</w:t>
      </w:r>
      <w:r w:rsidR="00CC3E8A">
        <w:t xml:space="preserve"> instructions</w:t>
      </w:r>
      <w:r>
        <w:t>:</w:t>
      </w:r>
    </w:p>
    <w:p w14:paraId="6292DEFD" w14:textId="7E76C83F" w:rsidR="00993C8E" w:rsidRDefault="00CC3E8A" w:rsidP="00CC3E8A">
      <w:pPr>
        <w:pStyle w:val="ListBullet"/>
        <w:numPr>
          <w:ilvl w:val="0"/>
          <w:numId w:val="17"/>
        </w:numPr>
      </w:pPr>
      <w:r>
        <w:t>L</w:t>
      </w:r>
      <w:r w:rsidR="008004B5">
        <w:t xml:space="preserve">ocate </w:t>
      </w:r>
      <w:r w:rsidR="00EC7408">
        <w:t xml:space="preserve">each site </w:t>
      </w:r>
      <w:r w:rsidR="00993C8E">
        <w:t>us</w:t>
      </w:r>
      <w:r w:rsidR="00EC7408">
        <w:t>ing</w:t>
      </w:r>
      <w:r w:rsidR="00993C8E">
        <w:t xml:space="preserve"> GPS to identify latitude and longitude</w:t>
      </w:r>
      <w:r>
        <w:t>.</w:t>
      </w:r>
    </w:p>
    <w:p w14:paraId="378174B1" w14:textId="2C3CD21C" w:rsidR="00993C8E" w:rsidRDefault="00C8532E" w:rsidP="00CC3E8A">
      <w:pPr>
        <w:pStyle w:val="ListBullet"/>
        <w:numPr>
          <w:ilvl w:val="0"/>
          <w:numId w:val="17"/>
        </w:numPr>
      </w:pPr>
      <w:r>
        <w:t xml:space="preserve">Locate each site </w:t>
      </w:r>
      <w:r w:rsidR="00993C8E">
        <w:t>us</w:t>
      </w:r>
      <w:r>
        <w:t>ing</w:t>
      </w:r>
      <w:r w:rsidR="00993C8E">
        <w:t xml:space="preserve"> a topographic map</w:t>
      </w:r>
      <w:r w:rsidR="00DB2763">
        <w:t>,</w:t>
      </w:r>
      <w:r>
        <w:t xml:space="preserve"> record an</w:t>
      </w:r>
      <w:r w:rsidR="00DB2763">
        <w:t xml:space="preserve"> </w:t>
      </w:r>
      <w:r w:rsidR="002E3266">
        <w:t>estimate</w:t>
      </w:r>
      <w:r w:rsidR="00592F3D">
        <w:t>d</w:t>
      </w:r>
      <w:r w:rsidR="002E3266">
        <w:t xml:space="preserve"> </w:t>
      </w:r>
      <w:r w:rsidR="00993C8E">
        <w:t>altitude and identify aspect</w:t>
      </w:r>
      <w:r w:rsidR="00972438">
        <w:t>.</w:t>
      </w:r>
    </w:p>
    <w:p w14:paraId="7355D71F" w14:textId="44E65C9F" w:rsidR="00A5788B" w:rsidRPr="00A5788B" w:rsidRDefault="00972438" w:rsidP="00CC3E8A">
      <w:pPr>
        <w:pStyle w:val="ListBullet"/>
        <w:numPr>
          <w:ilvl w:val="0"/>
          <w:numId w:val="17"/>
        </w:numPr>
        <w:rPr>
          <w:lang w:eastAsia="en-AU"/>
        </w:rPr>
      </w:pPr>
      <w:r>
        <w:rPr>
          <w:lang w:eastAsia="en-AU"/>
        </w:rPr>
        <w:t>C</w:t>
      </w:r>
      <w:r w:rsidR="00A5788B" w:rsidRPr="00A5788B">
        <w:rPr>
          <w:lang w:eastAsia="en-AU"/>
        </w:rPr>
        <w:t xml:space="preserve">onstruct a </w:t>
      </w:r>
      <w:r w:rsidR="00920896">
        <w:rPr>
          <w:lang w:eastAsia="en-AU"/>
        </w:rPr>
        <w:t xml:space="preserve">vegetation </w:t>
      </w:r>
      <w:r w:rsidR="00A5788B" w:rsidRPr="00A5788B">
        <w:rPr>
          <w:lang w:eastAsia="en-AU"/>
        </w:rPr>
        <w:t xml:space="preserve">transect to </w:t>
      </w:r>
      <w:r w:rsidR="00BB7972">
        <w:rPr>
          <w:lang w:eastAsia="en-AU"/>
        </w:rPr>
        <w:t>demonstrate</w:t>
      </w:r>
      <w:r w:rsidR="00A5788B" w:rsidRPr="00A5788B">
        <w:rPr>
          <w:lang w:eastAsia="en-AU"/>
        </w:rPr>
        <w:t xml:space="preserve"> spatial change and associations</w:t>
      </w:r>
      <w:r>
        <w:rPr>
          <w:lang w:eastAsia="en-AU"/>
        </w:rPr>
        <w:t>.</w:t>
      </w:r>
    </w:p>
    <w:p w14:paraId="7C666989" w14:textId="6262ADC4" w:rsidR="00993C8E" w:rsidRDefault="00972438" w:rsidP="00CC3E8A">
      <w:pPr>
        <w:pStyle w:val="ListBullet"/>
        <w:numPr>
          <w:ilvl w:val="0"/>
          <w:numId w:val="17"/>
        </w:numPr>
      </w:pPr>
      <w:r>
        <w:t>R</w:t>
      </w:r>
      <w:r w:rsidR="00F63C67">
        <w:t>ecord</w:t>
      </w:r>
      <w:r w:rsidR="00993C8E">
        <w:t xml:space="preserve"> the characteristics of flora and </w:t>
      </w:r>
      <w:r w:rsidR="00157DC9">
        <w:t>implications</w:t>
      </w:r>
      <w:r w:rsidR="0049710B">
        <w:t xml:space="preserve"> </w:t>
      </w:r>
      <w:r w:rsidR="00EF0FC0">
        <w:t>for</w:t>
      </w:r>
      <w:r w:rsidR="00993C8E">
        <w:t xml:space="preserve"> fauna</w:t>
      </w:r>
      <w:r>
        <w:t>.</w:t>
      </w:r>
    </w:p>
    <w:p w14:paraId="7FEBB8A8" w14:textId="033C4093" w:rsidR="00993C8E" w:rsidRDefault="00972438" w:rsidP="00CC3E8A">
      <w:pPr>
        <w:pStyle w:val="ListBullet"/>
        <w:numPr>
          <w:ilvl w:val="0"/>
          <w:numId w:val="17"/>
        </w:numPr>
      </w:pPr>
      <w:r>
        <w:t>E</w:t>
      </w:r>
      <w:r w:rsidR="00531E33">
        <w:t xml:space="preserve">stimate </w:t>
      </w:r>
      <w:r>
        <w:t xml:space="preserve">the </w:t>
      </w:r>
      <w:r w:rsidR="00531E33">
        <w:t xml:space="preserve">percentage of </w:t>
      </w:r>
      <w:r w:rsidR="00993C8E">
        <w:t xml:space="preserve">ground </w:t>
      </w:r>
      <w:r w:rsidR="004D79F1">
        <w:t>cover</w:t>
      </w:r>
      <w:r w:rsidR="00DB2ACD">
        <w:t xml:space="preserve"> and</w:t>
      </w:r>
      <w:r w:rsidR="004D79F1">
        <w:t xml:space="preserve"> </w:t>
      </w:r>
      <w:r w:rsidR="00993C8E">
        <w:t>vegetation diversity</w:t>
      </w:r>
      <w:r w:rsidR="00B27B07">
        <w:t xml:space="preserve"> (low/medium/high)</w:t>
      </w:r>
      <w:r>
        <w:t>.</w:t>
      </w:r>
    </w:p>
    <w:p w14:paraId="11180A08" w14:textId="40FB7293" w:rsidR="00993C8E" w:rsidRDefault="00972438" w:rsidP="00CC3E8A">
      <w:pPr>
        <w:pStyle w:val="ListBullet"/>
        <w:numPr>
          <w:ilvl w:val="0"/>
          <w:numId w:val="17"/>
        </w:numPr>
      </w:pPr>
      <w:r>
        <w:t>E</w:t>
      </w:r>
      <w:r w:rsidR="00B4261E">
        <w:t xml:space="preserve">stimate </w:t>
      </w:r>
      <w:r>
        <w:t xml:space="preserve">the </w:t>
      </w:r>
      <w:r w:rsidR="00256350">
        <w:t xml:space="preserve">percentage of </w:t>
      </w:r>
      <w:r w:rsidR="00993C8E">
        <w:t xml:space="preserve">canopy </w:t>
      </w:r>
      <w:r w:rsidR="003F72DA">
        <w:t xml:space="preserve">cover </w:t>
      </w:r>
      <w:r w:rsidR="00993C8E">
        <w:t xml:space="preserve">and </w:t>
      </w:r>
      <w:r w:rsidR="00767769">
        <w:t>species diversity</w:t>
      </w:r>
      <w:r w:rsidR="009741C7">
        <w:t xml:space="preserve"> (low/medium/high)</w:t>
      </w:r>
      <w:r>
        <w:t>.</w:t>
      </w:r>
    </w:p>
    <w:p w14:paraId="62459844" w14:textId="17B586A1" w:rsidR="00993C8E" w:rsidRDefault="00972438" w:rsidP="00CC3E8A">
      <w:pPr>
        <w:pStyle w:val="ListBullet"/>
        <w:numPr>
          <w:ilvl w:val="0"/>
          <w:numId w:val="17"/>
        </w:numPr>
      </w:pPr>
      <w:r>
        <w:t>R</w:t>
      </w:r>
      <w:r w:rsidR="00993C8E">
        <w:t>ecord climatic data including temperature, wind speed and direction</w:t>
      </w:r>
      <w:r w:rsidR="00286909">
        <w:t>,</w:t>
      </w:r>
      <w:r w:rsidR="00D00F74">
        <w:t xml:space="preserve"> and sunlight (</w:t>
      </w:r>
      <w:r w:rsidR="00257AC5">
        <w:t>l</w:t>
      </w:r>
      <w:r w:rsidR="00D00F74">
        <w:t>ux</w:t>
      </w:r>
      <w:r w:rsidR="4A825B95">
        <w:t xml:space="preserve"> meter</w:t>
      </w:r>
      <w:r w:rsidR="00D00F74">
        <w:t>)</w:t>
      </w:r>
      <w:r w:rsidR="00A32F4C">
        <w:t>.</w:t>
      </w:r>
    </w:p>
    <w:p w14:paraId="22EF4DDC" w14:textId="5B8D6625" w:rsidR="00993C8E" w:rsidRDefault="00A32F4C" w:rsidP="00CC3E8A">
      <w:pPr>
        <w:pStyle w:val="ListBullet"/>
        <w:numPr>
          <w:ilvl w:val="0"/>
          <w:numId w:val="17"/>
        </w:numPr>
      </w:pPr>
      <w:r>
        <w:t>D</w:t>
      </w:r>
      <w:r w:rsidR="00993C8E">
        <w:t>raw an annotated field sketch</w:t>
      </w:r>
      <w:r w:rsidR="0069145A">
        <w:t xml:space="preserve"> at one of the 3 locations</w:t>
      </w:r>
      <w:r w:rsidR="00765D88">
        <w:t xml:space="preserve"> </w:t>
      </w:r>
      <w:r w:rsidR="002F7A8C">
        <w:t>(see</w:t>
      </w:r>
      <w:r w:rsidR="00E03D5A">
        <w:t xml:space="preserve"> </w:t>
      </w:r>
      <w:hyperlink w:anchor="_Appendix_2" w:history="1">
        <w:r w:rsidR="00E03D5A" w:rsidRPr="00E03D5A">
          <w:rPr>
            <w:rStyle w:val="Hyperlink"/>
          </w:rPr>
          <w:t>Appendix 2</w:t>
        </w:r>
      </w:hyperlink>
      <w:r w:rsidR="002F7A8C">
        <w:t>)</w:t>
      </w:r>
      <w:r>
        <w:t>.</w:t>
      </w:r>
    </w:p>
    <w:p w14:paraId="518AACA4" w14:textId="752BD85A" w:rsidR="00993C8E" w:rsidRDefault="00A32F4C" w:rsidP="00CC3E8A">
      <w:pPr>
        <w:pStyle w:val="ListBullet"/>
        <w:numPr>
          <w:ilvl w:val="0"/>
          <w:numId w:val="17"/>
        </w:numPr>
      </w:pPr>
      <w:r>
        <w:t>R</w:t>
      </w:r>
      <w:r w:rsidR="00E80448">
        <w:t xml:space="preserve">ecord </w:t>
      </w:r>
      <w:r w:rsidR="00993C8E">
        <w:t>observ</w:t>
      </w:r>
      <w:r w:rsidR="00E80448">
        <w:t>ations of</w:t>
      </w:r>
      <w:r w:rsidR="00993C8E">
        <w:t xml:space="preserve"> water storage and flows</w:t>
      </w:r>
      <w:r>
        <w:t>.</w:t>
      </w:r>
    </w:p>
    <w:p w14:paraId="376D288D" w14:textId="2F31304D" w:rsidR="00F12D5C" w:rsidRDefault="00A32F4C" w:rsidP="00CC3E8A">
      <w:pPr>
        <w:pStyle w:val="ListBullet"/>
        <w:numPr>
          <w:ilvl w:val="0"/>
          <w:numId w:val="17"/>
        </w:numPr>
      </w:pPr>
      <w:r>
        <w:t>C</w:t>
      </w:r>
      <w:r w:rsidR="00993C8E">
        <w:t>ollect and interpret photographic images</w:t>
      </w:r>
      <w:r w:rsidR="001340CE">
        <w:t xml:space="preserve"> (see</w:t>
      </w:r>
      <w:r w:rsidR="00D341C7">
        <w:t xml:space="preserve"> </w:t>
      </w:r>
      <w:hyperlink w:anchor="_Appendix_3" w:history="1">
        <w:r w:rsidR="00D341C7" w:rsidRPr="00D341C7">
          <w:rPr>
            <w:rStyle w:val="Hyperlink"/>
          </w:rPr>
          <w:t>Appendix 3</w:t>
        </w:r>
      </w:hyperlink>
      <w:r w:rsidR="001340CE">
        <w:t>)</w:t>
      </w:r>
      <w:r w:rsidR="00993C8E">
        <w:t>.</w:t>
      </w:r>
    </w:p>
    <w:p w14:paraId="11E03A1B" w14:textId="61E7972F" w:rsidR="005050DF" w:rsidRPr="005050DF" w:rsidRDefault="005050DF" w:rsidP="005050DF">
      <w:pPr>
        <w:pStyle w:val="Heading3"/>
      </w:pPr>
      <w:r>
        <w:lastRenderedPageBreak/>
        <w:t>Part B</w:t>
      </w:r>
    </w:p>
    <w:p w14:paraId="71F27C14" w14:textId="7231BD1A" w:rsidR="00EF0B37" w:rsidRPr="00C91220" w:rsidRDefault="001976A4" w:rsidP="00C91220">
      <w:pPr>
        <w:rPr>
          <w:rStyle w:val="Strong"/>
          <w:b w:val="0"/>
        </w:rPr>
      </w:pPr>
      <w:r w:rsidRPr="00C91220">
        <w:rPr>
          <w:rStyle w:val="Strong"/>
        </w:rPr>
        <w:t>Task instructions</w:t>
      </w:r>
      <w:r w:rsidR="00EF0B37" w:rsidRPr="00C91220">
        <w:rPr>
          <w:rStyle w:val="Strong"/>
        </w:rPr>
        <w:t>:</w:t>
      </w:r>
      <w:r w:rsidR="00EF0B37" w:rsidRPr="00C91220">
        <w:t xml:space="preserve"> The following </w:t>
      </w:r>
      <w:r w:rsidR="0021336E" w:rsidRPr="00C91220">
        <w:t>extended</w:t>
      </w:r>
      <w:r w:rsidR="00EF0B37" w:rsidRPr="00C91220">
        <w:t xml:space="preserve"> response question </w:t>
      </w:r>
      <w:r w:rsidR="00DA17D6" w:rsidRPr="00C91220">
        <w:t>is to</w:t>
      </w:r>
      <w:r w:rsidR="00EF0B37" w:rsidRPr="00C91220">
        <w:t xml:space="preserve"> be completed under timed examination conditions on </w:t>
      </w:r>
      <w:r w:rsidR="007B0960" w:rsidRPr="00C91220">
        <w:t xml:space="preserve">the task due </w:t>
      </w:r>
      <w:r w:rsidR="00EF0B37" w:rsidRPr="00C91220">
        <w:t xml:space="preserve">date. </w:t>
      </w:r>
      <w:r w:rsidRPr="00C91220">
        <w:t>F</w:t>
      </w:r>
      <w:r w:rsidR="00EF0B37" w:rsidRPr="00C91220">
        <w:t xml:space="preserve">ieldwork notes </w:t>
      </w:r>
      <w:r w:rsidRPr="00C91220">
        <w:t xml:space="preserve">may be used during the </w:t>
      </w:r>
      <w:r w:rsidR="00C91220" w:rsidRPr="00C91220">
        <w:t xml:space="preserve">task completion </w:t>
      </w:r>
      <w:r w:rsidR="00EF0B37" w:rsidRPr="00C91220">
        <w:t xml:space="preserve">to support the response. The </w:t>
      </w:r>
      <w:r w:rsidR="001E459D" w:rsidRPr="00C91220">
        <w:t xml:space="preserve">fieldwork notes </w:t>
      </w:r>
      <w:r w:rsidR="00C97F46" w:rsidRPr="00C91220">
        <w:t>must</w:t>
      </w:r>
      <w:r w:rsidR="001E459D" w:rsidRPr="00C91220">
        <w:t xml:space="preserve"> be submitted for marking along with the </w:t>
      </w:r>
      <w:r w:rsidR="00194193">
        <w:t xml:space="preserve">completed </w:t>
      </w:r>
      <w:r w:rsidR="001E459D" w:rsidRPr="00C91220">
        <w:t>extended response.</w:t>
      </w:r>
    </w:p>
    <w:p w14:paraId="2389F8FB" w14:textId="01F27D88" w:rsidR="0024779B" w:rsidRPr="001752EA" w:rsidRDefault="0024779B" w:rsidP="268BECF1">
      <w:pPr>
        <w:rPr>
          <w:rStyle w:val="Strong"/>
        </w:rPr>
      </w:pPr>
      <w:r w:rsidRPr="001752EA">
        <w:rPr>
          <w:rStyle w:val="Strong"/>
        </w:rPr>
        <w:t>Extended response question:</w:t>
      </w:r>
    </w:p>
    <w:p w14:paraId="74B5E622" w14:textId="3BDD07CA" w:rsidR="269333C0" w:rsidRDefault="50DDEFF5" w:rsidP="00BE04CB">
      <w:pPr>
        <w:rPr>
          <w:rFonts w:eastAsia="Arial"/>
        </w:rPr>
      </w:pPr>
      <w:r>
        <w:t>E</w:t>
      </w:r>
      <w:r w:rsidR="3827169F">
        <w:t xml:space="preserve">xplain the </w:t>
      </w:r>
      <w:r w:rsidR="269333C0">
        <w:t xml:space="preserve">natural processes, cycles and circulations that have shaped the land and water cover </w:t>
      </w:r>
      <w:r w:rsidR="189D7FA4">
        <w:t>at</w:t>
      </w:r>
      <w:r w:rsidR="3827169F">
        <w:t xml:space="preserve"> </w:t>
      </w:r>
      <w:r w:rsidR="00A3117B">
        <w:t>Mount</w:t>
      </w:r>
      <w:r w:rsidR="3827169F">
        <w:t xml:space="preserve"> Kosciuszko.</w:t>
      </w:r>
      <w:r w:rsidR="7FED2C70">
        <w:t xml:space="preserve"> Use primary and secondary data to support your response.</w:t>
      </w:r>
    </w:p>
    <w:p w14:paraId="71B98070" w14:textId="77777777" w:rsidR="00AB4438" w:rsidRPr="00A230C9" w:rsidRDefault="00AB4438" w:rsidP="00A230C9">
      <w:bookmarkStart w:id="1" w:name="_Toc121826137"/>
      <w:r w:rsidRPr="00A230C9">
        <w:br w:type="page"/>
      </w:r>
    </w:p>
    <w:p w14:paraId="74813302" w14:textId="77777777" w:rsidR="00F12D5C" w:rsidRDefault="00F12D5C" w:rsidP="00F12D5C">
      <w:pPr>
        <w:pStyle w:val="Heading2"/>
      </w:pPr>
      <w:r>
        <w:lastRenderedPageBreak/>
        <w:t>Marking guidelines</w:t>
      </w:r>
      <w:bookmarkEnd w:id="1"/>
    </w:p>
    <w:p w14:paraId="1B8ECA57" w14:textId="65B5006B" w:rsidR="001D7496" w:rsidRDefault="001D7496" w:rsidP="00DC7245">
      <w:pPr>
        <w:pStyle w:val="Caption"/>
      </w:pPr>
      <w:r>
        <w:t xml:space="preserve">Table </w:t>
      </w:r>
      <w:fldSimple w:instr=" SEQ Table \* ARABIC ">
        <w:r w:rsidR="00765D88">
          <w:rPr>
            <w:noProof/>
          </w:rPr>
          <w:t>1</w:t>
        </w:r>
      </w:fldSimple>
      <w:r w:rsidRPr="001D7496">
        <w:t xml:space="preserve"> </w:t>
      </w:r>
      <w:r>
        <w:t xml:space="preserve">– </w:t>
      </w:r>
      <w:r w:rsidR="00147E82">
        <w:t>a</w:t>
      </w:r>
      <w:r>
        <w:t>ssessment marking guidelines</w:t>
      </w:r>
    </w:p>
    <w:tbl>
      <w:tblPr>
        <w:tblStyle w:val="Tableheader"/>
        <w:tblW w:w="5001" w:type="pct"/>
        <w:tblLayout w:type="fixed"/>
        <w:tblLook w:val="04A0" w:firstRow="1" w:lastRow="0" w:firstColumn="1" w:lastColumn="0" w:noHBand="0" w:noVBand="1"/>
        <w:tblDescription w:val="Marking guidelines for assessment task, including the grade and marking guideline descriptors."/>
      </w:tblPr>
      <w:tblGrid>
        <w:gridCol w:w="1129"/>
        <w:gridCol w:w="8501"/>
      </w:tblGrid>
      <w:tr w:rsidR="001D7496" w14:paraId="12D19F30" w14:textId="77777777" w:rsidTr="001752EA">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586" w:type="pct"/>
          </w:tcPr>
          <w:p w14:paraId="4FF533C3" w14:textId="77777777" w:rsidR="001D7496" w:rsidRPr="00417683" w:rsidRDefault="001D7496" w:rsidP="001D7496">
            <w:r>
              <w:t>Grade</w:t>
            </w:r>
          </w:p>
        </w:tc>
        <w:tc>
          <w:tcPr>
            <w:tcW w:w="4414" w:type="pct"/>
          </w:tcPr>
          <w:p w14:paraId="0CCF969C" w14:textId="77777777" w:rsidR="001D7496" w:rsidRDefault="001D7496" w:rsidP="001D7496">
            <w:pPr>
              <w:cnfStyle w:val="100000000000" w:firstRow="1" w:lastRow="0" w:firstColumn="0" w:lastColumn="0" w:oddVBand="0" w:evenVBand="0" w:oddHBand="0" w:evenHBand="0" w:firstRowFirstColumn="0" w:firstRowLastColumn="0" w:lastRowFirstColumn="0" w:lastRowLastColumn="0"/>
            </w:pPr>
            <w:r w:rsidRPr="00417683">
              <w:t>Marking guideline descriptors</w:t>
            </w:r>
          </w:p>
        </w:tc>
      </w:tr>
      <w:tr w:rsidR="001D7496" w14:paraId="69A3499F" w14:textId="77777777" w:rsidTr="001752EA">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586" w:type="pct"/>
          </w:tcPr>
          <w:p w14:paraId="0ED4B6FA" w14:textId="77777777" w:rsidR="001D7496" w:rsidRDefault="001D7496" w:rsidP="001D7496">
            <w:r>
              <w:t>A</w:t>
            </w:r>
          </w:p>
        </w:tc>
        <w:tc>
          <w:tcPr>
            <w:tcW w:w="4414" w:type="pct"/>
          </w:tcPr>
          <w:p w14:paraId="65BDA8DF" w14:textId="1EF6AD4C" w:rsidR="0038516A" w:rsidRDefault="0038516A" w:rsidP="0038516A">
            <w:pPr>
              <w:cnfStyle w:val="000000100000" w:firstRow="0" w:lastRow="0" w:firstColumn="0" w:lastColumn="0" w:oddVBand="0" w:evenVBand="0" w:oddHBand="1" w:evenHBand="0" w:firstRowFirstColumn="0" w:firstRowLastColumn="0" w:lastRowFirstColumn="0" w:lastRowLastColumn="0"/>
            </w:pPr>
            <w:r>
              <w:t xml:space="preserve">Demonstrates comprehensive knowledge and understanding of </w:t>
            </w:r>
            <w:r w:rsidR="7927B921">
              <w:t>natural processes, cycles and circulations that have shaped the</w:t>
            </w:r>
            <w:r>
              <w:t xml:space="preserve"> land </w:t>
            </w:r>
            <w:r w:rsidR="7927B921">
              <w:t xml:space="preserve">and water </w:t>
            </w:r>
            <w:r>
              <w:t xml:space="preserve">cover </w:t>
            </w:r>
            <w:r w:rsidR="7927B921">
              <w:t xml:space="preserve">at </w:t>
            </w:r>
            <w:r w:rsidR="00A3117B">
              <w:t>Mount</w:t>
            </w:r>
            <w:r w:rsidR="7927B921">
              <w:t xml:space="preserve"> Kosciuszko</w:t>
            </w:r>
            <w:r>
              <w:t>.</w:t>
            </w:r>
          </w:p>
          <w:p w14:paraId="3804723E" w14:textId="031E90AD" w:rsidR="0038516A" w:rsidRDefault="0038516A" w:rsidP="0038516A">
            <w:pPr>
              <w:cnfStyle w:val="000000100000" w:firstRow="0" w:lastRow="0" w:firstColumn="0" w:lastColumn="0" w:oddVBand="0" w:evenVBand="0" w:oddHBand="1" w:evenHBand="0" w:firstRowFirstColumn="0" w:firstRowLastColumn="0" w:lastRowFirstColumn="0" w:lastRowLastColumn="0"/>
            </w:pPr>
            <w:r>
              <w:t xml:space="preserve">Integrates relevant field data and illustrative examples </w:t>
            </w:r>
            <w:r w:rsidR="00481D7D">
              <w:t xml:space="preserve">to support </w:t>
            </w:r>
            <w:r w:rsidR="009C2704">
              <w:t>the response</w:t>
            </w:r>
            <w:r>
              <w:t>.</w:t>
            </w:r>
          </w:p>
          <w:p w14:paraId="117C53B0" w14:textId="1D9F7856" w:rsidR="001D7496" w:rsidRDefault="0038516A" w:rsidP="0038516A">
            <w:pPr>
              <w:cnfStyle w:val="000000100000" w:firstRow="0" w:lastRow="0" w:firstColumn="0" w:lastColumn="0" w:oddVBand="0" w:evenVBand="0" w:oddHBand="1" w:evenHBand="0" w:firstRowFirstColumn="0" w:firstRowLastColumn="0" w:lastRowFirstColumn="0" w:lastRowLastColumn="0"/>
            </w:pPr>
            <w:r>
              <w:t xml:space="preserve">Presents a sustained, </w:t>
            </w:r>
            <w:proofErr w:type="gramStart"/>
            <w:r>
              <w:t>logical</w:t>
            </w:r>
            <w:proofErr w:type="gramEnd"/>
            <w:r>
              <w:t xml:space="preserve"> and cohesive response using appropriate geographical information, terms and concepts.</w:t>
            </w:r>
          </w:p>
        </w:tc>
      </w:tr>
      <w:tr w:rsidR="001D7496" w14:paraId="26E1C8D5" w14:textId="77777777" w:rsidTr="001752EA">
        <w:trPr>
          <w:cnfStyle w:val="000000010000" w:firstRow="0" w:lastRow="0" w:firstColumn="0" w:lastColumn="0" w:oddVBand="0" w:evenVBand="0" w:oddHBand="0" w:evenHBand="1"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586" w:type="pct"/>
          </w:tcPr>
          <w:p w14:paraId="384C4BED" w14:textId="77777777" w:rsidR="001D7496" w:rsidRDefault="001D7496" w:rsidP="001D7496">
            <w:r>
              <w:t>B</w:t>
            </w:r>
          </w:p>
        </w:tc>
        <w:tc>
          <w:tcPr>
            <w:tcW w:w="4414" w:type="pct"/>
          </w:tcPr>
          <w:p w14:paraId="1FA39AEE" w14:textId="33A3AC20" w:rsidR="005612DD" w:rsidRDefault="005612DD" w:rsidP="005612DD">
            <w:pPr>
              <w:cnfStyle w:val="000000010000" w:firstRow="0" w:lastRow="0" w:firstColumn="0" w:lastColumn="0" w:oddVBand="0" w:evenVBand="0" w:oddHBand="0" w:evenHBand="1" w:firstRowFirstColumn="0" w:firstRowLastColumn="0" w:lastRowFirstColumn="0" w:lastRowLastColumn="0"/>
            </w:pPr>
            <w:r>
              <w:t xml:space="preserve">Demonstrates well-developed knowledge and understanding of </w:t>
            </w:r>
            <w:r w:rsidR="1A60007D">
              <w:t>natural processes, cycles and circulations that have shaped the</w:t>
            </w:r>
            <w:r>
              <w:t xml:space="preserve"> land </w:t>
            </w:r>
            <w:r w:rsidR="1A60007D">
              <w:t xml:space="preserve">and water </w:t>
            </w:r>
            <w:r>
              <w:t xml:space="preserve">cover </w:t>
            </w:r>
            <w:r w:rsidR="1A60007D">
              <w:t xml:space="preserve">at </w:t>
            </w:r>
            <w:r w:rsidR="00A3117B">
              <w:t>Mount</w:t>
            </w:r>
            <w:r w:rsidR="1A60007D">
              <w:t xml:space="preserve"> Kosciuszko</w:t>
            </w:r>
            <w:r>
              <w:t>.</w:t>
            </w:r>
          </w:p>
          <w:p w14:paraId="627B5B19" w14:textId="00C6DFF1" w:rsidR="005612DD" w:rsidRDefault="005612DD" w:rsidP="005612DD">
            <w:pPr>
              <w:cnfStyle w:val="000000010000" w:firstRow="0" w:lastRow="0" w:firstColumn="0" w:lastColumn="0" w:oddVBand="0" w:evenVBand="0" w:oddHBand="0" w:evenHBand="1" w:firstRowFirstColumn="0" w:firstRowLastColumn="0" w:lastRowFirstColumn="0" w:lastRowLastColumn="0"/>
            </w:pPr>
            <w:r>
              <w:t xml:space="preserve">Refers to relevant field data and illustrative examples </w:t>
            </w:r>
            <w:r w:rsidR="009C2704">
              <w:t>to support the response</w:t>
            </w:r>
            <w:r>
              <w:t>.</w:t>
            </w:r>
          </w:p>
          <w:p w14:paraId="6209A3E7" w14:textId="3162C897" w:rsidR="001D7496" w:rsidRDefault="005612DD" w:rsidP="005612DD">
            <w:pPr>
              <w:cnfStyle w:val="000000010000" w:firstRow="0" w:lastRow="0" w:firstColumn="0" w:lastColumn="0" w:oddVBand="0" w:evenVBand="0" w:oddHBand="0" w:evenHBand="1" w:firstRowFirstColumn="0" w:firstRowLastColumn="0" w:lastRowFirstColumn="0" w:lastRowLastColumn="0"/>
            </w:pPr>
            <w:r>
              <w:t>Presents a logical response using appropriate geographical information and concepts.</w:t>
            </w:r>
          </w:p>
        </w:tc>
      </w:tr>
      <w:tr w:rsidR="001D7496" w14:paraId="06C03BF5" w14:textId="77777777" w:rsidTr="001752EA">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586" w:type="pct"/>
          </w:tcPr>
          <w:p w14:paraId="3EE26D25" w14:textId="77777777" w:rsidR="001D7496" w:rsidRDefault="001D7496" w:rsidP="001D7496">
            <w:r>
              <w:t>C</w:t>
            </w:r>
          </w:p>
        </w:tc>
        <w:tc>
          <w:tcPr>
            <w:tcW w:w="4414" w:type="pct"/>
          </w:tcPr>
          <w:p w14:paraId="4C6C6DF5" w14:textId="6AF7607F" w:rsidR="000951BF" w:rsidRDefault="094B9244" w:rsidP="000951BF">
            <w:pPr>
              <w:cnfStyle w:val="000000100000" w:firstRow="0" w:lastRow="0" w:firstColumn="0" w:lastColumn="0" w:oddVBand="0" w:evenVBand="0" w:oddHBand="1" w:evenHBand="0" w:firstRowFirstColumn="0" w:firstRowLastColumn="0" w:lastRowFirstColumn="0" w:lastRowLastColumn="0"/>
            </w:pPr>
            <w:r>
              <w:t xml:space="preserve">Demonstrates a sound understanding of </w:t>
            </w:r>
            <w:r w:rsidR="1F6DA43C">
              <w:t xml:space="preserve">natural processes, cycles and circulations that have shaped the land and water cover at </w:t>
            </w:r>
            <w:r w:rsidR="00A3117B">
              <w:t>Mount</w:t>
            </w:r>
            <w:r w:rsidR="1F6DA43C">
              <w:t xml:space="preserve"> Kosciuszko.</w:t>
            </w:r>
          </w:p>
          <w:p w14:paraId="76C3239F" w14:textId="77777777" w:rsidR="000951BF" w:rsidRDefault="000951BF" w:rsidP="000951BF">
            <w:pPr>
              <w:cnfStyle w:val="000000100000" w:firstRow="0" w:lastRow="0" w:firstColumn="0" w:lastColumn="0" w:oddVBand="0" w:evenVBand="0" w:oddHBand="1" w:evenHBand="0" w:firstRowFirstColumn="0" w:firstRowLastColumn="0" w:lastRowFirstColumn="0" w:lastRowLastColumn="0"/>
            </w:pPr>
            <w:r>
              <w:t>Refers to field data and illustrative examples where appropriate.</w:t>
            </w:r>
          </w:p>
          <w:p w14:paraId="0F81EF26" w14:textId="29522B15" w:rsidR="001D7496" w:rsidRDefault="000951BF" w:rsidP="000951BF">
            <w:pPr>
              <w:cnfStyle w:val="000000100000" w:firstRow="0" w:lastRow="0" w:firstColumn="0" w:lastColumn="0" w:oddVBand="0" w:evenVBand="0" w:oddHBand="1" w:evenHBand="0" w:firstRowFirstColumn="0" w:firstRowLastColumn="0" w:lastRowFirstColumn="0" w:lastRowLastColumn="0"/>
            </w:pPr>
            <w:r>
              <w:t>Presents a structured response using appropriate geographical information</w:t>
            </w:r>
            <w:r w:rsidR="0070203E">
              <w:t>.</w:t>
            </w:r>
          </w:p>
        </w:tc>
      </w:tr>
      <w:tr w:rsidR="001D7496" w14:paraId="08D9EEF2" w14:textId="77777777" w:rsidTr="001752EA">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86" w:type="pct"/>
          </w:tcPr>
          <w:p w14:paraId="17C8CD7E" w14:textId="77777777" w:rsidR="001D7496" w:rsidRDefault="001D7496" w:rsidP="001D7496">
            <w:r>
              <w:t>D</w:t>
            </w:r>
          </w:p>
        </w:tc>
        <w:tc>
          <w:tcPr>
            <w:tcW w:w="4414" w:type="pct"/>
          </w:tcPr>
          <w:p w14:paraId="10F1C91A" w14:textId="7A629BB6" w:rsidR="00F853FE" w:rsidRDefault="3E8228CE" w:rsidP="00F853FE">
            <w:pPr>
              <w:cnfStyle w:val="000000010000" w:firstRow="0" w:lastRow="0" w:firstColumn="0" w:lastColumn="0" w:oddVBand="0" w:evenVBand="0" w:oddHBand="0" w:evenHBand="1" w:firstRowFirstColumn="0" w:firstRowLastColumn="0" w:lastRowFirstColumn="0" w:lastRowLastColumn="0"/>
            </w:pPr>
            <w:r>
              <w:t xml:space="preserve">Demonstrates some understanding of </w:t>
            </w:r>
            <w:r w:rsidR="409EE177">
              <w:t>natural processes, cycles and</w:t>
            </w:r>
            <w:r w:rsidR="366471D9">
              <w:t>/or</w:t>
            </w:r>
            <w:r w:rsidR="409EE177">
              <w:t xml:space="preserve"> circulations that have shaped the </w:t>
            </w:r>
            <w:r w:rsidR="409EE177" w:rsidRPr="00286909">
              <w:t>land and</w:t>
            </w:r>
            <w:r w:rsidR="2E4043DC" w:rsidRPr="00286909">
              <w:t>/or</w:t>
            </w:r>
            <w:r w:rsidR="409EE177">
              <w:t xml:space="preserve"> water cover.</w:t>
            </w:r>
          </w:p>
          <w:p w14:paraId="26BCAFFB" w14:textId="77777777" w:rsidR="00F853FE" w:rsidRDefault="00F853FE" w:rsidP="00F853FE">
            <w:pPr>
              <w:cnfStyle w:val="000000010000" w:firstRow="0" w:lastRow="0" w:firstColumn="0" w:lastColumn="0" w:oddVBand="0" w:evenVBand="0" w:oddHBand="0" w:evenHBand="1" w:firstRowFirstColumn="0" w:firstRowLastColumn="0" w:lastRowFirstColumn="0" w:lastRowLastColumn="0"/>
            </w:pPr>
            <w:r>
              <w:t>May refer to field data and illustrative examples.</w:t>
            </w:r>
          </w:p>
          <w:p w14:paraId="0D802A0D" w14:textId="2FB7F93D" w:rsidR="001D7496" w:rsidRDefault="00F853FE" w:rsidP="00F853FE">
            <w:pPr>
              <w:cnfStyle w:val="000000010000" w:firstRow="0" w:lastRow="0" w:firstColumn="0" w:lastColumn="0" w:oddVBand="0" w:evenVBand="0" w:oddHBand="0" w:evenHBand="1" w:firstRowFirstColumn="0" w:firstRowLastColumn="0" w:lastRowFirstColumn="0" w:lastRowLastColumn="0"/>
            </w:pPr>
            <w:r>
              <w:t>Uses some geographical information.</w:t>
            </w:r>
          </w:p>
        </w:tc>
      </w:tr>
      <w:tr w:rsidR="001D7496" w14:paraId="2EB3CED9" w14:textId="77777777" w:rsidTr="001752EA">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586" w:type="pct"/>
          </w:tcPr>
          <w:p w14:paraId="2BB07290" w14:textId="77777777" w:rsidR="001D7496" w:rsidRDefault="001D7496" w:rsidP="001D7496">
            <w:r>
              <w:lastRenderedPageBreak/>
              <w:t>E</w:t>
            </w:r>
          </w:p>
        </w:tc>
        <w:tc>
          <w:tcPr>
            <w:tcW w:w="4414" w:type="pct"/>
          </w:tcPr>
          <w:p w14:paraId="0C55A519" w14:textId="77777777" w:rsidR="001D7496" w:rsidRDefault="7B8F524C" w:rsidP="001D7496">
            <w:pPr>
              <w:cnfStyle w:val="000000100000" w:firstRow="0" w:lastRow="0" w:firstColumn="0" w:lastColumn="0" w:oddVBand="0" w:evenVBand="0" w:oddHBand="1" w:evenHBand="0" w:firstRowFirstColumn="0" w:firstRowLastColumn="0" w:lastRowFirstColumn="0" w:lastRowLastColumn="0"/>
            </w:pPr>
            <w:r>
              <w:t xml:space="preserve">Demonstrates a basic understanding of </w:t>
            </w:r>
            <w:r w:rsidR="67F54CA1">
              <w:t>processes, cycles and/or circulations that have shaped the land and water cover.</w:t>
            </w:r>
          </w:p>
          <w:p w14:paraId="2B27BE14" w14:textId="698959F6" w:rsidR="008F2220" w:rsidRDefault="006D3339" w:rsidP="001D7496">
            <w:pPr>
              <w:cnfStyle w:val="000000100000" w:firstRow="0" w:lastRow="0" w:firstColumn="0" w:lastColumn="0" w:oddVBand="0" w:evenVBand="0" w:oddHBand="1" w:evenHBand="0" w:firstRowFirstColumn="0" w:firstRowLastColumn="0" w:lastRowFirstColumn="0" w:lastRowLastColumn="0"/>
            </w:pPr>
            <w:r>
              <w:t xml:space="preserve">Makes </w:t>
            </w:r>
            <w:r w:rsidR="00364B67">
              <w:t>limited reference to</w:t>
            </w:r>
            <w:r w:rsidR="008F2220">
              <w:t xml:space="preserve"> field data </w:t>
            </w:r>
            <w:r>
              <w:t>or</w:t>
            </w:r>
            <w:r w:rsidR="008F2220">
              <w:t xml:space="preserve"> examples.</w:t>
            </w:r>
          </w:p>
        </w:tc>
      </w:tr>
    </w:tbl>
    <w:p w14:paraId="102C3ECE" w14:textId="4AB5FCA6" w:rsidR="00FA54AE" w:rsidRDefault="00FA54AE" w:rsidP="7A8CD080">
      <w:pPr>
        <w:spacing w:before="0" w:after="160" w:line="259" w:lineRule="auto"/>
        <w:sectPr w:rsidR="00FA54AE" w:rsidSect="00476472">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pgNumType w:start="0"/>
          <w:cols w:space="708"/>
          <w:titlePg/>
          <w:docGrid w:linePitch="360"/>
        </w:sectPr>
      </w:pPr>
    </w:p>
    <w:p w14:paraId="64AAF9CF" w14:textId="1915DA2D" w:rsidR="00D91451" w:rsidRDefault="00B81299" w:rsidP="00821554">
      <w:pPr>
        <w:pStyle w:val="Heading2"/>
        <w:spacing w:before="120"/>
      </w:pPr>
      <w:bookmarkStart w:id="2" w:name="_Appendix_1"/>
      <w:bookmarkStart w:id="3" w:name="_Ref134457312"/>
      <w:bookmarkEnd w:id="2"/>
      <w:r>
        <w:lastRenderedPageBreak/>
        <w:t>Ap</w:t>
      </w:r>
      <w:r w:rsidR="00D91451">
        <w:t>pendix 1</w:t>
      </w:r>
      <w:bookmarkEnd w:id="3"/>
    </w:p>
    <w:p w14:paraId="3AD4581A" w14:textId="4ABDA9B5" w:rsidR="00821554" w:rsidRDefault="00821554" w:rsidP="00821554">
      <w:pPr>
        <w:pStyle w:val="Caption"/>
      </w:pPr>
      <w:r>
        <w:t xml:space="preserve">Table </w:t>
      </w:r>
      <w:fldSimple w:instr=" SEQ Table \* ARABIC ">
        <w:r w:rsidR="00765D88">
          <w:rPr>
            <w:noProof/>
          </w:rPr>
          <w:t>2</w:t>
        </w:r>
      </w:fldSimple>
      <w:r>
        <w:t xml:space="preserve"> – data record sheets</w:t>
      </w:r>
    </w:p>
    <w:tbl>
      <w:tblPr>
        <w:tblStyle w:val="Tableheader"/>
        <w:tblW w:w="5000" w:type="pct"/>
        <w:tblLook w:val="04A0" w:firstRow="1" w:lastRow="0" w:firstColumn="1" w:lastColumn="0" w:noHBand="0" w:noVBand="1"/>
        <w:tblDescription w:val="A table where students can record fieldwork activity data for 3 different locations.&#10;"/>
      </w:tblPr>
      <w:tblGrid>
        <w:gridCol w:w="8099"/>
        <w:gridCol w:w="2153"/>
        <w:gridCol w:w="2154"/>
        <w:gridCol w:w="2154"/>
      </w:tblGrid>
      <w:tr w:rsidR="00963C1E" w14:paraId="2E900B4C" w14:textId="77777777" w:rsidTr="00DC72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D690A95" w14:textId="4C6E36C0" w:rsidR="00963C1E" w:rsidRDefault="000945DC" w:rsidP="00A8296F">
            <w:r>
              <w:t xml:space="preserve">Fieldwork </w:t>
            </w:r>
            <w:r w:rsidR="00FA54AE">
              <w:t>activity</w:t>
            </w:r>
          </w:p>
        </w:tc>
        <w:tc>
          <w:tcPr>
            <w:tcW w:w="1250" w:type="pct"/>
          </w:tcPr>
          <w:p w14:paraId="11C7A09E" w14:textId="24D87E14" w:rsidR="00963C1E" w:rsidRDefault="00734E6E" w:rsidP="00A8296F">
            <w:pPr>
              <w:cnfStyle w:val="100000000000" w:firstRow="1" w:lastRow="0" w:firstColumn="0" w:lastColumn="0" w:oddVBand="0" w:evenVBand="0" w:oddHBand="0" w:evenHBand="0" w:firstRowFirstColumn="0" w:firstRowLastColumn="0" w:lastRowFirstColumn="0" w:lastRowLastColumn="0"/>
            </w:pPr>
            <w:r>
              <w:t>Location 1</w:t>
            </w:r>
          </w:p>
        </w:tc>
        <w:tc>
          <w:tcPr>
            <w:tcW w:w="1250" w:type="pct"/>
          </w:tcPr>
          <w:p w14:paraId="32698080" w14:textId="3B373B6B" w:rsidR="00963C1E" w:rsidRDefault="00734E6E" w:rsidP="00A8296F">
            <w:pPr>
              <w:cnfStyle w:val="100000000000" w:firstRow="1" w:lastRow="0" w:firstColumn="0" w:lastColumn="0" w:oddVBand="0" w:evenVBand="0" w:oddHBand="0" w:evenHBand="0" w:firstRowFirstColumn="0" w:firstRowLastColumn="0" w:lastRowFirstColumn="0" w:lastRowLastColumn="0"/>
            </w:pPr>
            <w:r>
              <w:t>Location 2</w:t>
            </w:r>
          </w:p>
        </w:tc>
        <w:tc>
          <w:tcPr>
            <w:tcW w:w="1250" w:type="pct"/>
          </w:tcPr>
          <w:p w14:paraId="147383B2" w14:textId="3579B19C" w:rsidR="00963C1E" w:rsidRDefault="00734E6E" w:rsidP="00A8296F">
            <w:pPr>
              <w:cnfStyle w:val="100000000000" w:firstRow="1" w:lastRow="0" w:firstColumn="0" w:lastColumn="0" w:oddVBand="0" w:evenVBand="0" w:oddHBand="0" w:evenHBand="0" w:firstRowFirstColumn="0" w:firstRowLastColumn="0" w:lastRowFirstColumn="0" w:lastRowLastColumn="0"/>
            </w:pPr>
            <w:r>
              <w:t xml:space="preserve">Location </w:t>
            </w:r>
            <w:r w:rsidR="00824783">
              <w:t>3</w:t>
            </w:r>
          </w:p>
        </w:tc>
      </w:tr>
      <w:tr w:rsidR="00963C1E" w14:paraId="640E7F2A" w14:textId="77777777" w:rsidTr="00DC7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70E2EF6" w14:textId="3574BE9D" w:rsidR="00963C1E" w:rsidRDefault="22C139D5" w:rsidP="00A8296F">
            <w:r>
              <w:t xml:space="preserve">GPS coordinate </w:t>
            </w:r>
            <w:r w:rsidR="00147E82">
              <w:t>–</w:t>
            </w:r>
            <w:r>
              <w:t xml:space="preserve"> latitude </w:t>
            </w:r>
          </w:p>
        </w:tc>
        <w:tc>
          <w:tcPr>
            <w:tcW w:w="1250" w:type="pct"/>
          </w:tcPr>
          <w:p w14:paraId="262C70BB" w14:textId="77777777" w:rsidR="00963C1E" w:rsidRDefault="00963C1E" w:rsidP="00A8296F">
            <w:pPr>
              <w:cnfStyle w:val="000000100000" w:firstRow="0" w:lastRow="0" w:firstColumn="0" w:lastColumn="0" w:oddVBand="0" w:evenVBand="0" w:oddHBand="1" w:evenHBand="0" w:firstRowFirstColumn="0" w:firstRowLastColumn="0" w:lastRowFirstColumn="0" w:lastRowLastColumn="0"/>
            </w:pPr>
          </w:p>
        </w:tc>
        <w:tc>
          <w:tcPr>
            <w:tcW w:w="1250" w:type="pct"/>
          </w:tcPr>
          <w:p w14:paraId="11ED75DA" w14:textId="77777777" w:rsidR="00963C1E" w:rsidRDefault="00963C1E" w:rsidP="00A8296F">
            <w:pPr>
              <w:cnfStyle w:val="000000100000" w:firstRow="0" w:lastRow="0" w:firstColumn="0" w:lastColumn="0" w:oddVBand="0" w:evenVBand="0" w:oddHBand="1" w:evenHBand="0" w:firstRowFirstColumn="0" w:firstRowLastColumn="0" w:lastRowFirstColumn="0" w:lastRowLastColumn="0"/>
            </w:pPr>
          </w:p>
        </w:tc>
        <w:tc>
          <w:tcPr>
            <w:tcW w:w="1250" w:type="pct"/>
          </w:tcPr>
          <w:p w14:paraId="5DCEDD59" w14:textId="77777777" w:rsidR="00963C1E" w:rsidRDefault="00963C1E" w:rsidP="00A8296F">
            <w:pPr>
              <w:cnfStyle w:val="000000100000" w:firstRow="0" w:lastRow="0" w:firstColumn="0" w:lastColumn="0" w:oddVBand="0" w:evenVBand="0" w:oddHBand="1" w:evenHBand="0" w:firstRowFirstColumn="0" w:firstRowLastColumn="0" w:lastRowFirstColumn="0" w:lastRowLastColumn="0"/>
            </w:pPr>
          </w:p>
        </w:tc>
      </w:tr>
      <w:tr w:rsidR="45EB7826" w14:paraId="32CEBAEE" w14:textId="77777777" w:rsidTr="0082155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tcPr>
          <w:p w14:paraId="1248FEDF" w14:textId="5AC16FA4" w:rsidR="45EB7826" w:rsidRDefault="22C139D5" w:rsidP="45EB7826">
            <w:r>
              <w:t xml:space="preserve">GPS coordinate </w:t>
            </w:r>
            <w:r w:rsidR="00147E82">
              <w:t>–</w:t>
            </w:r>
            <w:r>
              <w:t xml:space="preserve"> longitude</w:t>
            </w:r>
          </w:p>
        </w:tc>
        <w:tc>
          <w:tcPr>
            <w:tcW w:w="1250" w:type="pct"/>
          </w:tcPr>
          <w:p w14:paraId="663197AC" w14:textId="0CD41DED" w:rsidR="45EB7826" w:rsidRDefault="45EB7826" w:rsidP="45EB7826">
            <w:pPr>
              <w:cnfStyle w:val="000000010000" w:firstRow="0" w:lastRow="0" w:firstColumn="0" w:lastColumn="0" w:oddVBand="0" w:evenVBand="0" w:oddHBand="0" w:evenHBand="1" w:firstRowFirstColumn="0" w:firstRowLastColumn="0" w:lastRowFirstColumn="0" w:lastRowLastColumn="0"/>
            </w:pPr>
          </w:p>
        </w:tc>
        <w:tc>
          <w:tcPr>
            <w:tcW w:w="1250" w:type="pct"/>
          </w:tcPr>
          <w:p w14:paraId="74DDEB4B" w14:textId="2DBD2009" w:rsidR="45EB7826" w:rsidRDefault="45EB7826" w:rsidP="45EB7826">
            <w:pPr>
              <w:cnfStyle w:val="000000010000" w:firstRow="0" w:lastRow="0" w:firstColumn="0" w:lastColumn="0" w:oddVBand="0" w:evenVBand="0" w:oddHBand="0" w:evenHBand="1" w:firstRowFirstColumn="0" w:firstRowLastColumn="0" w:lastRowFirstColumn="0" w:lastRowLastColumn="0"/>
            </w:pPr>
          </w:p>
        </w:tc>
        <w:tc>
          <w:tcPr>
            <w:tcW w:w="1250" w:type="pct"/>
          </w:tcPr>
          <w:p w14:paraId="7020C269" w14:textId="7EAEAFCF" w:rsidR="45EB7826" w:rsidRDefault="45EB7826" w:rsidP="45EB7826">
            <w:pPr>
              <w:cnfStyle w:val="000000010000" w:firstRow="0" w:lastRow="0" w:firstColumn="0" w:lastColumn="0" w:oddVBand="0" w:evenVBand="0" w:oddHBand="0" w:evenHBand="1" w:firstRowFirstColumn="0" w:firstRowLastColumn="0" w:lastRowFirstColumn="0" w:lastRowLastColumn="0"/>
            </w:pPr>
          </w:p>
        </w:tc>
      </w:tr>
      <w:tr w:rsidR="00963C1E" w14:paraId="479B5B41" w14:textId="77777777" w:rsidTr="00DC72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B315450" w14:textId="30F192A4" w:rsidR="00963C1E" w:rsidRDefault="22C139D5" w:rsidP="00A8296F">
            <w:r>
              <w:t>Altitude</w:t>
            </w:r>
          </w:p>
        </w:tc>
        <w:tc>
          <w:tcPr>
            <w:tcW w:w="1250" w:type="pct"/>
          </w:tcPr>
          <w:p w14:paraId="4E7C43AC" w14:textId="77777777" w:rsidR="00963C1E" w:rsidRDefault="00963C1E" w:rsidP="00A8296F">
            <w:pPr>
              <w:cnfStyle w:val="000000100000" w:firstRow="0" w:lastRow="0" w:firstColumn="0" w:lastColumn="0" w:oddVBand="0" w:evenVBand="0" w:oddHBand="1" w:evenHBand="0" w:firstRowFirstColumn="0" w:firstRowLastColumn="0" w:lastRowFirstColumn="0" w:lastRowLastColumn="0"/>
            </w:pPr>
          </w:p>
        </w:tc>
        <w:tc>
          <w:tcPr>
            <w:tcW w:w="1250" w:type="pct"/>
          </w:tcPr>
          <w:p w14:paraId="103D09AF" w14:textId="77777777" w:rsidR="00963C1E" w:rsidRDefault="00963C1E" w:rsidP="00A8296F">
            <w:pPr>
              <w:cnfStyle w:val="000000100000" w:firstRow="0" w:lastRow="0" w:firstColumn="0" w:lastColumn="0" w:oddVBand="0" w:evenVBand="0" w:oddHBand="1" w:evenHBand="0" w:firstRowFirstColumn="0" w:firstRowLastColumn="0" w:lastRowFirstColumn="0" w:lastRowLastColumn="0"/>
            </w:pPr>
          </w:p>
        </w:tc>
        <w:tc>
          <w:tcPr>
            <w:tcW w:w="1250" w:type="pct"/>
          </w:tcPr>
          <w:p w14:paraId="10A93D24" w14:textId="77777777" w:rsidR="00963C1E" w:rsidRDefault="00963C1E" w:rsidP="00A8296F">
            <w:pPr>
              <w:cnfStyle w:val="000000100000" w:firstRow="0" w:lastRow="0" w:firstColumn="0" w:lastColumn="0" w:oddVBand="0" w:evenVBand="0" w:oddHBand="1" w:evenHBand="0" w:firstRowFirstColumn="0" w:firstRowLastColumn="0" w:lastRowFirstColumn="0" w:lastRowLastColumn="0"/>
            </w:pPr>
          </w:p>
        </w:tc>
      </w:tr>
      <w:tr w:rsidR="00963C1E" w14:paraId="49C39260" w14:textId="77777777" w:rsidTr="00DC72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E08A9E7" w14:textId="0809E669" w:rsidR="00963C1E" w:rsidRDefault="22C139D5" w:rsidP="00A8296F">
            <w:r>
              <w:t>Aspect</w:t>
            </w:r>
          </w:p>
        </w:tc>
        <w:tc>
          <w:tcPr>
            <w:tcW w:w="1250" w:type="pct"/>
          </w:tcPr>
          <w:p w14:paraId="1D6ABBDE" w14:textId="77777777" w:rsidR="00963C1E" w:rsidRDefault="00963C1E" w:rsidP="00A8296F">
            <w:pPr>
              <w:cnfStyle w:val="000000010000" w:firstRow="0" w:lastRow="0" w:firstColumn="0" w:lastColumn="0" w:oddVBand="0" w:evenVBand="0" w:oddHBand="0" w:evenHBand="1" w:firstRowFirstColumn="0" w:firstRowLastColumn="0" w:lastRowFirstColumn="0" w:lastRowLastColumn="0"/>
            </w:pPr>
          </w:p>
        </w:tc>
        <w:tc>
          <w:tcPr>
            <w:tcW w:w="1250" w:type="pct"/>
          </w:tcPr>
          <w:p w14:paraId="22B5E8ED" w14:textId="77777777" w:rsidR="00963C1E" w:rsidRDefault="00963C1E" w:rsidP="00A8296F">
            <w:pPr>
              <w:cnfStyle w:val="000000010000" w:firstRow="0" w:lastRow="0" w:firstColumn="0" w:lastColumn="0" w:oddVBand="0" w:evenVBand="0" w:oddHBand="0" w:evenHBand="1" w:firstRowFirstColumn="0" w:firstRowLastColumn="0" w:lastRowFirstColumn="0" w:lastRowLastColumn="0"/>
            </w:pPr>
          </w:p>
        </w:tc>
        <w:tc>
          <w:tcPr>
            <w:tcW w:w="1250" w:type="pct"/>
          </w:tcPr>
          <w:p w14:paraId="37B58532" w14:textId="77777777" w:rsidR="00963C1E" w:rsidRDefault="00963C1E" w:rsidP="00A8296F">
            <w:pPr>
              <w:cnfStyle w:val="000000010000" w:firstRow="0" w:lastRow="0" w:firstColumn="0" w:lastColumn="0" w:oddVBand="0" w:evenVBand="0" w:oddHBand="0" w:evenHBand="1" w:firstRowFirstColumn="0" w:firstRowLastColumn="0" w:lastRowFirstColumn="0" w:lastRowLastColumn="0"/>
            </w:pPr>
          </w:p>
        </w:tc>
      </w:tr>
      <w:tr w:rsidR="6C32C8B1" w14:paraId="2866C525" w14:textId="77777777" w:rsidTr="008215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tcPr>
          <w:p w14:paraId="11D41DCE" w14:textId="33D4C3DB" w:rsidR="22C139D5" w:rsidRDefault="22C139D5" w:rsidP="6C32C8B1">
            <w:r>
              <w:t>Characteristics of flora and implications for fauna</w:t>
            </w:r>
          </w:p>
        </w:tc>
        <w:tc>
          <w:tcPr>
            <w:tcW w:w="1250" w:type="pct"/>
          </w:tcPr>
          <w:p w14:paraId="7D60F89F" w14:textId="4ADED4F0" w:rsidR="6C32C8B1" w:rsidRDefault="6C32C8B1" w:rsidP="6C32C8B1">
            <w:pPr>
              <w:cnfStyle w:val="000000100000" w:firstRow="0" w:lastRow="0" w:firstColumn="0" w:lastColumn="0" w:oddVBand="0" w:evenVBand="0" w:oddHBand="1" w:evenHBand="0" w:firstRowFirstColumn="0" w:firstRowLastColumn="0" w:lastRowFirstColumn="0" w:lastRowLastColumn="0"/>
            </w:pPr>
          </w:p>
        </w:tc>
        <w:tc>
          <w:tcPr>
            <w:tcW w:w="1250" w:type="pct"/>
          </w:tcPr>
          <w:p w14:paraId="518557A4" w14:textId="3ED5044C" w:rsidR="6C32C8B1" w:rsidRDefault="6C32C8B1" w:rsidP="6C32C8B1">
            <w:pPr>
              <w:cnfStyle w:val="000000100000" w:firstRow="0" w:lastRow="0" w:firstColumn="0" w:lastColumn="0" w:oddVBand="0" w:evenVBand="0" w:oddHBand="1" w:evenHBand="0" w:firstRowFirstColumn="0" w:firstRowLastColumn="0" w:lastRowFirstColumn="0" w:lastRowLastColumn="0"/>
            </w:pPr>
          </w:p>
        </w:tc>
        <w:tc>
          <w:tcPr>
            <w:tcW w:w="1250" w:type="pct"/>
          </w:tcPr>
          <w:p w14:paraId="64A9975F" w14:textId="3DE0EA5A" w:rsidR="6C32C8B1" w:rsidRDefault="6C32C8B1" w:rsidP="6C32C8B1">
            <w:pPr>
              <w:cnfStyle w:val="000000100000" w:firstRow="0" w:lastRow="0" w:firstColumn="0" w:lastColumn="0" w:oddVBand="0" w:evenVBand="0" w:oddHBand="1" w:evenHBand="0" w:firstRowFirstColumn="0" w:firstRowLastColumn="0" w:lastRowFirstColumn="0" w:lastRowLastColumn="0"/>
            </w:pPr>
          </w:p>
        </w:tc>
      </w:tr>
      <w:tr w:rsidR="2A158EF3" w14:paraId="7DAFB07F" w14:textId="77777777" w:rsidTr="0082155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tcPr>
          <w:p w14:paraId="34B2912D" w14:textId="20240524" w:rsidR="2A158EF3" w:rsidRDefault="7219A4D2" w:rsidP="2A158EF3">
            <w:r>
              <w:t xml:space="preserve">Percentage of </w:t>
            </w:r>
            <w:r w:rsidR="264949C5">
              <w:t>g</w:t>
            </w:r>
            <w:r w:rsidR="22C139D5">
              <w:t>round cover vegetation diversity (low/medium/high)</w:t>
            </w:r>
          </w:p>
        </w:tc>
        <w:tc>
          <w:tcPr>
            <w:tcW w:w="1250" w:type="pct"/>
          </w:tcPr>
          <w:p w14:paraId="446A2288" w14:textId="2C4ED6CF" w:rsidR="2A158EF3" w:rsidRDefault="2A158EF3" w:rsidP="2A158EF3">
            <w:pPr>
              <w:cnfStyle w:val="000000010000" w:firstRow="0" w:lastRow="0" w:firstColumn="0" w:lastColumn="0" w:oddVBand="0" w:evenVBand="0" w:oddHBand="0" w:evenHBand="1" w:firstRowFirstColumn="0" w:firstRowLastColumn="0" w:lastRowFirstColumn="0" w:lastRowLastColumn="0"/>
            </w:pPr>
          </w:p>
        </w:tc>
        <w:tc>
          <w:tcPr>
            <w:tcW w:w="1250" w:type="pct"/>
          </w:tcPr>
          <w:p w14:paraId="098FDE01" w14:textId="65161138" w:rsidR="2A158EF3" w:rsidRDefault="2A158EF3" w:rsidP="2A158EF3">
            <w:pPr>
              <w:cnfStyle w:val="000000010000" w:firstRow="0" w:lastRow="0" w:firstColumn="0" w:lastColumn="0" w:oddVBand="0" w:evenVBand="0" w:oddHBand="0" w:evenHBand="1" w:firstRowFirstColumn="0" w:firstRowLastColumn="0" w:lastRowFirstColumn="0" w:lastRowLastColumn="0"/>
            </w:pPr>
          </w:p>
        </w:tc>
        <w:tc>
          <w:tcPr>
            <w:tcW w:w="1250" w:type="pct"/>
          </w:tcPr>
          <w:p w14:paraId="2E748205" w14:textId="62B59DF9" w:rsidR="2A158EF3" w:rsidRDefault="2A158EF3" w:rsidP="2A158EF3">
            <w:pPr>
              <w:cnfStyle w:val="000000010000" w:firstRow="0" w:lastRow="0" w:firstColumn="0" w:lastColumn="0" w:oddVBand="0" w:evenVBand="0" w:oddHBand="0" w:evenHBand="1" w:firstRowFirstColumn="0" w:firstRowLastColumn="0" w:lastRowFirstColumn="0" w:lastRowLastColumn="0"/>
            </w:pPr>
          </w:p>
        </w:tc>
      </w:tr>
      <w:tr w:rsidR="16FDE364" w14:paraId="7CB6DD9F" w14:textId="77777777" w:rsidTr="008215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tcPr>
          <w:p w14:paraId="6018A624" w14:textId="478A3240" w:rsidR="16FDE364" w:rsidRDefault="419841CD" w:rsidP="16FDE364">
            <w:r>
              <w:t>Percentage of canopy cover and species diversity (low/medium/high)</w:t>
            </w:r>
          </w:p>
        </w:tc>
        <w:tc>
          <w:tcPr>
            <w:tcW w:w="1250" w:type="pct"/>
          </w:tcPr>
          <w:p w14:paraId="5AA473A3" w14:textId="2461214A" w:rsidR="16FDE364" w:rsidRDefault="16FDE364" w:rsidP="16FDE364">
            <w:pPr>
              <w:cnfStyle w:val="000000100000" w:firstRow="0" w:lastRow="0" w:firstColumn="0" w:lastColumn="0" w:oddVBand="0" w:evenVBand="0" w:oddHBand="1" w:evenHBand="0" w:firstRowFirstColumn="0" w:firstRowLastColumn="0" w:lastRowFirstColumn="0" w:lastRowLastColumn="0"/>
            </w:pPr>
          </w:p>
        </w:tc>
        <w:tc>
          <w:tcPr>
            <w:tcW w:w="1250" w:type="pct"/>
          </w:tcPr>
          <w:p w14:paraId="0DAF52DE" w14:textId="00BF3E9E" w:rsidR="16FDE364" w:rsidRDefault="16FDE364" w:rsidP="16FDE364">
            <w:pPr>
              <w:cnfStyle w:val="000000100000" w:firstRow="0" w:lastRow="0" w:firstColumn="0" w:lastColumn="0" w:oddVBand="0" w:evenVBand="0" w:oddHBand="1" w:evenHBand="0" w:firstRowFirstColumn="0" w:firstRowLastColumn="0" w:lastRowFirstColumn="0" w:lastRowLastColumn="0"/>
            </w:pPr>
          </w:p>
        </w:tc>
        <w:tc>
          <w:tcPr>
            <w:tcW w:w="1250" w:type="pct"/>
          </w:tcPr>
          <w:p w14:paraId="3A9BEE09" w14:textId="5124B4AC" w:rsidR="16FDE364" w:rsidRDefault="16FDE364" w:rsidP="16FDE364">
            <w:pPr>
              <w:cnfStyle w:val="000000100000" w:firstRow="0" w:lastRow="0" w:firstColumn="0" w:lastColumn="0" w:oddVBand="0" w:evenVBand="0" w:oddHBand="1" w:evenHBand="0" w:firstRowFirstColumn="0" w:firstRowLastColumn="0" w:lastRowFirstColumn="0" w:lastRowLastColumn="0"/>
            </w:pPr>
          </w:p>
        </w:tc>
      </w:tr>
      <w:tr w:rsidR="6E396A46" w14:paraId="65E6BF66" w14:textId="77777777" w:rsidTr="0082155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tcPr>
          <w:p w14:paraId="1E679A29" w14:textId="548678A6" w:rsidR="6E396A46" w:rsidRDefault="4B75591E" w:rsidP="51D66B0C">
            <w:r>
              <w:t>Temperature</w:t>
            </w:r>
          </w:p>
        </w:tc>
        <w:tc>
          <w:tcPr>
            <w:tcW w:w="1250" w:type="pct"/>
          </w:tcPr>
          <w:p w14:paraId="3799743C" w14:textId="7616BF8F" w:rsidR="6E396A46" w:rsidRDefault="6E396A46" w:rsidP="6E396A46">
            <w:pPr>
              <w:cnfStyle w:val="000000010000" w:firstRow="0" w:lastRow="0" w:firstColumn="0" w:lastColumn="0" w:oddVBand="0" w:evenVBand="0" w:oddHBand="0" w:evenHBand="1" w:firstRowFirstColumn="0" w:firstRowLastColumn="0" w:lastRowFirstColumn="0" w:lastRowLastColumn="0"/>
            </w:pPr>
          </w:p>
        </w:tc>
        <w:tc>
          <w:tcPr>
            <w:tcW w:w="1250" w:type="pct"/>
          </w:tcPr>
          <w:p w14:paraId="03A43B81" w14:textId="76557F80" w:rsidR="6E396A46" w:rsidRDefault="6E396A46" w:rsidP="6E396A46">
            <w:pPr>
              <w:cnfStyle w:val="000000010000" w:firstRow="0" w:lastRow="0" w:firstColumn="0" w:lastColumn="0" w:oddVBand="0" w:evenVBand="0" w:oddHBand="0" w:evenHBand="1" w:firstRowFirstColumn="0" w:firstRowLastColumn="0" w:lastRowFirstColumn="0" w:lastRowLastColumn="0"/>
            </w:pPr>
          </w:p>
        </w:tc>
        <w:tc>
          <w:tcPr>
            <w:tcW w:w="1250" w:type="pct"/>
          </w:tcPr>
          <w:p w14:paraId="13BF4986" w14:textId="658B55A2" w:rsidR="6E396A46" w:rsidRDefault="6E396A46" w:rsidP="6E396A46">
            <w:pPr>
              <w:cnfStyle w:val="000000010000" w:firstRow="0" w:lastRow="0" w:firstColumn="0" w:lastColumn="0" w:oddVBand="0" w:evenVBand="0" w:oddHBand="0" w:evenHBand="1" w:firstRowFirstColumn="0" w:firstRowLastColumn="0" w:lastRowFirstColumn="0" w:lastRowLastColumn="0"/>
            </w:pPr>
          </w:p>
        </w:tc>
      </w:tr>
      <w:tr w:rsidR="1B9CCF21" w14:paraId="5178D1BA" w14:textId="77777777" w:rsidTr="008215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tcPr>
          <w:p w14:paraId="7E63C509" w14:textId="40A153BE" w:rsidR="4B75591E" w:rsidRDefault="4B75591E" w:rsidP="1B9CCF21">
            <w:r>
              <w:t>Wind speed</w:t>
            </w:r>
          </w:p>
        </w:tc>
        <w:tc>
          <w:tcPr>
            <w:tcW w:w="1250" w:type="pct"/>
          </w:tcPr>
          <w:p w14:paraId="31D89739" w14:textId="5AFFC78C" w:rsidR="1B9CCF21" w:rsidRDefault="1B9CCF21" w:rsidP="1B9CCF21">
            <w:pPr>
              <w:cnfStyle w:val="000000100000" w:firstRow="0" w:lastRow="0" w:firstColumn="0" w:lastColumn="0" w:oddVBand="0" w:evenVBand="0" w:oddHBand="1" w:evenHBand="0" w:firstRowFirstColumn="0" w:firstRowLastColumn="0" w:lastRowFirstColumn="0" w:lastRowLastColumn="0"/>
            </w:pPr>
          </w:p>
        </w:tc>
        <w:tc>
          <w:tcPr>
            <w:tcW w:w="1250" w:type="pct"/>
          </w:tcPr>
          <w:p w14:paraId="2EFF02FB" w14:textId="5217D1EB" w:rsidR="1B9CCF21" w:rsidRDefault="1B9CCF21" w:rsidP="1B9CCF21">
            <w:pPr>
              <w:cnfStyle w:val="000000100000" w:firstRow="0" w:lastRow="0" w:firstColumn="0" w:lastColumn="0" w:oddVBand="0" w:evenVBand="0" w:oddHBand="1" w:evenHBand="0" w:firstRowFirstColumn="0" w:firstRowLastColumn="0" w:lastRowFirstColumn="0" w:lastRowLastColumn="0"/>
            </w:pPr>
          </w:p>
        </w:tc>
        <w:tc>
          <w:tcPr>
            <w:tcW w:w="1250" w:type="pct"/>
          </w:tcPr>
          <w:p w14:paraId="6BA49565" w14:textId="52D386D8" w:rsidR="1B9CCF21" w:rsidRDefault="1B9CCF21" w:rsidP="1B9CCF21">
            <w:pPr>
              <w:cnfStyle w:val="000000100000" w:firstRow="0" w:lastRow="0" w:firstColumn="0" w:lastColumn="0" w:oddVBand="0" w:evenVBand="0" w:oddHBand="1" w:evenHBand="0" w:firstRowFirstColumn="0" w:firstRowLastColumn="0" w:lastRowFirstColumn="0" w:lastRowLastColumn="0"/>
            </w:pPr>
          </w:p>
        </w:tc>
      </w:tr>
      <w:tr w:rsidR="066655BF" w14:paraId="36CA897D" w14:textId="77777777" w:rsidTr="0082155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tcPr>
          <w:p w14:paraId="71266706" w14:textId="084BE72C" w:rsidR="066655BF" w:rsidRDefault="4B75591E" w:rsidP="28E5273E">
            <w:r>
              <w:t>Wind direction</w:t>
            </w:r>
          </w:p>
        </w:tc>
        <w:tc>
          <w:tcPr>
            <w:tcW w:w="1250" w:type="pct"/>
          </w:tcPr>
          <w:p w14:paraId="4F8B5551" w14:textId="4E6D9EE0" w:rsidR="066655BF" w:rsidRDefault="066655BF" w:rsidP="066655BF">
            <w:pPr>
              <w:cnfStyle w:val="000000010000" w:firstRow="0" w:lastRow="0" w:firstColumn="0" w:lastColumn="0" w:oddVBand="0" w:evenVBand="0" w:oddHBand="0" w:evenHBand="1" w:firstRowFirstColumn="0" w:firstRowLastColumn="0" w:lastRowFirstColumn="0" w:lastRowLastColumn="0"/>
            </w:pPr>
          </w:p>
        </w:tc>
        <w:tc>
          <w:tcPr>
            <w:tcW w:w="1250" w:type="pct"/>
          </w:tcPr>
          <w:p w14:paraId="3ED251EE" w14:textId="224A8A37" w:rsidR="066655BF" w:rsidRDefault="066655BF" w:rsidP="066655BF">
            <w:pPr>
              <w:cnfStyle w:val="000000010000" w:firstRow="0" w:lastRow="0" w:firstColumn="0" w:lastColumn="0" w:oddVBand="0" w:evenVBand="0" w:oddHBand="0" w:evenHBand="1" w:firstRowFirstColumn="0" w:firstRowLastColumn="0" w:lastRowFirstColumn="0" w:lastRowLastColumn="0"/>
            </w:pPr>
          </w:p>
        </w:tc>
        <w:tc>
          <w:tcPr>
            <w:tcW w:w="1250" w:type="pct"/>
          </w:tcPr>
          <w:p w14:paraId="137B622C" w14:textId="004C4E70" w:rsidR="066655BF" w:rsidRDefault="066655BF" w:rsidP="066655BF">
            <w:pPr>
              <w:cnfStyle w:val="000000010000" w:firstRow="0" w:lastRow="0" w:firstColumn="0" w:lastColumn="0" w:oddVBand="0" w:evenVBand="0" w:oddHBand="0" w:evenHBand="1" w:firstRowFirstColumn="0" w:firstRowLastColumn="0" w:lastRowFirstColumn="0" w:lastRowLastColumn="0"/>
            </w:pPr>
          </w:p>
        </w:tc>
      </w:tr>
      <w:tr w:rsidR="4C373D45" w14:paraId="569A516E" w14:textId="77777777" w:rsidTr="008215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0" w:type="pct"/>
          </w:tcPr>
          <w:p w14:paraId="168BCC56" w14:textId="47128FC9" w:rsidR="4C373D45" w:rsidRDefault="4B75591E" w:rsidP="4C373D45">
            <w:r>
              <w:lastRenderedPageBreak/>
              <w:t>Sunlight (</w:t>
            </w:r>
            <w:r w:rsidR="00260BD1">
              <w:t>l</w:t>
            </w:r>
            <w:r>
              <w:t>ux reading)</w:t>
            </w:r>
          </w:p>
        </w:tc>
        <w:tc>
          <w:tcPr>
            <w:tcW w:w="1250" w:type="pct"/>
          </w:tcPr>
          <w:p w14:paraId="2B6524F5" w14:textId="2AE15C0D" w:rsidR="4C373D45" w:rsidRDefault="4C373D45" w:rsidP="4C373D45">
            <w:pPr>
              <w:cnfStyle w:val="000000100000" w:firstRow="0" w:lastRow="0" w:firstColumn="0" w:lastColumn="0" w:oddVBand="0" w:evenVBand="0" w:oddHBand="1" w:evenHBand="0" w:firstRowFirstColumn="0" w:firstRowLastColumn="0" w:lastRowFirstColumn="0" w:lastRowLastColumn="0"/>
            </w:pPr>
          </w:p>
        </w:tc>
        <w:tc>
          <w:tcPr>
            <w:tcW w:w="1250" w:type="pct"/>
          </w:tcPr>
          <w:p w14:paraId="1A48D31C" w14:textId="3D5BD235" w:rsidR="4C373D45" w:rsidRDefault="4C373D45" w:rsidP="4C373D45">
            <w:pPr>
              <w:cnfStyle w:val="000000100000" w:firstRow="0" w:lastRow="0" w:firstColumn="0" w:lastColumn="0" w:oddVBand="0" w:evenVBand="0" w:oddHBand="1" w:evenHBand="0" w:firstRowFirstColumn="0" w:firstRowLastColumn="0" w:lastRowFirstColumn="0" w:lastRowLastColumn="0"/>
            </w:pPr>
          </w:p>
        </w:tc>
        <w:tc>
          <w:tcPr>
            <w:tcW w:w="1250" w:type="pct"/>
          </w:tcPr>
          <w:p w14:paraId="7EF50028" w14:textId="0386E856" w:rsidR="4C373D45" w:rsidRDefault="4C373D45" w:rsidP="4C373D45">
            <w:pPr>
              <w:cnfStyle w:val="000000100000" w:firstRow="0" w:lastRow="0" w:firstColumn="0" w:lastColumn="0" w:oddVBand="0" w:evenVBand="0" w:oddHBand="1" w:evenHBand="0" w:firstRowFirstColumn="0" w:firstRowLastColumn="0" w:lastRowFirstColumn="0" w:lastRowLastColumn="0"/>
            </w:pPr>
          </w:p>
        </w:tc>
      </w:tr>
    </w:tbl>
    <w:p w14:paraId="4A6B4B09" w14:textId="77777777" w:rsidR="00DC7245" w:rsidRPr="00824783" w:rsidRDefault="00DC7245" w:rsidP="00824783">
      <w:r w:rsidRPr="00824783">
        <w:br w:type="page"/>
      </w:r>
    </w:p>
    <w:p w14:paraId="0AA654E2" w14:textId="1C858C7D" w:rsidR="00165B9D" w:rsidRDefault="4B75591E" w:rsidP="00BE1121">
      <w:pPr>
        <w:pStyle w:val="Heading2"/>
      </w:pPr>
      <w:bookmarkStart w:id="4" w:name="_Appendix_2"/>
      <w:bookmarkStart w:id="5" w:name="_Ref134457393"/>
      <w:bookmarkEnd w:id="4"/>
      <w:r w:rsidRPr="008C113D">
        <w:lastRenderedPageBreak/>
        <w:t>Appendix 2</w:t>
      </w:r>
      <w:bookmarkEnd w:id="5"/>
    </w:p>
    <w:p w14:paraId="2D06C762" w14:textId="1E0B4ED5" w:rsidR="002B19C9" w:rsidRPr="002B19C9" w:rsidRDefault="002B19C9" w:rsidP="254972E3">
      <w:pPr>
        <w:rPr>
          <w:rStyle w:val="Strong"/>
        </w:rPr>
      </w:pPr>
      <w:bookmarkStart w:id="6" w:name="_Toc121826139"/>
      <w:r>
        <w:rPr>
          <w:rStyle w:val="Strong"/>
        </w:rPr>
        <w:t xml:space="preserve">Table </w:t>
      </w:r>
      <w:r w:rsidR="009D52D8">
        <w:rPr>
          <w:rStyle w:val="Strong"/>
        </w:rPr>
        <w:t>3 –</w:t>
      </w:r>
      <w:r>
        <w:rPr>
          <w:rStyle w:val="Strong"/>
        </w:rPr>
        <w:t xml:space="preserve"> </w:t>
      </w:r>
      <w:r w:rsidR="00821554">
        <w:rPr>
          <w:rStyle w:val="Strong"/>
        </w:rPr>
        <w:t>f</w:t>
      </w:r>
      <w:r w:rsidR="4B75591E" w:rsidRPr="002B19C9">
        <w:rPr>
          <w:rStyle w:val="Strong"/>
        </w:rPr>
        <w:t>ield sketch</w:t>
      </w:r>
    </w:p>
    <w:tbl>
      <w:tblPr>
        <w:tblStyle w:val="TableGrid"/>
        <w:tblW w:w="0" w:type="auto"/>
        <w:tblLook w:val="04A0" w:firstRow="1" w:lastRow="0" w:firstColumn="1" w:lastColumn="0" w:noHBand="0" w:noVBand="1"/>
        <w:tblDescription w:val="Space for students to draw and annotate a field sketch of a location."/>
      </w:tblPr>
      <w:tblGrid>
        <w:gridCol w:w="14560"/>
      </w:tblGrid>
      <w:tr w:rsidR="00144D2C" w14:paraId="5FF8D56E" w14:textId="77777777" w:rsidTr="00144D2C">
        <w:trPr>
          <w:trHeight w:val="7767"/>
        </w:trPr>
        <w:tc>
          <w:tcPr>
            <w:tcW w:w="14560" w:type="dxa"/>
          </w:tcPr>
          <w:p w14:paraId="54A52E94" w14:textId="77777777" w:rsidR="00144D2C" w:rsidRDefault="00144D2C" w:rsidP="00144D2C">
            <w:bookmarkStart w:id="7" w:name="_Ref134457668"/>
          </w:p>
        </w:tc>
      </w:tr>
    </w:tbl>
    <w:p w14:paraId="147CEFC9" w14:textId="514EECD8" w:rsidR="4B75591E" w:rsidRDefault="4B75591E" w:rsidP="797AEDFD">
      <w:pPr>
        <w:pStyle w:val="Heading2"/>
      </w:pPr>
      <w:bookmarkStart w:id="8" w:name="_Appendix_3"/>
      <w:bookmarkEnd w:id="8"/>
      <w:r>
        <w:lastRenderedPageBreak/>
        <w:t>Appendix 3</w:t>
      </w:r>
      <w:bookmarkEnd w:id="7"/>
    </w:p>
    <w:p w14:paraId="7BAFF9C6" w14:textId="5764C551" w:rsidR="00765D88" w:rsidRDefault="00765D88" w:rsidP="00765D88">
      <w:pPr>
        <w:pStyle w:val="Caption"/>
      </w:pPr>
      <w:r>
        <w:t xml:space="preserve">Table </w:t>
      </w:r>
      <w:fldSimple w:instr=" SEQ Table \* ARABIC ">
        <w:r>
          <w:rPr>
            <w:noProof/>
          </w:rPr>
          <w:t>4</w:t>
        </w:r>
      </w:fldSimple>
      <w:r>
        <w:t xml:space="preserve"> </w:t>
      </w:r>
      <w:r>
        <w:rPr>
          <w:bCs/>
        </w:rPr>
        <w:t>–</w:t>
      </w:r>
      <w:r w:rsidRPr="00002232">
        <w:rPr>
          <w:bCs/>
        </w:rPr>
        <w:t xml:space="preserve"> </w:t>
      </w:r>
      <w:r>
        <w:rPr>
          <w:bCs/>
        </w:rPr>
        <w:t>i</w:t>
      </w:r>
      <w:r w:rsidRPr="00002232">
        <w:rPr>
          <w:bCs/>
        </w:rPr>
        <w:t>nterpret photographic images</w:t>
      </w:r>
    </w:p>
    <w:tbl>
      <w:tblPr>
        <w:tblStyle w:val="Tableheader"/>
        <w:tblW w:w="14607" w:type="dxa"/>
        <w:tblLayout w:type="fixed"/>
        <w:tblLook w:val="0620" w:firstRow="1" w:lastRow="0" w:firstColumn="0" w:lastColumn="0" w:noHBand="1" w:noVBand="1"/>
        <w:tblDescription w:val="A table for students to record and interpret photographic images.&#10;"/>
      </w:tblPr>
      <w:tblGrid>
        <w:gridCol w:w="4869"/>
        <w:gridCol w:w="4869"/>
        <w:gridCol w:w="4869"/>
      </w:tblGrid>
      <w:tr w:rsidR="5C639414" w:rsidRPr="0010402B" w14:paraId="65245E8B" w14:textId="77777777" w:rsidTr="0010402B">
        <w:trPr>
          <w:cnfStyle w:val="100000000000" w:firstRow="1" w:lastRow="0" w:firstColumn="0" w:lastColumn="0" w:oddVBand="0" w:evenVBand="0" w:oddHBand="0" w:evenHBand="0" w:firstRowFirstColumn="0" w:firstRowLastColumn="0" w:lastRowFirstColumn="0" w:lastRowLastColumn="0"/>
        </w:trPr>
        <w:tc>
          <w:tcPr>
            <w:tcW w:w="4869" w:type="dxa"/>
          </w:tcPr>
          <w:p w14:paraId="0BE218C9" w14:textId="059611F8" w:rsidR="1E94414A" w:rsidRPr="0010402B" w:rsidRDefault="1E94414A" w:rsidP="0010402B">
            <w:r w:rsidRPr="0010402B">
              <w:t>Image 1</w:t>
            </w:r>
          </w:p>
        </w:tc>
        <w:tc>
          <w:tcPr>
            <w:tcW w:w="4869" w:type="dxa"/>
          </w:tcPr>
          <w:p w14:paraId="0714BF45" w14:textId="7B97B4D7" w:rsidR="1E94414A" w:rsidRPr="0010402B" w:rsidRDefault="1E94414A" w:rsidP="0010402B">
            <w:r w:rsidRPr="0010402B">
              <w:t>Image 2</w:t>
            </w:r>
          </w:p>
        </w:tc>
        <w:tc>
          <w:tcPr>
            <w:tcW w:w="4869" w:type="dxa"/>
          </w:tcPr>
          <w:p w14:paraId="08141305" w14:textId="6E5DD543" w:rsidR="5C639414" w:rsidRPr="0010402B" w:rsidRDefault="1E94414A" w:rsidP="0010402B">
            <w:r w:rsidRPr="0010402B">
              <w:t>Image 3</w:t>
            </w:r>
          </w:p>
        </w:tc>
      </w:tr>
      <w:tr w:rsidR="5C639414" w14:paraId="20495739" w14:textId="77777777" w:rsidTr="00A12C9C">
        <w:trPr>
          <w:trHeight w:val="4592"/>
        </w:trPr>
        <w:tc>
          <w:tcPr>
            <w:tcW w:w="4869" w:type="dxa"/>
          </w:tcPr>
          <w:p w14:paraId="7A19B456" w14:textId="2BB0D2E4" w:rsidR="5C639414" w:rsidRDefault="5C639414" w:rsidP="5C639414"/>
        </w:tc>
        <w:tc>
          <w:tcPr>
            <w:tcW w:w="4869" w:type="dxa"/>
          </w:tcPr>
          <w:p w14:paraId="316BD13F" w14:textId="0891207A" w:rsidR="5C639414" w:rsidRDefault="5C639414" w:rsidP="5C639414"/>
        </w:tc>
        <w:tc>
          <w:tcPr>
            <w:tcW w:w="4869" w:type="dxa"/>
          </w:tcPr>
          <w:p w14:paraId="0173C069" w14:textId="30F62619" w:rsidR="5C639414" w:rsidRDefault="5C639414" w:rsidP="5C639414"/>
        </w:tc>
      </w:tr>
      <w:tr w:rsidR="005A0BEF" w14:paraId="4057618A" w14:textId="77777777" w:rsidTr="0010402B">
        <w:trPr>
          <w:trHeight w:val="2098"/>
        </w:trPr>
        <w:tc>
          <w:tcPr>
            <w:tcW w:w="4869" w:type="dxa"/>
          </w:tcPr>
          <w:p w14:paraId="3FDC899E" w14:textId="2173DEDA" w:rsidR="005A0BEF" w:rsidRPr="005A0BEF" w:rsidRDefault="005A0BEF" w:rsidP="5C639414">
            <w:pPr>
              <w:rPr>
                <w:rStyle w:val="Strong"/>
              </w:rPr>
            </w:pPr>
            <w:r w:rsidRPr="005A0BEF">
              <w:rPr>
                <w:rStyle w:val="Strong"/>
              </w:rPr>
              <w:t>Notes</w:t>
            </w:r>
          </w:p>
        </w:tc>
        <w:tc>
          <w:tcPr>
            <w:tcW w:w="4869" w:type="dxa"/>
          </w:tcPr>
          <w:p w14:paraId="0A983936" w14:textId="43A347CD" w:rsidR="005A0BEF" w:rsidRPr="005A0BEF" w:rsidRDefault="005A0BEF" w:rsidP="5C639414">
            <w:pPr>
              <w:rPr>
                <w:rStyle w:val="Strong"/>
              </w:rPr>
            </w:pPr>
            <w:r w:rsidRPr="005A0BEF">
              <w:rPr>
                <w:rStyle w:val="Strong"/>
              </w:rPr>
              <w:t>Notes</w:t>
            </w:r>
          </w:p>
        </w:tc>
        <w:tc>
          <w:tcPr>
            <w:tcW w:w="4869" w:type="dxa"/>
          </w:tcPr>
          <w:p w14:paraId="0CD772AF" w14:textId="5E1AF60C" w:rsidR="005A0BEF" w:rsidRPr="005A0BEF" w:rsidRDefault="005A0BEF" w:rsidP="5C639414">
            <w:pPr>
              <w:rPr>
                <w:rStyle w:val="Strong"/>
              </w:rPr>
            </w:pPr>
            <w:r w:rsidRPr="005A0BEF">
              <w:rPr>
                <w:rStyle w:val="Strong"/>
              </w:rPr>
              <w:t>Notes</w:t>
            </w:r>
          </w:p>
        </w:tc>
      </w:tr>
    </w:tbl>
    <w:p w14:paraId="00499FBC" w14:textId="1469F99C" w:rsidR="00165B9D" w:rsidRDefault="00165B9D" w:rsidP="162743E2">
      <w:pPr>
        <w:sectPr w:rsidR="00165B9D" w:rsidSect="00821554">
          <w:pgSz w:w="16838" w:h="11906" w:orient="landscape"/>
          <w:pgMar w:top="1134" w:right="1134" w:bottom="1134" w:left="1134" w:header="709" w:footer="512" w:gutter="0"/>
          <w:cols w:space="708"/>
          <w:docGrid w:linePitch="360"/>
        </w:sectPr>
      </w:pPr>
    </w:p>
    <w:p w14:paraId="4227BC68" w14:textId="77777777" w:rsidR="00A8296F" w:rsidRDefault="00A8296F" w:rsidP="00BE1121">
      <w:pPr>
        <w:pStyle w:val="Heading2"/>
      </w:pPr>
      <w:r>
        <w:lastRenderedPageBreak/>
        <w:t xml:space="preserve">Support and </w:t>
      </w:r>
      <w:r w:rsidR="00A27E95">
        <w:t>alignment</w:t>
      </w:r>
      <w:bookmarkEnd w:id="6"/>
    </w:p>
    <w:p w14:paraId="487814FB" w14:textId="089FB895" w:rsidR="00843A70" w:rsidRDefault="00A8296F" w:rsidP="00A8296F">
      <w:pPr>
        <w:rPr>
          <w:rFonts w:eastAsia="Arial"/>
        </w:rPr>
      </w:pPr>
      <w:r w:rsidRPr="00A8296F">
        <w:rPr>
          <w:b/>
          <w:bCs/>
        </w:rPr>
        <w:t>Resource evaluation and support</w:t>
      </w:r>
      <w:r>
        <w:t xml:space="preserve">: </w:t>
      </w:r>
      <w:r w:rsidR="0031657B">
        <w:t>a</w:t>
      </w:r>
      <w:r>
        <w:t xml:space="preserve">ll curriculum resources are prepared through a rigorous process. Resources are periodically reviewed as part of our ongoing evaluation plan to ensure currency, </w:t>
      </w:r>
      <w:r w:rsidR="003307CD">
        <w:t>relevance,</w:t>
      </w:r>
      <w:r>
        <w:t xml:space="preserve"> and effectiveness. For additional support or advice contact the</w:t>
      </w:r>
      <w:r w:rsidR="000D41D6">
        <w:t xml:space="preserve"> HSIE </w:t>
      </w:r>
      <w:r w:rsidR="00697B45">
        <w:t>c</w:t>
      </w:r>
      <w:r w:rsidR="004D613B">
        <w:t xml:space="preserve">urriculum </w:t>
      </w:r>
      <w:r>
        <w:t xml:space="preserve">team by emailing </w:t>
      </w:r>
      <w:hyperlink r:id="rId15" w:history="1">
        <w:r w:rsidR="00FB6436" w:rsidRPr="00815F87">
          <w:rPr>
            <w:rStyle w:val="Hyperlink"/>
          </w:rPr>
          <w:t>hsie@det.nsw.edu.au</w:t>
        </w:r>
      </w:hyperlink>
      <w:r w:rsidR="00843A70">
        <w:rPr>
          <w:rFonts w:eastAsia="Arial"/>
        </w:rPr>
        <w:t>.</w:t>
      </w:r>
    </w:p>
    <w:p w14:paraId="38D78A17" w14:textId="77777777" w:rsidR="00726A3F" w:rsidRDefault="00726A3F" w:rsidP="00726A3F">
      <w:r w:rsidRPr="6667E0D0">
        <w:rPr>
          <w:rFonts w:eastAsia="Arial"/>
          <w:b/>
          <w:bCs/>
        </w:rPr>
        <w:t>Alignment to system priorities and/or needs</w:t>
      </w:r>
      <w:r w:rsidRPr="006C6AB0">
        <w:rPr>
          <w:rFonts w:eastAsia="Arial"/>
          <w:b/>
        </w:rPr>
        <w:t>:</w:t>
      </w:r>
      <w:r w:rsidRPr="6667E0D0">
        <w:rPr>
          <w:rFonts w:eastAsia="Arial"/>
        </w:rPr>
        <w:t xml:space="preserve"> </w:t>
      </w:r>
      <w:hyperlink r:id="rId16">
        <w:r w:rsidRPr="00537B75">
          <w:rPr>
            <w:rStyle w:val="Hyperlink"/>
          </w:rPr>
          <w:t>School Excellence Policy</w:t>
        </w:r>
      </w:hyperlink>
      <w:r w:rsidRPr="6667E0D0">
        <w:rPr>
          <w:rFonts w:eastAsia="Arial"/>
        </w:rPr>
        <w:t xml:space="preserve">, </w:t>
      </w:r>
      <w:hyperlink r:id="rId17">
        <w:r w:rsidRPr="00537B75">
          <w:rPr>
            <w:rStyle w:val="Hyperlink"/>
          </w:rPr>
          <w:t>School Success Model</w:t>
        </w:r>
        <w:r w:rsidRPr="006C6AB0">
          <w:t>.</w:t>
        </w:r>
      </w:hyperlink>
    </w:p>
    <w:p w14:paraId="3FD956F8" w14:textId="78CC938E" w:rsidR="00A8296F" w:rsidRDefault="00A8296F" w:rsidP="00A8296F">
      <w:r w:rsidRPr="00A8296F">
        <w:rPr>
          <w:b/>
          <w:bCs/>
        </w:rPr>
        <w:t>Alignment to the School Excellence Framework</w:t>
      </w:r>
      <w:r>
        <w:t xml:space="preserve">: </w:t>
      </w:r>
      <w:r w:rsidR="0031657B">
        <w:t>t</w:t>
      </w:r>
      <w:r>
        <w:t xml:space="preserve">his resource supports the </w:t>
      </w:r>
      <w:hyperlink r:id="rId18" w:history="1">
        <w:r w:rsidRPr="002C0375">
          <w:rPr>
            <w:rStyle w:val="Hyperlink"/>
          </w:rPr>
          <w:t>School Excellence Framework</w:t>
        </w:r>
      </w:hyperlink>
      <w:r>
        <w:t xml:space="preserve"> element of assessment (formative assessment, summative assessment, student engagement)</w:t>
      </w:r>
      <w:r w:rsidR="003307CD">
        <w:t>.</w:t>
      </w:r>
    </w:p>
    <w:p w14:paraId="0FEA2DEE" w14:textId="284A5974" w:rsidR="00A8296F" w:rsidRDefault="00A8296F" w:rsidP="00A8296F">
      <w:r w:rsidRPr="00A8296F">
        <w:rPr>
          <w:b/>
          <w:bCs/>
        </w:rPr>
        <w:t>Alignment to Australian Professional Teaching Standards</w:t>
      </w:r>
      <w:r>
        <w:t xml:space="preserve">: </w:t>
      </w:r>
      <w:r w:rsidR="0031657B">
        <w:t>t</w:t>
      </w:r>
      <w:r>
        <w:t xml:space="preserve">his resource supports teachers to address </w:t>
      </w:r>
      <w:hyperlink r:id="rId19" w:history="1">
        <w:r w:rsidRPr="0031657B">
          <w:rPr>
            <w:rStyle w:val="Hyperlink"/>
          </w:rPr>
          <w:t>Australian Professional Teaching Standards</w:t>
        </w:r>
      </w:hyperlink>
      <w:r>
        <w:t xml:space="preserve"> 5.1.2, 5.4.2</w:t>
      </w:r>
      <w:r w:rsidR="003307CD">
        <w:t>.</w:t>
      </w:r>
    </w:p>
    <w:p w14:paraId="40A4FA45" w14:textId="77777777" w:rsidR="006B3812" w:rsidRDefault="00A8296F" w:rsidP="00A8296F">
      <w:r w:rsidRPr="00A8296F">
        <w:rPr>
          <w:b/>
          <w:bCs/>
        </w:rPr>
        <w:t>Consulted with</w:t>
      </w:r>
      <w:r>
        <w:t xml:space="preserve">: </w:t>
      </w:r>
      <w:r w:rsidR="006B3812">
        <w:t>Curriculum and Reform, Inclusive Education, Multicultural Education, Aboriginal Outcomes and Partnerships and subject matter experts.</w:t>
      </w:r>
    </w:p>
    <w:p w14:paraId="205053B9" w14:textId="189F7F59" w:rsidR="00A8296F" w:rsidRDefault="00A8296F" w:rsidP="00A8296F">
      <w:r w:rsidRPr="00A8296F">
        <w:rPr>
          <w:b/>
          <w:bCs/>
        </w:rPr>
        <w:t>NSW Syllabus</w:t>
      </w:r>
      <w:r>
        <w:t>:</w:t>
      </w:r>
      <w:r w:rsidR="000D41D6">
        <w:t xml:space="preserve"> Geography 11</w:t>
      </w:r>
      <w:r w:rsidR="00A3218A">
        <w:t>–</w:t>
      </w:r>
      <w:r w:rsidR="000D41D6">
        <w:t xml:space="preserve">12 Syllabus </w:t>
      </w:r>
    </w:p>
    <w:p w14:paraId="44A89721" w14:textId="28355981" w:rsidR="00A8296F" w:rsidRDefault="00A8296F" w:rsidP="00A8296F">
      <w:r w:rsidRPr="00A8296F">
        <w:rPr>
          <w:b/>
          <w:bCs/>
        </w:rPr>
        <w:t>Syllabus outcomes</w:t>
      </w:r>
      <w:r>
        <w:t xml:space="preserve">: </w:t>
      </w:r>
      <w:r w:rsidR="00F96137">
        <w:t xml:space="preserve">GE 11-02, </w:t>
      </w:r>
      <w:r w:rsidR="79040A19">
        <w:t>GE 11-05,</w:t>
      </w:r>
      <w:r w:rsidR="00F96137">
        <w:t xml:space="preserve"> GE 11-07</w:t>
      </w:r>
    </w:p>
    <w:p w14:paraId="640CC893" w14:textId="77777777" w:rsidR="00A14AC7" w:rsidRDefault="00A8296F" w:rsidP="00A14AC7">
      <w:r w:rsidRPr="00A8296F">
        <w:rPr>
          <w:b/>
          <w:bCs/>
        </w:rPr>
        <w:t>Author</w:t>
      </w:r>
      <w:r>
        <w:t xml:space="preserve">: </w:t>
      </w:r>
      <w:r w:rsidR="00A14AC7">
        <w:t>Curriculum Secondary Learners</w:t>
      </w:r>
    </w:p>
    <w:p w14:paraId="1E70BB40" w14:textId="77777777" w:rsidR="00A8296F" w:rsidRDefault="00A8296F" w:rsidP="00A8296F">
      <w:r w:rsidRPr="00A8296F">
        <w:rPr>
          <w:b/>
          <w:bCs/>
        </w:rPr>
        <w:t>Publisher</w:t>
      </w:r>
      <w:r>
        <w:t>: State of NSW, Department of Education</w:t>
      </w:r>
    </w:p>
    <w:p w14:paraId="65CC3F58" w14:textId="77777777" w:rsidR="00A8296F" w:rsidRDefault="00A8296F" w:rsidP="00A8296F">
      <w:r w:rsidRPr="00A8296F">
        <w:rPr>
          <w:b/>
          <w:bCs/>
        </w:rPr>
        <w:t>Resource</w:t>
      </w:r>
      <w:r>
        <w:t>: Assessment task notification</w:t>
      </w:r>
    </w:p>
    <w:p w14:paraId="67A6FC8A" w14:textId="3DA4D836" w:rsidR="00A8296F" w:rsidRDefault="00A8296F" w:rsidP="00A8296F">
      <w:r w:rsidRPr="00A8296F">
        <w:rPr>
          <w:b/>
          <w:bCs/>
        </w:rPr>
        <w:t>Related resources</w:t>
      </w:r>
      <w:r>
        <w:t xml:space="preserve">: </w:t>
      </w:r>
      <w:r w:rsidR="00025028">
        <w:t>f</w:t>
      </w:r>
      <w:r>
        <w:t xml:space="preserve">urther resources to support </w:t>
      </w:r>
      <w:r w:rsidR="00006A35">
        <w:t>Geography 11</w:t>
      </w:r>
      <w:r w:rsidR="00A3218A">
        <w:t>–</w:t>
      </w:r>
      <w:r w:rsidR="00006A35">
        <w:t xml:space="preserve">12 </w:t>
      </w:r>
      <w:r>
        <w:t xml:space="preserve">can be found on the </w:t>
      </w:r>
      <w:hyperlink r:id="rId20" w:history="1">
        <w:r w:rsidR="00F54C73" w:rsidRPr="00F54C73">
          <w:t>HSC hub</w:t>
        </w:r>
      </w:hyperlink>
      <w:r>
        <w:t xml:space="preserve"> and the </w:t>
      </w:r>
      <w:hyperlink r:id="rId21" w:history="1">
        <w:r w:rsidR="00FB6436" w:rsidRPr="007D27A1">
          <w:rPr>
            <w:rFonts w:eastAsia="Calibri" w:cs="Times New Roman"/>
          </w:rPr>
          <w:t>HSIE curriculum page</w:t>
        </w:r>
      </w:hyperlink>
      <w:r>
        <w:t>.</w:t>
      </w:r>
    </w:p>
    <w:p w14:paraId="0C3337B7" w14:textId="3A6F841A" w:rsidR="00A8296F" w:rsidRDefault="00A8296F" w:rsidP="00A8296F">
      <w:r w:rsidRPr="00A8296F">
        <w:rPr>
          <w:b/>
          <w:bCs/>
        </w:rPr>
        <w:t xml:space="preserve">Professional </w:t>
      </w:r>
      <w:r w:rsidR="00074FD5">
        <w:rPr>
          <w:b/>
          <w:bCs/>
        </w:rPr>
        <w:t>learning</w:t>
      </w:r>
      <w:r>
        <w:t xml:space="preserve">: </w:t>
      </w:r>
      <w:r w:rsidR="00025028">
        <w:t>r</w:t>
      </w:r>
      <w:r>
        <w:t xml:space="preserve">elevant </w:t>
      </w:r>
      <w:r w:rsidR="00074FD5">
        <w:t>professional learning</w:t>
      </w:r>
      <w:r>
        <w:t xml:space="preserve"> is available through [identify areas where teachers can seek further support with assessment</w:t>
      </w:r>
      <w:r w:rsidR="00074FD5">
        <w:t xml:space="preserve">, </w:t>
      </w:r>
      <w:r w:rsidR="00C361B7">
        <w:t xml:space="preserve">for example </w:t>
      </w:r>
      <w:hyperlink r:id="rId22" w:history="1">
        <w:r w:rsidR="00C361B7" w:rsidRPr="00BE13F4">
          <w:t>HSC Professional Learning</w:t>
        </w:r>
      </w:hyperlink>
      <w:r w:rsidR="00C361B7">
        <w:t xml:space="preserve"> or on </w:t>
      </w:r>
      <w:r w:rsidR="004C3750">
        <w:t>HSIE</w:t>
      </w:r>
      <w:r w:rsidR="00C361B7">
        <w:t xml:space="preserve"> statewide staffroom</w:t>
      </w:r>
      <w:r w:rsidR="00375FB1">
        <w:t>.</w:t>
      </w:r>
    </w:p>
    <w:p w14:paraId="23ED2B71" w14:textId="77777777" w:rsidR="00A8296F" w:rsidRDefault="00A8296F" w:rsidP="00A8296F">
      <w:r w:rsidRPr="00A8296F">
        <w:rPr>
          <w:b/>
          <w:bCs/>
        </w:rPr>
        <w:lastRenderedPageBreak/>
        <w:t>Universal Design for Learning</w:t>
      </w:r>
      <w:r>
        <w:t xml:space="preserve">: </w:t>
      </w:r>
      <w:hyperlink r:id="rId23" w:history="1">
        <w:r w:rsidRPr="00A8296F">
          <w:t>Universal Design for Learning planning tool</w:t>
        </w:r>
      </w:hyperlink>
      <w:r>
        <w:t>. Support the diverse learning needs of students using inclusive teaching and learning strategies.</w:t>
      </w:r>
    </w:p>
    <w:p w14:paraId="5CA85E39" w14:textId="7F4D18D8" w:rsidR="00A8296F" w:rsidRDefault="00A8296F" w:rsidP="00A8296F">
      <w:r w:rsidRPr="00A8296F">
        <w:rPr>
          <w:b/>
          <w:bCs/>
        </w:rPr>
        <w:t>Creation date</w:t>
      </w:r>
      <w:r>
        <w:t>:</w:t>
      </w:r>
      <w:r w:rsidR="00436487">
        <w:t xml:space="preserve"> </w:t>
      </w:r>
      <w:r w:rsidR="00A446E5">
        <w:t>28</w:t>
      </w:r>
      <w:r w:rsidR="00436487">
        <w:t xml:space="preserve"> </w:t>
      </w:r>
      <w:r w:rsidR="2962062A">
        <w:t>March</w:t>
      </w:r>
      <w:r w:rsidR="00436487">
        <w:t xml:space="preserve"> 2023</w:t>
      </w:r>
    </w:p>
    <w:p w14:paraId="4F6D85B9" w14:textId="57139867" w:rsidR="007F75CC" w:rsidRDefault="00A8296F" w:rsidP="00673DD7">
      <w:r w:rsidRPr="00A8296F">
        <w:rPr>
          <w:b/>
          <w:bCs/>
        </w:rPr>
        <w:t>Rights</w:t>
      </w:r>
      <w:r>
        <w:t>: © State of New South Wales, Department of Education</w:t>
      </w:r>
      <w:r w:rsidR="003307CD">
        <w:t>.</w:t>
      </w:r>
    </w:p>
    <w:p w14:paraId="25CA8BAD" w14:textId="77777777" w:rsidR="007F75CC" w:rsidRDefault="007F75CC">
      <w:pPr>
        <w:spacing w:before="0" w:after="160" w:line="259" w:lineRule="auto"/>
      </w:pPr>
      <w:r>
        <w:br w:type="page"/>
      </w:r>
    </w:p>
    <w:p w14:paraId="2B599C97" w14:textId="5898C2C0" w:rsidR="007F75CC" w:rsidRDefault="002054E0" w:rsidP="007F75CC">
      <w:pPr>
        <w:pStyle w:val="Heading2"/>
      </w:pPr>
      <w:r>
        <w:lastRenderedPageBreak/>
        <w:t>References</w:t>
      </w:r>
    </w:p>
    <w:p w14:paraId="27D923A0" w14:textId="77777777" w:rsidR="007F75CC" w:rsidRPr="00AE7FE3" w:rsidRDefault="007F75CC" w:rsidP="007F75CC">
      <w:pPr>
        <w:pStyle w:val="FeatureBox2"/>
      </w:pPr>
      <w:r w:rsidRPr="00AE7FE3">
        <w:t>This document</w:t>
      </w:r>
      <w:r>
        <w:t xml:space="preserve"> </w:t>
      </w:r>
      <w:r w:rsidRPr="00AE7FE3">
        <w:t>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03871A3" w14:textId="77777777" w:rsidR="007F75CC" w:rsidRPr="00AE7FE3" w:rsidRDefault="007F75CC" w:rsidP="007F75CC">
      <w:pPr>
        <w:pStyle w:val="FeatureBox2"/>
      </w:pPr>
      <w:r w:rsidRPr="00AE7FE3">
        <w:t>Please refer to the NESA Copyright Disclaimer for more information</w:t>
      </w:r>
      <w:r>
        <w:t xml:space="preserve"> </w:t>
      </w:r>
      <w:hyperlink r:id="rId24" w:history="1">
        <w:r w:rsidRPr="004C354B">
          <w:rPr>
            <w:rStyle w:val="Hyperlink"/>
          </w:rPr>
          <w:t>https://educationstandards.nsw.edu.au/wps/portal/nesa/mini-footer/copyright</w:t>
        </w:r>
      </w:hyperlink>
      <w:r w:rsidRPr="006A254E">
        <w:t>.</w:t>
      </w:r>
    </w:p>
    <w:p w14:paraId="206C631E" w14:textId="77777777" w:rsidR="007F75CC" w:rsidRPr="00AE7FE3" w:rsidRDefault="007F75CC" w:rsidP="007F75CC">
      <w:pPr>
        <w:pStyle w:val="FeatureBox2"/>
      </w:pPr>
      <w:r w:rsidRPr="00AE7FE3">
        <w:t>NESA holds the only official and up-to-date versions of the NSW Curriculum and syllabus documents. Please visit the NSW Education Standards Authority (NESA) website</w:t>
      </w:r>
      <w:r>
        <w:t xml:space="preserve"> </w:t>
      </w:r>
      <w:hyperlink r:id="rId25" w:tgtFrame="_blank" w:tooltip="https://educationstandards.nsw.edu.au/" w:history="1">
        <w:r w:rsidRPr="00AE7FE3">
          <w:rPr>
            <w:rStyle w:val="Hyperlink"/>
          </w:rPr>
          <w:t>https://educationstandards.nsw.edu.au/</w:t>
        </w:r>
      </w:hyperlink>
      <w:r w:rsidRPr="006A254E">
        <w:t xml:space="preserve"> </w:t>
      </w:r>
      <w:r w:rsidRPr="00AE7FE3">
        <w:t xml:space="preserve">and the NSW Curriculum website </w:t>
      </w:r>
      <w:hyperlink r:id="rId26" w:history="1">
        <w:r w:rsidRPr="00AE7FE3">
          <w:rPr>
            <w:rStyle w:val="Hyperlink"/>
          </w:rPr>
          <w:t>https://curriculum.nsw.edu.au/home</w:t>
        </w:r>
      </w:hyperlink>
      <w:r w:rsidRPr="00AE7FE3">
        <w:t>.</w:t>
      </w:r>
    </w:p>
    <w:p w14:paraId="2922866B" w14:textId="5609901C" w:rsidR="00E87F84" w:rsidRDefault="009342EF" w:rsidP="00E87F84">
      <w:hyperlink r:id="rId27" w:history="1">
        <w:r w:rsidR="00E87F84">
          <w:rPr>
            <w:rStyle w:val="Hyperlink"/>
          </w:rPr>
          <w:t>Geography 11–12 Syllabus</w:t>
        </w:r>
      </w:hyperlink>
      <w:r w:rsidR="00E87F84" w:rsidRPr="001A5557">
        <w:t xml:space="preserve"> © NSW Education Standards Authority (NESA) for and on behalf of the Crown in right of the State of New South Wales, 2022.</w:t>
      </w:r>
    </w:p>
    <w:p w14:paraId="02281754" w14:textId="0AC5409B" w:rsidR="007F75CC" w:rsidRDefault="007F75CC">
      <w:pPr>
        <w:spacing w:before="0" w:after="160" w:line="259" w:lineRule="auto"/>
      </w:pPr>
    </w:p>
    <w:p w14:paraId="7BC2821E" w14:textId="77777777" w:rsidR="002E783E" w:rsidRDefault="002E783E" w:rsidP="00673DD7">
      <w:pPr>
        <w:sectPr w:rsidR="002E783E" w:rsidSect="00815F87">
          <w:pgSz w:w="11906" w:h="16838"/>
          <w:pgMar w:top="1134" w:right="1134" w:bottom="1134" w:left="1134" w:header="709" w:footer="709" w:gutter="0"/>
          <w:cols w:space="708"/>
          <w:docGrid w:linePitch="360"/>
        </w:sectPr>
      </w:pPr>
    </w:p>
    <w:p w14:paraId="0B1DED31" w14:textId="77777777" w:rsidR="00815F87" w:rsidRPr="00D332F5" w:rsidRDefault="00815F87" w:rsidP="00815F87">
      <w:pPr>
        <w:rPr>
          <w:rStyle w:val="Strong"/>
        </w:rPr>
      </w:pPr>
      <w:bookmarkStart w:id="9" w:name="_Hlk131406604"/>
      <w:r w:rsidRPr="00D332F5">
        <w:rPr>
          <w:rStyle w:val="Strong"/>
          <w:sz w:val="28"/>
          <w:szCs w:val="28"/>
        </w:rPr>
        <w:lastRenderedPageBreak/>
        <w:t>© State of New South Wales (Department of Education), 2023</w:t>
      </w:r>
    </w:p>
    <w:p w14:paraId="16211B83" w14:textId="77777777" w:rsidR="00815F87" w:rsidRPr="00D332F5" w:rsidRDefault="00815F87" w:rsidP="00815F87">
      <w:r w:rsidRPr="00D332F5">
        <w:t xml:space="preserve">The copyright material published in this resource is subject to the </w:t>
      </w:r>
      <w:r w:rsidRPr="00D332F5">
        <w:rPr>
          <w:i/>
          <w:iCs/>
        </w:rPr>
        <w:t>Copyright Act 1968</w:t>
      </w:r>
      <w:r w:rsidRPr="00D332F5">
        <w:t xml:space="preserve"> (Cth) and is owned by the NSW Department of Education or, where indicated, by a party other than the NSW Department of Education (third-party material).</w:t>
      </w:r>
    </w:p>
    <w:p w14:paraId="0F293899" w14:textId="77777777" w:rsidR="00815F87" w:rsidRPr="00D332F5" w:rsidRDefault="00815F87" w:rsidP="00815F87">
      <w:pPr>
        <w:rPr>
          <w:lang w:eastAsia="en-AU"/>
        </w:rPr>
      </w:pPr>
      <w:r w:rsidRPr="00D332F5">
        <w:t xml:space="preserve">Copyright material available in this resource and owned by the NSW Department of Education is licensed under a </w:t>
      </w:r>
      <w:hyperlink r:id="rId28" w:history="1">
        <w:r w:rsidRPr="00D332F5">
          <w:rPr>
            <w:rStyle w:val="Hyperlink"/>
          </w:rPr>
          <w:t>Creative Commons Attribution 4.0 International (CC BY 4.0) licence</w:t>
        </w:r>
      </w:hyperlink>
      <w:r w:rsidRPr="00D332F5">
        <w:t>.</w:t>
      </w:r>
    </w:p>
    <w:p w14:paraId="3B6D0E6A" w14:textId="77777777" w:rsidR="00815F87" w:rsidRPr="00D332F5" w:rsidRDefault="00815F87" w:rsidP="00815F87">
      <w:pPr>
        <w:spacing w:line="300" w:lineRule="auto"/>
        <w:rPr>
          <w:lang w:eastAsia="en-AU"/>
        </w:rPr>
      </w:pPr>
      <w:r w:rsidRPr="00D332F5">
        <w:rPr>
          <w:noProof/>
        </w:rPr>
        <w:drawing>
          <wp:inline distT="0" distB="0" distL="0" distR="0" wp14:anchorId="2B18CCB2" wp14:editId="71719D1B">
            <wp:extent cx="1228725" cy="428625"/>
            <wp:effectExtent l="0" t="0" r="9525" b="9525"/>
            <wp:docPr id="32" name="Picture 32" descr="Creative Commons Attribution licence log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1CEC143" w14:textId="77777777" w:rsidR="00815F87" w:rsidRPr="00D332F5" w:rsidRDefault="00815F87" w:rsidP="00815F87">
      <w:r w:rsidRPr="00D332F5">
        <w:t>This licence allows you to share and adapt the material for any purpose, even commercially.</w:t>
      </w:r>
    </w:p>
    <w:p w14:paraId="53D90F7D" w14:textId="77777777" w:rsidR="00815F87" w:rsidRPr="00D332F5" w:rsidRDefault="00815F87" w:rsidP="00815F87">
      <w:bookmarkStart w:id="10" w:name="_Hlk131406620"/>
      <w:bookmarkEnd w:id="9"/>
      <w:r w:rsidRPr="00D332F5">
        <w:t>Attribution should be given to © State of New South Wales (Department of Education), 2023.</w:t>
      </w:r>
    </w:p>
    <w:p w14:paraId="49341AAE" w14:textId="77777777" w:rsidR="00815F87" w:rsidRPr="00D332F5" w:rsidRDefault="00815F87" w:rsidP="00815F87">
      <w:r w:rsidRPr="00D332F5">
        <w:t>Material in this resource not available under a Creative Commons licence:</w:t>
      </w:r>
    </w:p>
    <w:p w14:paraId="6EF0711B" w14:textId="77777777" w:rsidR="00815F87" w:rsidRPr="00D332F5" w:rsidRDefault="00815F87" w:rsidP="00815F87">
      <w:pPr>
        <w:pStyle w:val="ListBullet"/>
        <w:numPr>
          <w:ilvl w:val="0"/>
          <w:numId w:val="23"/>
        </w:numPr>
        <w:rPr>
          <w:lang w:eastAsia="en-AU"/>
        </w:rPr>
      </w:pPr>
      <w:r w:rsidRPr="00D332F5">
        <w:rPr>
          <w:lang w:eastAsia="en-AU"/>
        </w:rPr>
        <w:t xml:space="preserve">the NSW Department of Education logo, other </w:t>
      </w:r>
      <w:proofErr w:type="gramStart"/>
      <w:r w:rsidRPr="00D332F5">
        <w:rPr>
          <w:lang w:eastAsia="en-AU"/>
        </w:rPr>
        <w:t>logos</w:t>
      </w:r>
      <w:proofErr w:type="gramEnd"/>
      <w:r w:rsidRPr="00D332F5">
        <w:rPr>
          <w:lang w:eastAsia="en-AU"/>
        </w:rPr>
        <w:t xml:space="preserve"> and trademark-protected material</w:t>
      </w:r>
    </w:p>
    <w:p w14:paraId="1930083B" w14:textId="77777777" w:rsidR="00815F87" w:rsidRPr="00D332F5" w:rsidRDefault="00815F87" w:rsidP="00815F87">
      <w:pPr>
        <w:pStyle w:val="ListBullet"/>
        <w:numPr>
          <w:ilvl w:val="0"/>
          <w:numId w:val="23"/>
        </w:numPr>
        <w:rPr>
          <w:lang w:eastAsia="en-AU"/>
        </w:rPr>
      </w:pPr>
      <w:r w:rsidRPr="00D332F5">
        <w:rPr>
          <w:lang w:eastAsia="en-AU"/>
        </w:rPr>
        <w:t>material owned by a third party that has been reproduced with permission. You will need to obtain permission from the third party to reuse its material.</w:t>
      </w:r>
    </w:p>
    <w:p w14:paraId="62B876CE" w14:textId="77777777" w:rsidR="00815F87" w:rsidRPr="00D332F5" w:rsidRDefault="00815F87" w:rsidP="00815F87">
      <w:pPr>
        <w:pStyle w:val="FeatureBox2"/>
        <w:spacing w:line="300" w:lineRule="auto"/>
        <w:rPr>
          <w:rStyle w:val="Strong"/>
        </w:rPr>
      </w:pPr>
      <w:bookmarkStart w:id="11" w:name="_Hlk131406627"/>
      <w:bookmarkEnd w:id="10"/>
      <w:r w:rsidRPr="00D332F5">
        <w:rPr>
          <w:rStyle w:val="Strong"/>
        </w:rPr>
        <w:t>Links to third-party material and websites</w:t>
      </w:r>
    </w:p>
    <w:p w14:paraId="59B29F97" w14:textId="77777777" w:rsidR="00815F87" w:rsidRPr="00D332F5" w:rsidRDefault="00815F87" w:rsidP="00815F87">
      <w:pPr>
        <w:pStyle w:val="FeatureBox2"/>
        <w:spacing w:line="300" w:lineRule="auto"/>
      </w:pPr>
      <w:r w:rsidRPr="00D332F5">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E518C48" w14:textId="4F936EC5" w:rsidR="00A8296F" w:rsidRPr="00A8296F" w:rsidRDefault="00815F87" w:rsidP="00815F87">
      <w:pPr>
        <w:pStyle w:val="FeatureBox2"/>
        <w:spacing w:line="300" w:lineRule="auto"/>
      </w:pPr>
      <w:r w:rsidRPr="00D332F5">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332F5">
        <w:rPr>
          <w:i/>
          <w:iCs/>
        </w:rPr>
        <w:t>Copyright Act 1968</w:t>
      </w:r>
      <w:r w:rsidRPr="00D332F5">
        <w:t xml:space="preserve"> (Cth). The department accepts no responsibility for content on third-party websites.</w:t>
      </w:r>
      <w:bookmarkEnd w:id="11"/>
    </w:p>
    <w:sectPr w:rsidR="00A8296F" w:rsidRPr="00A8296F" w:rsidSect="009908A2">
      <w:headerReference w:type="first" r:id="rId30"/>
      <w:footerReference w:type="first" r:id="rId3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AF1B7" w14:textId="77777777" w:rsidR="008B568B" w:rsidRDefault="008B568B" w:rsidP="00E51733">
      <w:r>
        <w:separator/>
      </w:r>
    </w:p>
  </w:endnote>
  <w:endnote w:type="continuationSeparator" w:id="0">
    <w:p w14:paraId="038A8EAE" w14:textId="77777777" w:rsidR="008B568B" w:rsidRDefault="008B568B" w:rsidP="00E51733">
      <w:r>
        <w:continuationSeparator/>
      </w:r>
    </w:p>
  </w:endnote>
  <w:endnote w:type="continuationNotice" w:id="1">
    <w:p w14:paraId="3BAE5B3A" w14:textId="77777777" w:rsidR="008B568B" w:rsidRDefault="008B568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148B" w14:textId="484396D5" w:rsidR="00F66145" w:rsidRPr="00E56264" w:rsidRDefault="00677835" w:rsidP="00B53FCE">
    <w:r w:rsidRPr="00E56264">
      <w:t xml:space="preserve">© NSW Department of Education, </w:t>
    </w:r>
    <w:r w:rsidRPr="00E56264">
      <w:fldChar w:fldCharType="begin"/>
    </w:r>
    <w:r w:rsidRPr="00E56264">
      <w:instrText xml:space="preserve"> DATE  \@ "MMM-yy"  \* MERGEFORMAT </w:instrText>
    </w:r>
    <w:r w:rsidRPr="00E56264">
      <w:fldChar w:fldCharType="separate"/>
    </w:r>
    <w:r w:rsidR="00CE4521">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1C7B" w14:textId="2A7647B0" w:rsidR="00E67C31" w:rsidRPr="00F45053" w:rsidRDefault="00E67C31" w:rsidP="00E67C31">
    <w:pPr>
      <w:pStyle w:val="Footer"/>
      <w:spacing w:before="0"/>
    </w:pPr>
    <w:r>
      <w:t xml:space="preserve">© NSW Department of Education, </w:t>
    </w:r>
    <w:r>
      <w:fldChar w:fldCharType="begin"/>
    </w:r>
    <w:r>
      <w:instrText xml:space="preserve"> DATE  \@ "MMM-yy"  \* MERGEFORMAT </w:instrText>
    </w:r>
    <w:r>
      <w:fldChar w:fldCharType="separate"/>
    </w:r>
    <w:r w:rsidR="00CE4521">
      <w:rPr>
        <w:noProof/>
      </w:rPr>
      <w:t>May-23</w:t>
    </w:r>
    <w:r>
      <w:fldChar w:fldCharType="end"/>
    </w:r>
    <w:r>
      <w:ptab w:relativeTo="margin" w:alignment="right" w:leader="none"/>
    </w:r>
    <w:r>
      <w:rPr>
        <w:b/>
        <w:noProof/>
        <w:sz w:val="28"/>
        <w:szCs w:val="28"/>
      </w:rPr>
      <w:drawing>
        <wp:inline distT="0" distB="0" distL="0" distR="0" wp14:anchorId="5B1F4325" wp14:editId="595FBF93">
          <wp:extent cx="571500" cy="190500"/>
          <wp:effectExtent l="0" t="0" r="0" b="0"/>
          <wp:docPr id="6" name="Picture 6"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AAD6" w14:textId="77777777" w:rsidR="00BA7964" w:rsidRDefault="00BA7964" w:rsidP="00BA7964">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486D9468" wp14:editId="10AF4342">
          <wp:extent cx="507600" cy="540000"/>
          <wp:effectExtent l="0" t="0" r="635" b="6350"/>
          <wp:docPr id="7" name="Picture 7"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6143" w14:textId="77777777" w:rsidR="00DE667D" w:rsidRPr="00DE667D" w:rsidRDefault="009342EF" w:rsidP="00DE6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E0189" w14:textId="77777777" w:rsidR="008B568B" w:rsidRDefault="008B568B" w:rsidP="00E51733">
      <w:r>
        <w:separator/>
      </w:r>
    </w:p>
  </w:footnote>
  <w:footnote w:type="continuationSeparator" w:id="0">
    <w:p w14:paraId="2CF0A85E" w14:textId="77777777" w:rsidR="008B568B" w:rsidRDefault="008B568B" w:rsidP="00E51733">
      <w:r>
        <w:continuationSeparator/>
      </w:r>
    </w:p>
  </w:footnote>
  <w:footnote w:type="continuationNotice" w:id="1">
    <w:p w14:paraId="3B780FE0" w14:textId="77777777" w:rsidR="008B568B" w:rsidRDefault="008B568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7F25" w14:textId="467EC5B1" w:rsidR="00476472" w:rsidRDefault="00476472" w:rsidP="00476472">
    <w:pPr>
      <w:pStyle w:val="Documentname"/>
      <w:jc w:val="right"/>
    </w:pPr>
    <w:r>
      <w:t xml:space="preserve">Geography </w:t>
    </w:r>
    <w:r w:rsidR="008276FE">
      <w:t>11–12</w:t>
    </w:r>
    <w:r>
      <w:t xml:space="preserve"> – Earth’s natural systems sample assessment task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A16F" w14:textId="77777777" w:rsidR="00CC6123" w:rsidRPr="00F14D7F" w:rsidRDefault="00CC6123" w:rsidP="00CC6123">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09D9" w14:textId="77777777" w:rsidR="00DE667D" w:rsidRPr="00DE667D" w:rsidRDefault="009342EF" w:rsidP="00DE66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BF04618"/>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ED011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EEC15E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B13E46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FF37B7C"/>
    <w:multiLevelType w:val="multilevel"/>
    <w:tmpl w:val="FFFFFFFF"/>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B092D40"/>
    <w:multiLevelType w:val="multilevel"/>
    <w:tmpl w:val="9C2850E0"/>
    <w:lvl w:ilvl="0">
      <w:start w:val="1"/>
      <w:numFmt w:val="decimal"/>
      <w:lvlText w:val="%1."/>
      <w:lvlJc w:val="left"/>
      <w:pPr>
        <w:ind w:left="567" w:hanging="567"/>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836FCB"/>
    <w:multiLevelType w:val="hybridMultilevel"/>
    <w:tmpl w:val="6B7E4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8908CF"/>
    <w:multiLevelType w:val="multilevel"/>
    <w:tmpl w:val="5EFA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6A0573F"/>
    <w:multiLevelType w:val="hybridMultilevel"/>
    <w:tmpl w:val="9FECC9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08924822">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 w16cid:durableId="1198662686">
    <w:abstractNumId w:val="4"/>
  </w:num>
  <w:num w:numId="3" w16cid:durableId="231041416">
    <w:abstractNumId w:val="12"/>
  </w:num>
  <w:num w:numId="4" w16cid:durableId="963073155">
    <w:abstractNumId w:val="5"/>
  </w:num>
  <w:num w:numId="5" w16cid:durableId="1393039443">
    <w:abstractNumId w:val="13"/>
  </w:num>
  <w:num w:numId="6" w16cid:durableId="1676105175">
    <w:abstractNumId w:val="10"/>
  </w:num>
  <w:num w:numId="7" w16cid:durableId="1536116065">
    <w:abstractNumId w:val="11"/>
  </w:num>
  <w:num w:numId="8" w16cid:durableId="1679769334">
    <w:abstractNumId w:val="6"/>
  </w:num>
  <w:num w:numId="9" w16cid:durableId="1342321382">
    <w:abstractNumId w:val="3"/>
  </w:num>
  <w:num w:numId="10" w16cid:durableId="1610505232">
    <w:abstractNumId w:val="1"/>
  </w:num>
  <w:num w:numId="11" w16cid:durableId="1473595281">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307787750">
    <w:abstractNumId w:val="4"/>
  </w:num>
  <w:num w:numId="13" w16cid:durableId="1516112197">
    <w:abstractNumId w:val="0"/>
  </w:num>
  <w:num w:numId="14" w16cid:durableId="887913536">
    <w:abstractNumId w:val="12"/>
  </w:num>
  <w:num w:numId="15" w16cid:durableId="881944628">
    <w:abstractNumId w:val="2"/>
  </w:num>
  <w:num w:numId="16" w16cid:durableId="1491369685">
    <w:abstractNumId w:val="5"/>
  </w:num>
  <w:num w:numId="17" w16cid:durableId="834077090">
    <w:abstractNumId w:val="9"/>
  </w:num>
  <w:num w:numId="18" w16cid:durableId="605037439">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2077773734">
    <w:abstractNumId w:val="4"/>
  </w:num>
  <w:num w:numId="20" w16cid:durableId="1293634891">
    <w:abstractNumId w:val="12"/>
  </w:num>
  <w:num w:numId="21" w16cid:durableId="42488350">
    <w:abstractNumId w:val="5"/>
  </w:num>
  <w:num w:numId="22" w16cid:durableId="445389675">
    <w:abstractNumId w:val="4"/>
  </w:num>
  <w:num w:numId="23" w16cid:durableId="92723339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0EA"/>
    <w:rsid w:val="00001BF0"/>
    <w:rsid w:val="00002232"/>
    <w:rsid w:val="00002752"/>
    <w:rsid w:val="000049A0"/>
    <w:rsid w:val="00006A35"/>
    <w:rsid w:val="00007EDE"/>
    <w:rsid w:val="0001097D"/>
    <w:rsid w:val="00011210"/>
    <w:rsid w:val="000113E0"/>
    <w:rsid w:val="00013FF2"/>
    <w:rsid w:val="000163DA"/>
    <w:rsid w:val="0001660E"/>
    <w:rsid w:val="00017083"/>
    <w:rsid w:val="000236B9"/>
    <w:rsid w:val="00023C9F"/>
    <w:rsid w:val="00025028"/>
    <w:rsid w:val="000252CB"/>
    <w:rsid w:val="0002728C"/>
    <w:rsid w:val="00033160"/>
    <w:rsid w:val="00035AD1"/>
    <w:rsid w:val="00036A36"/>
    <w:rsid w:val="00037CE7"/>
    <w:rsid w:val="00044FF2"/>
    <w:rsid w:val="00045F0D"/>
    <w:rsid w:val="0004750C"/>
    <w:rsid w:val="00047862"/>
    <w:rsid w:val="00053A9A"/>
    <w:rsid w:val="00061D5B"/>
    <w:rsid w:val="00071E1A"/>
    <w:rsid w:val="00072234"/>
    <w:rsid w:val="000722BF"/>
    <w:rsid w:val="00074A8B"/>
    <w:rsid w:val="00074F0F"/>
    <w:rsid w:val="00074FD5"/>
    <w:rsid w:val="00085114"/>
    <w:rsid w:val="0008611F"/>
    <w:rsid w:val="00087D95"/>
    <w:rsid w:val="000945DC"/>
    <w:rsid w:val="000951BF"/>
    <w:rsid w:val="00097639"/>
    <w:rsid w:val="000A021E"/>
    <w:rsid w:val="000A4217"/>
    <w:rsid w:val="000B0988"/>
    <w:rsid w:val="000B1F7A"/>
    <w:rsid w:val="000B2605"/>
    <w:rsid w:val="000B379C"/>
    <w:rsid w:val="000B3E35"/>
    <w:rsid w:val="000B46AD"/>
    <w:rsid w:val="000B7E96"/>
    <w:rsid w:val="000C0C85"/>
    <w:rsid w:val="000C1B93"/>
    <w:rsid w:val="000C24ED"/>
    <w:rsid w:val="000C45E2"/>
    <w:rsid w:val="000C5741"/>
    <w:rsid w:val="000C660D"/>
    <w:rsid w:val="000D3BBE"/>
    <w:rsid w:val="000D3CC7"/>
    <w:rsid w:val="000D41D6"/>
    <w:rsid w:val="000D4913"/>
    <w:rsid w:val="000D6A60"/>
    <w:rsid w:val="000D7466"/>
    <w:rsid w:val="000E3E08"/>
    <w:rsid w:val="000E5A4A"/>
    <w:rsid w:val="000F203A"/>
    <w:rsid w:val="000F36C1"/>
    <w:rsid w:val="000F5BE6"/>
    <w:rsid w:val="0010402B"/>
    <w:rsid w:val="0010504A"/>
    <w:rsid w:val="00112528"/>
    <w:rsid w:val="00112B29"/>
    <w:rsid w:val="0011461E"/>
    <w:rsid w:val="00114A39"/>
    <w:rsid w:val="00117159"/>
    <w:rsid w:val="00117ECC"/>
    <w:rsid w:val="00120B47"/>
    <w:rsid w:val="001340CE"/>
    <w:rsid w:val="00134550"/>
    <w:rsid w:val="00134819"/>
    <w:rsid w:val="00134914"/>
    <w:rsid w:val="0013690D"/>
    <w:rsid w:val="00144D2C"/>
    <w:rsid w:val="00146764"/>
    <w:rsid w:val="00147E82"/>
    <w:rsid w:val="001557DB"/>
    <w:rsid w:val="00157DC9"/>
    <w:rsid w:val="00162D81"/>
    <w:rsid w:val="00165B9D"/>
    <w:rsid w:val="0016603B"/>
    <w:rsid w:val="0017122A"/>
    <w:rsid w:val="001752EA"/>
    <w:rsid w:val="001837BD"/>
    <w:rsid w:val="00184708"/>
    <w:rsid w:val="00186B9C"/>
    <w:rsid w:val="00190C6F"/>
    <w:rsid w:val="00193343"/>
    <w:rsid w:val="00194193"/>
    <w:rsid w:val="0019474D"/>
    <w:rsid w:val="00195577"/>
    <w:rsid w:val="00195FCB"/>
    <w:rsid w:val="001969BD"/>
    <w:rsid w:val="001976A4"/>
    <w:rsid w:val="001A28D1"/>
    <w:rsid w:val="001A2D64"/>
    <w:rsid w:val="001A3009"/>
    <w:rsid w:val="001A40F9"/>
    <w:rsid w:val="001A5244"/>
    <w:rsid w:val="001A5557"/>
    <w:rsid w:val="001B1886"/>
    <w:rsid w:val="001B3D7E"/>
    <w:rsid w:val="001B6E29"/>
    <w:rsid w:val="001C12F7"/>
    <w:rsid w:val="001C687C"/>
    <w:rsid w:val="001C7863"/>
    <w:rsid w:val="001C7AC2"/>
    <w:rsid w:val="001C7E97"/>
    <w:rsid w:val="001D0E05"/>
    <w:rsid w:val="001D5230"/>
    <w:rsid w:val="001D52F4"/>
    <w:rsid w:val="001D7496"/>
    <w:rsid w:val="001E459D"/>
    <w:rsid w:val="001E79EB"/>
    <w:rsid w:val="001E79F6"/>
    <w:rsid w:val="001F0A39"/>
    <w:rsid w:val="001F3901"/>
    <w:rsid w:val="001F60E3"/>
    <w:rsid w:val="001F611B"/>
    <w:rsid w:val="00202D75"/>
    <w:rsid w:val="00203FAF"/>
    <w:rsid w:val="002054E0"/>
    <w:rsid w:val="00206779"/>
    <w:rsid w:val="002105AD"/>
    <w:rsid w:val="00210FBB"/>
    <w:rsid w:val="0021243B"/>
    <w:rsid w:val="0021336E"/>
    <w:rsid w:val="00220DD6"/>
    <w:rsid w:val="00223DF2"/>
    <w:rsid w:val="00223E7A"/>
    <w:rsid w:val="00224F85"/>
    <w:rsid w:val="0022674E"/>
    <w:rsid w:val="00233F9F"/>
    <w:rsid w:val="00235BFB"/>
    <w:rsid w:val="00246E76"/>
    <w:rsid w:val="00246E97"/>
    <w:rsid w:val="0024779B"/>
    <w:rsid w:val="0025592F"/>
    <w:rsid w:val="00256328"/>
    <w:rsid w:val="00256350"/>
    <w:rsid w:val="00256A61"/>
    <w:rsid w:val="00257AC5"/>
    <w:rsid w:val="002601C7"/>
    <w:rsid w:val="00260BD1"/>
    <w:rsid w:val="002632E5"/>
    <w:rsid w:val="00263B51"/>
    <w:rsid w:val="0026548C"/>
    <w:rsid w:val="00266207"/>
    <w:rsid w:val="002709F6"/>
    <w:rsid w:val="00271190"/>
    <w:rsid w:val="002712D1"/>
    <w:rsid w:val="00272F52"/>
    <w:rsid w:val="0027370C"/>
    <w:rsid w:val="00274DF9"/>
    <w:rsid w:val="00277F58"/>
    <w:rsid w:val="00286909"/>
    <w:rsid w:val="00287D35"/>
    <w:rsid w:val="002920D0"/>
    <w:rsid w:val="002A0702"/>
    <w:rsid w:val="002A2171"/>
    <w:rsid w:val="002A28B4"/>
    <w:rsid w:val="002A2B8C"/>
    <w:rsid w:val="002A35CF"/>
    <w:rsid w:val="002A3A3E"/>
    <w:rsid w:val="002A475D"/>
    <w:rsid w:val="002B0E33"/>
    <w:rsid w:val="002B19C9"/>
    <w:rsid w:val="002B6F93"/>
    <w:rsid w:val="002B792F"/>
    <w:rsid w:val="002C0375"/>
    <w:rsid w:val="002C2080"/>
    <w:rsid w:val="002C50A0"/>
    <w:rsid w:val="002C662B"/>
    <w:rsid w:val="002D37C9"/>
    <w:rsid w:val="002D4555"/>
    <w:rsid w:val="002E3266"/>
    <w:rsid w:val="002E783E"/>
    <w:rsid w:val="002E7D3B"/>
    <w:rsid w:val="002F35B4"/>
    <w:rsid w:val="002F3B79"/>
    <w:rsid w:val="002F55ED"/>
    <w:rsid w:val="002F60C3"/>
    <w:rsid w:val="002F7A8C"/>
    <w:rsid w:val="002F7CFE"/>
    <w:rsid w:val="00303085"/>
    <w:rsid w:val="003045D4"/>
    <w:rsid w:val="00305A89"/>
    <w:rsid w:val="003066BF"/>
    <w:rsid w:val="00306C23"/>
    <w:rsid w:val="00311AF4"/>
    <w:rsid w:val="00312FFA"/>
    <w:rsid w:val="0031333A"/>
    <w:rsid w:val="00313B54"/>
    <w:rsid w:val="0031657B"/>
    <w:rsid w:val="00316F3B"/>
    <w:rsid w:val="00320056"/>
    <w:rsid w:val="0032119F"/>
    <w:rsid w:val="00324FC3"/>
    <w:rsid w:val="00325367"/>
    <w:rsid w:val="0032685F"/>
    <w:rsid w:val="003307CD"/>
    <w:rsid w:val="0033143B"/>
    <w:rsid w:val="0033456B"/>
    <w:rsid w:val="00340DD9"/>
    <w:rsid w:val="00342151"/>
    <w:rsid w:val="003433BA"/>
    <w:rsid w:val="00343569"/>
    <w:rsid w:val="00352160"/>
    <w:rsid w:val="00354612"/>
    <w:rsid w:val="00360E17"/>
    <w:rsid w:val="0036209C"/>
    <w:rsid w:val="00363D5D"/>
    <w:rsid w:val="00364B67"/>
    <w:rsid w:val="00364C6C"/>
    <w:rsid w:val="00364EC8"/>
    <w:rsid w:val="00371A71"/>
    <w:rsid w:val="0037512D"/>
    <w:rsid w:val="00375FB1"/>
    <w:rsid w:val="003773D4"/>
    <w:rsid w:val="00381EDF"/>
    <w:rsid w:val="00384E99"/>
    <w:rsid w:val="0038516A"/>
    <w:rsid w:val="00385DFB"/>
    <w:rsid w:val="00386BDD"/>
    <w:rsid w:val="00386FEF"/>
    <w:rsid w:val="00390C55"/>
    <w:rsid w:val="00391E57"/>
    <w:rsid w:val="00397F40"/>
    <w:rsid w:val="003A4369"/>
    <w:rsid w:val="003A5190"/>
    <w:rsid w:val="003A5481"/>
    <w:rsid w:val="003A7884"/>
    <w:rsid w:val="003B1481"/>
    <w:rsid w:val="003B240E"/>
    <w:rsid w:val="003B4BAC"/>
    <w:rsid w:val="003B53AC"/>
    <w:rsid w:val="003C06E3"/>
    <w:rsid w:val="003C0871"/>
    <w:rsid w:val="003D089C"/>
    <w:rsid w:val="003D13EF"/>
    <w:rsid w:val="003D3691"/>
    <w:rsid w:val="003D6F2D"/>
    <w:rsid w:val="003D7789"/>
    <w:rsid w:val="003E7DE3"/>
    <w:rsid w:val="003F1D0F"/>
    <w:rsid w:val="003F329B"/>
    <w:rsid w:val="003F72DA"/>
    <w:rsid w:val="003F74D8"/>
    <w:rsid w:val="004000AD"/>
    <w:rsid w:val="00401084"/>
    <w:rsid w:val="00401F1C"/>
    <w:rsid w:val="00402F2B"/>
    <w:rsid w:val="0040354E"/>
    <w:rsid w:val="00407EF0"/>
    <w:rsid w:val="00412F2B"/>
    <w:rsid w:val="00413324"/>
    <w:rsid w:val="004178B3"/>
    <w:rsid w:val="00417FA6"/>
    <w:rsid w:val="00420460"/>
    <w:rsid w:val="00430F12"/>
    <w:rsid w:val="00434AEF"/>
    <w:rsid w:val="00436487"/>
    <w:rsid w:val="00437B92"/>
    <w:rsid w:val="00445A11"/>
    <w:rsid w:val="0044610D"/>
    <w:rsid w:val="00446C90"/>
    <w:rsid w:val="00447F2C"/>
    <w:rsid w:val="0045097A"/>
    <w:rsid w:val="00454521"/>
    <w:rsid w:val="00455ACB"/>
    <w:rsid w:val="00456F47"/>
    <w:rsid w:val="00461A9F"/>
    <w:rsid w:val="00461F81"/>
    <w:rsid w:val="004662AB"/>
    <w:rsid w:val="004669D6"/>
    <w:rsid w:val="00470B6A"/>
    <w:rsid w:val="00476472"/>
    <w:rsid w:val="00480185"/>
    <w:rsid w:val="00480D9A"/>
    <w:rsid w:val="00481D7D"/>
    <w:rsid w:val="00482706"/>
    <w:rsid w:val="00483161"/>
    <w:rsid w:val="00483D0F"/>
    <w:rsid w:val="0048642E"/>
    <w:rsid w:val="0048774B"/>
    <w:rsid w:val="00490123"/>
    <w:rsid w:val="00491051"/>
    <w:rsid w:val="00491FF0"/>
    <w:rsid w:val="0049710B"/>
    <w:rsid w:val="004A371A"/>
    <w:rsid w:val="004A37A9"/>
    <w:rsid w:val="004B0C6A"/>
    <w:rsid w:val="004B0F58"/>
    <w:rsid w:val="004B21E1"/>
    <w:rsid w:val="004B24CE"/>
    <w:rsid w:val="004B302E"/>
    <w:rsid w:val="004B44BD"/>
    <w:rsid w:val="004B484F"/>
    <w:rsid w:val="004B52E4"/>
    <w:rsid w:val="004C11A9"/>
    <w:rsid w:val="004C2034"/>
    <w:rsid w:val="004C2E85"/>
    <w:rsid w:val="004C3750"/>
    <w:rsid w:val="004D013F"/>
    <w:rsid w:val="004D285B"/>
    <w:rsid w:val="004D4A4C"/>
    <w:rsid w:val="004D613B"/>
    <w:rsid w:val="004D79F1"/>
    <w:rsid w:val="004E11C2"/>
    <w:rsid w:val="004E28B4"/>
    <w:rsid w:val="004F3A09"/>
    <w:rsid w:val="004F48DD"/>
    <w:rsid w:val="004F530C"/>
    <w:rsid w:val="004F6AF2"/>
    <w:rsid w:val="004F7667"/>
    <w:rsid w:val="00501DE7"/>
    <w:rsid w:val="00502290"/>
    <w:rsid w:val="005026F3"/>
    <w:rsid w:val="00502773"/>
    <w:rsid w:val="005050DF"/>
    <w:rsid w:val="0051024C"/>
    <w:rsid w:val="00510519"/>
    <w:rsid w:val="00510588"/>
    <w:rsid w:val="00510BB5"/>
    <w:rsid w:val="00511863"/>
    <w:rsid w:val="00515354"/>
    <w:rsid w:val="00521AA3"/>
    <w:rsid w:val="00522BA7"/>
    <w:rsid w:val="00523C29"/>
    <w:rsid w:val="00525801"/>
    <w:rsid w:val="00526795"/>
    <w:rsid w:val="005311EB"/>
    <w:rsid w:val="00531E33"/>
    <w:rsid w:val="00532A8E"/>
    <w:rsid w:val="00535BC1"/>
    <w:rsid w:val="005367D0"/>
    <w:rsid w:val="00537B75"/>
    <w:rsid w:val="00541FBB"/>
    <w:rsid w:val="00542501"/>
    <w:rsid w:val="00543871"/>
    <w:rsid w:val="00547575"/>
    <w:rsid w:val="005516C1"/>
    <w:rsid w:val="005612DD"/>
    <w:rsid w:val="00562D75"/>
    <w:rsid w:val="005649D2"/>
    <w:rsid w:val="00565305"/>
    <w:rsid w:val="0056642E"/>
    <w:rsid w:val="00572CF6"/>
    <w:rsid w:val="00573103"/>
    <w:rsid w:val="00575814"/>
    <w:rsid w:val="0057681F"/>
    <w:rsid w:val="0058102D"/>
    <w:rsid w:val="005816B4"/>
    <w:rsid w:val="00581B5C"/>
    <w:rsid w:val="00583731"/>
    <w:rsid w:val="005873AD"/>
    <w:rsid w:val="00591800"/>
    <w:rsid w:val="00592F3D"/>
    <w:rsid w:val="005932DC"/>
    <w:rsid w:val="0059331B"/>
    <w:rsid w:val="005934B4"/>
    <w:rsid w:val="00594840"/>
    <w:rsid w:val="005951E3"/>
    <w:rsid w:val="005A0BEF"/>
    <w:rsid w:val="005A0F0E"/>
    <w:rsid w:val="005A26D9"/>
    <w:rsid w:val="005A34D4"/>
    <w:rsid w:val="005A38B5"/>
    <w:rsid w:val="005A67CA"/>
    <w:rsid w:val="005B184F"/>
    <w:rsid w:val="005B1DBE"/>
    <w:rsid w:val="005B1DF4"/>
    <w:rsid w:val="005B77E0"/>
    <w:rsid w:val="005C14A7"/>
    <w:rsid w:val="005C1952"/>
    <w:rsid w:val="005C23F3"/>
    <w:rsid w:val="005C413E"/>
    <w:rsid w:val="005C6765"/>
    <w:rsid w:val="005C7DD2"/>
    <w:rsid w:val="005D0123"/>
    <w:rsid w:val="005D0140"/>
    <w:rsid w:val="005D023F"/>
    <w:rsid w:val="005D2FBA"/>
    <w:rsid w:val="005D49FE"/>
    <w:rsid w:val="005E1F63"/>
    <w:rsid w:val="005E28C5"/>
    <w:rsid w:val="005E2A4C"/>
    <w:rsid w:val="005E5C3D"/>
    <w:rsid w:val="005E65FD"/>
    <w:rsid w:val="005F6165"/>
    <w:rsid w:val="00601B33"/>
    <w:rsid w:val="006026C8"/>
    <w:rsid w:val="0061268F"/>
    <w:rsid w:val="0061595A"/>
    <w:rsid w:val="00615C6D"/>
    <w:rsid w:val="00616332"/>
    <w:rsid w:val="006169FB"/>
    <w:rsid w:val="00617B22"/>
    <w:rsid w:val="00622A42"/>
    <w:rsid w:val="00624A1E"/>
    <w:rsid w:val="00626BBF"/>
    <w:rsid w:val="00632A5A"/>
    <w:rsid w:val="0063368C"/>
    <w:rsid w:val="00636233"/>
    <w:rsid w:val="00641141"/>
    <w:rsid w:val="0064273E"/>
    <w:rsid w:val="00643CC4"/>
    <w:rsid w:val="0064434E"/>
    <w:rsid w:val="0064780D"/>
    <w:rsid w:val="006500A0"/>
    <w:rsid w:val="0065262C"/>
    <w:rsid w:val="00653F7D"/>
    <w:rsid w:val="006568FE"/>
    <w:rsid w:val="00657889"/>
    <w:rsid w:val="0066249D"/>
    <w:rsid w:val="00662CD2"/>
    <w:rsid w:val="006650EA"/>
    <w:rsid w:val="006734B6"/>
    <w:rsid w:val="00673961"/>
    <w:rsid w:val="00673DD7"/>
    <w:rsid w:val="006744F6"/>
    <w:rsid w:val="00677835"/>
    <w:rsid w:val="00680388"/>
    <w:rsid w:val="00681D68"/>
    <w:rsid w:val="0068246E"/>
    <w:rsid w:val="006835E8"/>
    <w:rsid w:val="00687BFB"/>
    <w:rsid w:val="0069145A"/>
    <w:rsid w:val="00694417"/>
    <w:rsid w:val="0069518C"/>
    <w:rsid w:val="00696410"/>
    <w:rsid w:val="00697B45"/>
    <w:rsid w:val="006A3884"/>
    <w:rsid w:val="006A69DF"/>
    <w:rsid w:val="006A7D10"/>
    <w:rsid w:val="006B13B8"/>
    <w:rsid w:val="006B3488"/>
    <w:rsid w:val="006B3812"/>
    <w:rsid w:val="006B415C"/>
    <w:rsid w:val="006B5C2B"/>
    <w:rsid w:val="006B63CC"/>
    <w:rsid w:val="006C2F67"/>
    <w:rsid w:val="006C417A"/>
    <w:rsid w:val="006C4AA5"/>
    <w:rsid w:val="006C5ABA"/>
    <w:rsid w:val="006C61E2"/>
    <w:rsid w:val="006D00B0"/>
    <w:rsid w:val="006D00DA"/>
    <w:rsid w:val="006D1CF3"/>
    <w:rsid w:val="006D3339"/>
    <w:rsid w:val="006D4525"/>
    <w:rsid w:val="006D751B"/>
    <w:rsid w:val="006D7A93"/>
    <w:rsid w:val="006E0A97"/>
    <w:rsid w:val="006E5150"/>
    <w:rsid w:val="006E54D3"/>
    <w:rsid w:val="006F012D"/>
    <w:rsid w:val="006F0801"/>
    <w:rsid w:val="006F13D6"/>
    <w:rsid w:val="006F229B"/>
    <w:rsid w:val="006F7709"/>
    <w:rsid w:val="0070062E"/>
    <w:rsid w:val="00700C96"/>
    <w:rsid w:val="0070203E"/>
    <w:rsid w:val="0070303F"/>
    <w:rsid w:val="00704F93"/>
    <w:rsid w:val="00711136"/>
    <w:rsid w:val="007144E2"/>
    <w:rsid w:val="00717237"/>
    <w:rsid w:val="007172E0"/>
    <w:rsid w:val="00717FB4"/>
    <w:rsid w:val="00722C1F"/>
    <w:rsid w:val="00723473"/>
    <w:rsid w:val="00723B76"/>
    <w:rsid w:val="00726A3F"/>
    <w:rsid w:val="00730A3A"/>
    <w:rsid w:val="00730BDE"/>
    <w:rsid w:val="00733575"/>
    <w:rsid w:val="007344AE"/>
    <w:rsid w:val="00734E6E"/>
    <w:rsid w:val="00734FC7"/>
    <w:rsid w:val="0073557A"/>
    <w:rsid w:val="00740375"/>
    <w:rsid w:val="00741C14"/>
    <w:rsid w:val="00742DD0"/>
    <w:rsid w:val="0074714A"/>
    <w:rsid w:val="00753754"/>
    <w:rsid w:val="00754DDC"/>
    <w:rsid w:val="00755FA3"/>
    <w:rsid w:val="00762903"/>
    <w:rsid w:val="00763978"/>
    <w:rsid w:val="00763C54"/>
    <w:rsid w:val="00765D88"/>
    <w:rsid w:val="00766D19"/>
    <w:rsid w:val="00767769"/>
    <w:rsid w:val="00774B5C"/>
    <w:rsid w:val="00777F8A"/>
    <w:rsid w:val="0078573A"/>
    <w:rsid w:val="0079162C"/>
    <w:rsid w:val="00791EA4"/>
    <w:rsid w:val="00792347"/>
    <w:rsid w:val="007A3541"/>
    <w:rsid w:val="007B020C"/>
    <w:rsid w:val="007B0960"/>
    <w:rsid w:val="007B21C2"/>
    <w:rsid w:val="007B488C"/>
    <w:rsid w:val="007B523A"/>
    <w:rsid w:val="007B6CDF"/>
    <w:rsid w:val="007B75F8"/>
    <w:rsid w:val="007C61E6"/>
    <w:rsid w:val="007D0AEF"/>
    <w:rsid w:val="007D58BA"/>
    <w:rsid w:val="007D67A8"/>
    <w:rsid w:val="007F066A"/>
    <w:rsid w:val="007F1DFB"/>
    <w:rsid w:val="007F3F91"/>
    <w:rsid w:val="007F6BE6"/>
    <w:rsid w:val="007F6C68"/>
    <w:rsid w:val="007F75CC"/>
    <w:rsid w:val="008004B5"/>
    <w:rsid w:val="0080248A"/>
    <w:rsid w:val="00803B4F"/>
    <w:rsid w:val="00804933"/>
    <w:rsid w:val="00804F58"/>
    <w:rsid w:val="008073B1"/>
    <w:rsid w:val="008103DF"/>
    <w:rsid w:val="00810548"/>
    <w:rsid w:val="0081389C"/>
    <w:rsid w:val="00813BE6"/>
    <w:rsid w:val="008156DE"/>
    <w:rsid w:val="008158D7"/>
    <w:rsid w:val="00815F87"/>
    <w:rsid w:val="00816BC5"/>
    <w:rsid w:val="0082122C"/>
    <w:rsid w:val="00821554"/>
    <w:rsid w:val="00822EC5"/>
    <w:rsid w:val="00822F0F"/>
    <w:rsid w:val="00823CE8"/>
    <w:rsid w:val="00824783"/>
    <w:rsid w:val="008276FE"/>
    <w:rsid w:val="0083222C"/>
    <w:rsid w:val="0083471F"/>
    <w:rsid w:val="0083638C"/>
    <w:rsid w:val="00843A70"/>
    <w:rsid w:val="00844AEC"/>
    <w:rsid w:val="008455F7"/>
    <w:rsid w:val="008475D5"/>
    <w:rsid w:val="008520B5"/>
    <w:rsid w:val="008559F3"/>
    <w:rsid w:val="00856CA3"/>
    <w:rsid w:val="0086097D"/>
    <w:rsid w:val="00861AD3"/>
    <w:rsid w:val="00861C38"/>
    <w:rsid w:val="00863B94"/>
    <w:rsid w:val="00864999"/>
    <w:rsid w:val="00865807"/>
    <w:rsid w:val="00865BC1"/>
    <w:rsid w:val="008667A0"/>
    <w:rsid w:val="00867DC1"/>
    <w:rsid w:val="00871190"/>
    <w:rsid w:val="0087496A"/>
    <w:rsid w:val="00875173"/>
    <w:rsid w:val="00875948"/>
    <w:rsid w:val="00877135"/>
    <w:rsid w:val="00881147"/>
    <w:rsid w:val="00882779"/>
    <w:rsid w:val="00884A97"/>
    <w:rsid w:val="00885874"/>
    <w:rsid w:val="00887CA8"/>
    <w:rsid w:val="008906BB"/>
    <w:rsid w:val="00890EEE"/>
    <w:rsid w:val="0089316E"/>
    <w:rsid w:val="008A0CD8"/>
    <w:rsid w:val="008A4CF6"/>
    <w:rsid w:val="008B060D"/>
    <w:rsid w:val="008B16A1"/>
    <w:rsid w:val="008B1C80"/>
    <w:rsid w:val="008B4AE4"/>
    <w:rsid w:val="008B568B"/>
    <w:rsid w:val="008B5D95"/>
    <w:rsid w:val="008C113D"/>
    <w:rsid w:val="008C31A6"/>
    <w:rsid w:val="008C334F"/>
    <w:rsid w:val="008C3990"/>
    <w:rsid w:val="008C4E7E"/>
    <w:rsid w:val="008C6732"/>
    <w:rsid w:val="008D5559"/>
    <w:rsid w:val="008E00E7"/>
    <w:rsid w:val="008E3DE9"/>
    <w:rsid w:val="008E699B"/>
    <w:rsid w:val="008F2220"/>
    <w:rsid w:val="008F51EC"/>
    <w:rsid w:val="008F7271"/>
    <w:rsid w:val="009019C8"/>
    <w:rsid w:val="00901A6E"/>
    <w:rsid w:val="00902FF0"/>
    <w:rsid w:val="00903B33"/>
    <w:rsid w:val="00904AD8"/>
    <w:rsid w:val="00904D98"/>
    <w:rsid w:val="009076C2"/>
    <w:rsid w:val="009107ED"/>
    <w:rsid w:val="009138BF"/>
    <w:rsid w:val="00916F4B"/>
    <w:rsid w:val="00920896"/>
    <w:rsid w:val="009342EF"/>
    <w:rsid w:val="0093679E"/>
    <w:rsid w:val="00943F6F"/>
    <w:rsid w:val="00944EE3"/>
    <w:rsid w:val="00953937"/>
    <w:rsid w:val="00953B5A"/>
    <w:rsid w:val="0095710F"/>
    <w:rsid w:val="009601F5"/>
    <w:rsid w:val="00961EFB"/>
    <w:rsid w:val="00962923"/>
    <w:rsid w:val="00963C1E"/>
    <w:rsid w:val="0096654C"/>
    <w:rsid w:val="00967C89"/>
    <w:rsid w:val="00967F2B"/>
    <w:rsid w:val="00972438"/>
    <w:rsid w:val="009734DD"/>
    <w:rsid w:val="009739C8"/>
    <w:rsid w:val="009741C7"/>
    <w:rsid w:val="00977E5B"/>
    <w:rsid w:val="009801D0"/>
    <w:rsid w:val="00980AD3"/>
    <w:rsid w:val="00982157"/>
    <w:rsid w:val="00982F68"/>
    <w:rsid w:val="00986369"/>
    <w:rsid w:val="00991C29"/>
    <w:rsid w:val="00992901"/>
    <w:rsid w:val="00993C8E"/>
    <w:rsid w:val="009A12DF"/>
    <w:rsid w:val="009A3902"/>
    <w:rsid w:val="009A7815"/>
    <w:rsid w:val="009B1280"/>
    <w:rsid w:val="009B3DEC"/>
    <w:rsid w:val="009C0088"/>
    <w:rsid w:val="009C2704"/>
    <w:rsid w:val="009C2DB5"/>
    <w:rsid w:val="009C5099"/>
    <w:rsid w:val="009C5B0E"/>
    <w:rsid w:val="009D52D8"/>
    <w:rsid w:val="009D5D0C"/>
    <w:rsid w:val="009E312B"/>
    <w:rsid w:val="009E3903"/>
    <w:rsid w:val="009E5230"/>
    <w:rsid w:val="009E64DC"/>
    <w:rsid w:val="009E6FBE"/>
    <w:rsid w:val="009F17E2"/>
    <w:rsid w:val="009F40D8"/>
    <w:rsid w:val="009F7739"/>
    <w:rsid w:val="00A0577A"/>
    <w:rsid w:val="00A06BD5"/>
    <w:rsid w:val="00A10371"/>
    <w:rsid w:val="00A119B4"/>
    <w:rsid w:val="00A12880"/>
    <w:rsid w:val="00A12C9C"/>
    <w:rsid w:val="00A14AC7"/>
    <w:rsid w:val="00A170A2"/>
    <w:rsid w:val="00A230C9"/>
    <w:rsid w:val="00A23AAD"/>
    <w:rsid w:val="00A25B1F"/>
    <w:rsid w:val="00A27E95"/>
    <w:rsid w:val="00A300E7"/>
    <w:rsid w:val="00A3117B"/>
    <w:rsid w:val="00A3212C"/>
    <w:rsid w:val="00A3218A"/>
    <w:rsid w:val="00A32D36"/>
    <w:rsid w:val="00A32F4C"/>
    <w:rsid w:val="00A335B6"/>
    <w:rsid w:val="00A33D79"/>
    <w:rsid w:val="00A41019"/>
    <w:rsid w:val="00A446E5"/>
    <w:rsid w:val="00A454BD"/>
    <w:rsid w:val="00A46F6E"/>
    <w:rsid w:val="00A47766"/>
    <w:rsid w:val="00A50FB6"/>
    <w:rsid w:val="00A51B92"/>
    <w:rsid w:val="00A534B8"/>
    <w:rsid w:val="00A54063"/>
    <w:rsid w:val="00A5409F"/>
    <w:rsid w:val="00A54F5E"/>
    <w:rsid w:val="00A562F6"/>
    <w:rsid w:val="00A57460"/>
    <w:rsid w:val="00A5788B"/>
    <w:rsid w:val="00A60581"/>
    <w:rsid w:val="00A60F68"/>
    <w:rsid w:val="00A61B8B"/>
    <w:rsid w:val="00A63054"/>
    <w:rsid w:val="00A654A7"/>
    <w:rsid w:val="00A67561"/>
    <w:rsid w:val="00A70B7E"/>
    <w:rsid w:val="00A801FE"/>
    <w:rsid w:val="00A80E01"/>
    <w:rsid w:val="00A812C8"/>
    <w:rsid w:val="00A8296F"/>
    <w:rsid w:val="00A85ED5"/>
    <w:rsid w:val="00A90FF5"/>
    <w:rsid w:val="00A91B96"/>
    <w:rsid w:val="00AA107D"/>
    <w:rsid w:val="00AA1723"/>
    <w:rsid w:val="00AA1D8A"/>
    <w:rsid w:val="00AA26C3"/>
    <w:rsid w:val="00AA3133"/>
    <w:rsid w:val="00AA3ED0"/>
    <w:rsid w:val="00AA43EC"/>
    <w:rsid w:val="00AA4A62"/>
    <w:rsid w:val="00AA5FB4"/>
    <w:rsid w:val="00AA66F5"/>
    <w:rsid w:val="00AA7AFE"/>
    <w:rsid w:val="00AB099B"/>
    <w:rsid w:val="00AB2100"/>
    <w:rsid w:val="00AB4438"/>
    <w:rsid w:val="00AB4652"/>
    <w:rsid w:val="00AB4A86"/>
    <w:rsid w:val="00AC3F3D"/>
    <w:rsid w:val="00AD02C1"/>
    <w:rsid w:val="00AD0702"/>
    <w:rsid w:val="00AD65BB"/>
    <w:rsid w:val="00AE1683"/>
    <w:rsid w:val="00AE2BF1"/>
    <w:rsid w:val="00AE7FDB"/>
    <w:rsid w:val="00AF12C3"/>
    <w:rsid w:val="00AF2DE4"/>
    <w:rsid w:val="00B0006F"/>
    <w:rsid w:val="00B028A2"/>
    <w:rsid w:val="00B127BB"/>
    <w:rsid w:val="00B164C4"/>
    <w:rsid w:val="00B2036D"/>
    <w:rsid w:val="00B21B40"/>
    <w:rsid w:val="00B22065"/>
    <w:rsid w:val="00B24EE4"/>
    <w:rsid w:val="00B256C9"/>
    <w:rsid w:val="00B26C50"/>
    <w:rsid w:val="00B27B07"/>
    <w:rsid w:val="00B31569"/>
    <w:rsid w:val="00B31948"/>
    <w:rsid w:val="00B33AA3"/>
    <w:rsid w:val="00B33B82"/>
    <w:rsid w:val="00B37FED"/>
    <w:rsid w:val="00B40050"/>
    <w:rsid w:val="00B4061F"/>
    <w:rsid w:val="00B4261E"/>
    <w:rsid w:val="00B42D37"/>
    <w:rsid w:val="00B46033"/>
    <w:rsid w:val="00B472A1"/>
    <w:rsid w:val="00B5297F"/>
    <w:rsid w:val="00B53C7B"/>
    <w:rsid w:val="00B53FC7"/>
    <w:rsid w:val="00B53FCE"/>
    <w:rsid w:val="00B54054"/>
    <w:rsid w:val="00B55973"/>
    <w:rsid w:val="00B623F0"/>
    <w:rsid w:val="00B6465A"/>
    <w:rsid w:val="00B64817"/>
    <w:rsid w:val="00B65452"/>
    <w:rsid w:val="00B6770F"/>
    <w:rsid w:val="00B6794E"/>
    <w:rsid w:val="00B72931"/>
    <w:rsid w:val="00B80AAD"/>
    <w:rsid w:val="00B81299"/>
    <w:rsid w:val="00B8202D"/>
    <w:rsid w:val="00B85438"/>
    <w:rsid w:val="00B917E0"/>
    <w:rsid w:val="00B91C95"/>
    <w:rsid w:val="00B97121"/>
    <w:rsid w:val="00B97147"/>
    <w:rsid w:val="00BA233D"/>
    <w:rsid w:val="00BA605A"/>
    <w:rsid w:val="00BA7230"/>
    <w:rsid w:val="00BA7964"/>
    <w:rsid w:val="00BA7AAB"/>
    <w:rsid w:val="00BB6158"/>
    <w:rsid w:val="00BB7972"/>
    <w:rsid w:val="00BC1328"/>
    <w:rsid w:val="00BC4289"/>
    <w:rsid w:val="00BD039F"/>
    <w:rsid w:val="00BD2174"/>
    <w:rsid w:val="00BD3D85"/>
    <w:rsid w:val="00BD3EEA"/>
    <w:rsid w:val="00BD48D1"/>
    <w:rsid w:val="00BD5E99"/>
    <w:rsid w:val="00BE04CB"/>
    <w:rsid w:val="00BE1121"/>
    <w:rsid w:val="00BE13F4"/>
    <w:rsid w:val="00BE2F2A"/>
    <w:rsid w:val="00BE57D7"/>
    <w:rsid w:val="00BE75B2"/>
    <w:rsid w:val="00BE791E"/>
    <w:rsid w:val="00BF0CC5"/>
    <w:rsid w:val="00BF35D4"/>
    <w:rsid w:val="00BF4458"/>
    <w:rsid w:val="00BF732E"/>
    <w:rsid w:val="00C023EA"/>
    <w:rsid w:val="00C05261"/>
    <w:rsid w:val="00C0536F"/>
    <w:rsid w:val="00C05EE1"/>
    <w:rsid w:val="00C069F5"/>
    <w:rsid w:val="00C0738B"/>
    <w:rsid w:val="00C1169B"/>
    <w:rsid w:val="00C1522F"/>
    <w:rsid w:val="00C1620B"/>
    <w:rsid w:val="00C17F19"/>
    <w:rsid w:val="00C202C5"/>
    <w:rsid w:val="00C21A42"/>
    <w:rsid w:val="00C243F5"/>
    <w:rsid w:val="00C3244F"/>
    <w:rsid w:val="00C32F0D"/>
    <w:rsid w:val="00C361B7"/>
    <w:rsid w:val="00C3647F"/>
    <w:rsid w:val="00C436AB"/>
    <w:rsid w:val="00C455FC"/>
    <w:rsid w:val="00C46A10"/>
    <w:rsid w:val="00C51039"/>
    <w:rsid w:val="00C60CA9"/>
    <w:rsid w:val="00C61240"/>
    <w:rsid w:val="00C62B29"/>
    <w:rsid w:val="00C62BBF"/>
    <w:rsid w:val="00C664FC"/>
    <w:rsid w:val="00C666F2"/>
    <w:rsid w:val="00C66968"/>
    <w:rsid w:val="00C67B52"/>
    <w:rsid w:val="00C70C44"/>
    <w:rsid w:val="00C71A34"/>
    <w:rsid w:val="00C7303D"/>
    <w:rsid w:val="00C73F9F"/>
    <w:rsid w:val="00C76C7E"/>
    <w:rsid w:val="00C83369"/>
    <w:rsid w:val="00C84909"/>
    <w:rsid w:val="00C8532E"/>
    <w:rsid w:val="00C87F4D"/>
    <w:rsid w:val="00C91220"/>
    <w:rsid w:val="00C91CC0"/>
    <w:rsid w:val="00C92099"/>
    <w:rsid w:val="00C92549"/>
    <w:rsid w:val="00C94717"/>
    <w:rsid w:val="00C94F2B"/>
    <w:rsid w:val="00C954D9"/>
    <w:rsid w:val="00C97F46"/>
    <w:rsid w:val="00CA0226"/>
    <w:rsid w:val="00CA0C56"/>
    <w:rsid w:val="00CA3B53"/>
    <w:rsid w:val="00CA6CE7"/>
    <w:rsid w:val="00CA7791"/>
    <w:rsid w:val="00CB2145"/>
    <w:rsid w:val="00CB4B4E"/>
    <w:rsid w:val="00CB5EA1"/>
    <w:rsid w:val="00CB66B0"/>
    <w:rsid w:val="00CB6FCE"/>
    <w:rsid w:val="00CB73D2"/>
    <w:rsid w:val="00CC3E8A"/>
    <w:rsid w:val="00CC6123"/>
    <w:rsid w:val="00CC73EF"/>
    <w:rsid w:val="00CD026F"/>
    <w:rsid w:val="00CD0277"/>
    <w:rsid w:val="00CD6723"/>
    <w:rsid w:val="00CE41D0"/>
    <w:rsid w:val="00CE4521"/>
    <w:rsid w:val="00CE5951"/>
    <w:rsid w:val="00CF50F6"/>
    <w:rsid w:val="00CF73E9"/>
    <w:rsid w:val="00D00250"/>
    <w:rsid w:val="00D00F74"/>
    <w:rsid w:val="00D03C54"/>
    <w:rsid w:val="00D04A79"/>
    <w:rsid w:val="00D04C04"/>
    <w:rsid w:val="00D065F9"/>
    <w:rsid w:val="00D136E3"/>
    <w:rsid w:val="00D14C41"/>
    <w:rsid w:val="00D15A52"/>
    <w:rsid w:val="00D15BEB"/>
    <w:rsid w:val="00D2033E"/>
    <w:rsid w:val="00D21060"/>
    <w:rsid w:val="00D3015D"/>
    <w:rsid w:val="00D31E35"/>
    <w:rsid w:val="00D341C7"/>
    <w:rsid w:val="00D361D7"/>
    <w:rsid w:val="00D37AB8"/>
    <w:rsid w:val="00D4035A"/>
    <w:rsid w:val="00D42309"/>
    <w:rsid w:val="00D454B2"/>
    <w:rsid w:val="00D507E2"/>
    <w:rsid w:val="00D5295D"/>
    <w:rsid w:val="00D534B3"/>
    <w:rsid w:val="00D53913"/>
    <w:rsid w:val="00D551BD"/>
    <w:rsid w:val="00D606C5"/>
    <w:rsid w:val="00D60B97"/>
    <w:rsid w:val="00D611CB"/>
    <w:rsid w:val="00D61912"/>
    <w:rsid w:val="00D61CE0"/>
    <w:rsid w:val="00D66B72"/>
    <w:rsid w:val="00D678DB"/>
    <w:rsid w:val="00D75E07"/>
    <w:rsid w:val="00D76B96"/>
    <w:rsid w:val="00D878A2"/>
    <w:rsid w:val="00D912DB"/>
    <w:rsid w:val="00D91451"/>
    <w:rsid w:val="00D92021"/>
    <w:rsid w:val="00D93BC1"/>
    <w:rsid w:val="00D9422C"/>
    <w:rsid w:val="00D953EE"/>
    <w:rsid w:val="00D958C1"/>
    <w:rsid w:val="00D961B1"/>
    <w:rsid w:val="00D96723"/>
    <w:rsid w:val="00D97274"/>
    <w:rsid w:val="00D979DF"/>
    <w:rsid w:val="00DA17D6"/>
    <w:rsid w:val="00DA36F9"/>
    <w:rsid w:val="00DB1B41"/>
    <w:rsid w:val="00DB2763"/>
    <w:rsid w:val="00DB2ACD"/>
    <w:rsid w:val="00DB4781"/>
    <w:rsid w:val="00DBF93C"/>
    <w:rsid w:val="00DC1FFB"/>
    <w:rsid w:val="00DC31E5"/>
    <w:rsid w:val="00DC3ECC"/>
    <w:rsid w:val="00DC5D8E"/>
    <w:rsid w:val="00DC613C"/>
    <w:rsid w:val="00DC7245"/>
    <w:rsid w:val="00DC74E1"/>
    <w:rsid w:val="00DD20F4"/>
    <w:rsid w:val="00DD2F4E"/>
    <w:rsid w:val="00DD64FD"/>
    <w:rsid w:val="00DE07A5"/>
    <w:rsid w:val="00DE2CE3"/>
    <w:rsid w:val="00DE64E4"/>
    <w:rsid w:val="00DF1836"/>
    <w:rsid w:val="00DF7F65"/>
    <w:rsid w:val="00E0392E"/>
    <w:rsid w:val="00E03D4E"/>
    <w:rsid w:val="00E03D5A"/>
    <w:rsid w:val="00E04DAF"/>
    <w:rsid w:val="00E05B03"/>
    <w:rsid w:val="00E10861"/>
    <w:rsid w:val="00E112C7"/>
    <w:rsid w:val="00E1321D"/>
    <w:rsid w:val="00E15AB5"/>
    <w:rsid w:val="00E23B4B"/>
    <w:rsid w:val="00E23B84"/>
    <w:rsid w:val="00E247C2"/>
    <w:rsid w:val="00E31C3D"/>
    <w:rsid w:val="00E33B22"/>
    <w:rsid w:val="00E40A53"/>
    <w:rsid w:val="00E41216"/>
    <w:rsid w:val="00E4272D"/>
    <w:rsid w:val="00E459BB"/>
    <w:rsid w:val="00E5058E"/>
    <w:rsid w:val="00E51733"/>
    <w:rsid w:val="00E51D98"/>
    <w:rsid w:val="00E521E0"/>
    <w:rsid w:val="00E540F6"/>
    <w:rsid w:val="00E559FB"/>
    <w:rsid w:val="00E56264"/>
    <w:rsid w:val="00E604B6"/>
    <w:rsid w:val="00E6443F"/>
    <w:rsid w:val="00E66808"/>
    <w:rsid w:val="00E66CA0"/>
    <w:rsid w:val="00E67C31"/>
    <w:rsid w:val="00E70576"/>
    <w:rsid w:val="00E80448"/>
    <w:rsid w:val="00E83259"/>
    <w:rsid w:val="00E836F5"/>
    <w:rsid w:val="00E87F84"/>
    <w:rsid w:val="00E912E0"/>
    <w:rsid w:val="00E94FD5"/>
    <w:rsid w:val="00EA4ED3"/>
    <w:rsid w:val="00EA7023"/>
    <w:rsid w:val="00EB2B5F"/>
    <w:rsid w:val="00EB3308"/>
    <w:rsid w:val="00EB5E11"/>
    <w:rsid w:val="00EB743A"/>
    <w:rsid w:val="00EC122A"/>
    <w:rsid w:val="00EC3E48"/>
    <w:rsid w:val="00EC58A2"/>
    <w:rsid w:val="00EC71B6"/>
    <w:rsid w:val="00EC7408"/>
    <w:rsid w:val="00ED2072"/>
    <w:rsid w:val="00ED70A0"/>
    <w:rsid w:val="00EE099E"/>
    <w:rsid w:val="00EE4F60"/>
    <w:rsid w:val="00EE6D5E"/>
    <w:rsid w:val="00EF0B37"/>
    <w:rsid w:val="00EF0FC0"/>
    <w:rsid w:val="00EF3B00"/>
    <w:rsid w:val="00EF4729"/>
    <w:rsid w:val="00EF4E04"/>
    <w:rsid w:val="00F0158F"/>
    <w:rsid w:val="00F04ABD"/>
    <w:rsid w:val="00F04D6F"/>
    <w:rsid w:val="00F1072B"/>
    <w:rsid w:val="00F12D5C"/>
    <w:rsid w:val="00F14D7F"/>
    <w:rsid w:val="00F16906"/>
    <w:rsid w:val="00F20AC8"/>
    <w:rsid w:val="00F3454B"/>
    <w:rsid w:val="00F36698"/>
    <w:rsid w:val="00F37F61"/>
    <w:rsid w:val="00F4460E"/>
    <w:rsid w:val="00F503B8"/>
    <w:rsid w:val="00F503D0"/>
    <w:rsid w:val="00F522E3"/>
    <w:rsid w:val="00F5313E"/>
    <w:rsid w:val="00F54C73"/>
    <w:rsid w:val="00F5549D"/>
    <w:rsid w:val="00F563BA"/>
    <w:rsid w:val="00F568CD"/>
    <w:rsid w:val="00F63C67"/>
    <w:rsid w:val="00F648D4"/>
    <w:rsid w:val="00F66145"/>
    <w:rsid w:val="00F67040"/>
    <w:rsid w:val="00F67719"/>
    <w:rsid w:val="00F722A7"/>
    <w:rsid w:val="00F736CF"/>
    <w:rsid w:val="00F75A08"/>
    <w:rsid w:val="00F76DBB"/>
    <w:rsid w:val="00F81980"/>
    <w:rsid w:val="00F853FE"/>
    <w:rsid w:val="00F8674B"/>
    <w:rsid w:val="00F96137"/>
    <w:rsid w:val="00FA306B"/>
    <w:rsid w:val="00FA3555"/>
    <w:rsid w:val="00FA39C0"/>
    <w:rsid w:val="00FA54AE"/>
    <w:rsid w:val="00FB0694"/>
    <w:rsid w:val="00FB6436"/>
    <w:rsid w:val="00FB7250"/>
    <w:rsid w:val="00FC5A57"/>
    <w:rsid w:val="00FD0A93"/>
    <w:rsid w:val="00FD103C"/>
    <w:rsid w:val="00FD277E"/>
    <w:rsid w:val="00FD3335"/>
    <w:rsid w:val="00FD36C8"/>
    <w:rsid w:val="00FD3FBD"/>
    <w:rsid w:val="00FD44CF"/>
    <w:rsid w:val="00FD50D7"/>
    <w:rsid w:val="00FE3A62"/>
    <w:rsid w:val="00FE5E0D"/>
    <w:rsid w:val="00FE6323"/>
    <w:rsid w:val="00FF419C"/>
    <w:rsid w:val="00FF72F0"/>
    <w:rsid w:val="00FF7DFB"/>
    <w:rsid w:val="0133B544"/>
    <w:rsid w:val="0135F459"/>
    <w:rsid w:val="016619EB"/>
    <w:rsid w:val="01CA922B"/>
    <w:rsid w:val="020D9335"/>
    <w:rsid w:val="0235FAD7"/>
    <w:rsid w:val="02756BD6"/>
    <w:rsid w:val="034A5BCD"/>
    <w:rsid w:val="034D6D00"/>
    <w:rsid w:val="03BD242F"/>
    <w:rsid w:val="04133557"/>
    <w:rsid w:val="05169F8A"/>
    <w:rsid w:val="06452C67"/>
    <w:rsid w:val="066655BF"/>
    <w:rsid w:val="06CFFE09"/>
    <w:rsid w:val="07D5289E"/>
    <w:rsid w:val="0808B1E5"/>
    <w:rsid w:val="08B35358"/>
    <w:rsid w:val="08FA48CB"/>
    <w:rsid w:val="09123D4B"/>
    <w:rsid w:val="094B9244"/>
    <w:rsid w:val="09F22AD7"/>
    <w:rsid w:val="0A5BD24D"/>
    <w:rsid w:val="0A73CBBA"/>
    <w:rsid w:val="0AFF779E"/>
    <w:rsid w:val="0BE29E99"/>
    <w:rsid w:val="0C410F56"/>
    <w:rsid w:val="0C432562"/>
    <w:rsid w:val="0ED6EC04"/>
    <w:rsid w:val="0F77D468"/>
    <w:rsid w:val="10717326"/>
    <w:rsid w:val="113796F6"/>
    <w:rsid w:val="11B8DB33"/>
    <w:rsid w:val="11BEA694"/>
    <w:rsid w:val="11C2E4FD"/>
    <w:rsid w:val="121B5F2E"/>
    <w:rsid w:val="12277CE9"/>
    <w:rsid w:val="12DB6954"/>
    <w:rsid w:val="13538689"/>
    <w:rsid w:val="13A758C9"/>
    <w:rsid w:val="1420A24D"/>
    <w:rsid w:val="1421D491"/>
    <w:rsid w:val="144D9FCF"/>
    <w:rsid w:val="15F060B5"/>
    <w:rsid w:val="162743E2"/>
    <w:rsid w:val="16838E29"/>
    <w:rsid w:val="16FDE364"/>
    <w:rsid w:val="17597775"/>
    <w:rsid w:val="17D58259"/>
    <w:rsid w:val="17EA539D"/>
    <w:rsid w:val="189D7FA4"/>
    <w:rsid w:val="19572AEA"/>
    <w:rsid w:val="1A60007D"/>
    <w:rsid w:val="1AB9254E"/>
    <w:rsid w:val="1AE655A1"/>
    <w:rsid w:val="1B30C694"/>
    <w:rsid w:val="1B51B447"/>
    <w:rsid w:val="1B9CCF21"/>
    <w:rsid w:val="1BCAFEE7"/>
    <w:rsid w:val="1C5417E4"/>
    <w:rsid w:val="1CC02C85"/>
    <w:rsid w:val="1CD88EC0"/>
    <w:rsid w:val="1CDB7C55"/>
    <w:rsid w:val="1CE33A5E"/>
    <w:rsid w:val="1DD956D4"/>
    <w:rsid w:val="1E23C962"/>
    <w:rsid w:val="1E94414A"/>
    <w:rsid w:val="1EC79482"/>
    <w:rsid w:val="1F4E8704"/>
    <w:rsid w:val="1F6DA43C"/>
    <w:rsid w:val="20B90876"/>
    <w:rsid w:val="20EFDB78"/>
    <w:rsid w:val="211E13D5"/>
    <w:rsid w:val="216A2CAE"/>
    <w:rsid w:val="21A48054"/>
    <w:rsid w:val="22576088"/>
    <w:rsid w:val="226C649D"/>
    <w:rsid w:val="22C139D5"/>
    <w:rsid w:val="22C9B25C"/>
    <w:rsid w:val="22E03F70"/>
    <w:rsid w:val="23C241F0"/>
    <w:rsid w:val="23F330E9"/>
    <w:rsid w:val="24393130"/>
    <w:rsid w:val="24463B81"/>
    <w:rsid w:val="254972E3"/>
    <w:rsid w:val="25819252"/>
    <w:rsid w:val="258810DE"/>
    <w:rsid w:val="264949C5"/>
    <w:rsid w:val="268BECF1"/>
    <w:rsid w:val="269333C0"/>
    <w:rsid w:val="26984E36"/>
    <w:rsid w:val="28ADDF51"/>
    <w:rsid w:val="28CEEEC0"/>
    <w:rsid w:val="28E5273E"/>
    <w:rsid w:val="295D4473"/>
    <w:rsid w:val="2962062A"/>
    <w:rsid w:val="29868B27"/>
    <w:rsid w:val="29FD62B5"/>
    <w:rsid w:val="2A158EF3"/>
    <w:rsid w:val="2A2B927B"/>
    <w:rsid w:val="2AD3CF66"/>
    <w:rsid w:val="2C05695F"/>
    <w:rsid w:val="2D07A14E"/>
    <w:rsid w:val="2DB41721"/>
    <w:rsid w:val="2E1887B2"/>
    <w:rsid w:val="2E4043DC"/>
    <w:rsid w:val="2E7CFFF2"/>
    <w:rsid w:val="2F0E75B4"/>
    <w:rsid w:val="2F3191A6"/>
    <w:rsid w:val="2FB4BCBA"/>
    <w:rsid w:val="2FF4DD48"/>
    <w:rsid w:val="310E8B84"/>
    <w:rsid w:val="313AE10D"/>
    <w:rsid w:val="3161961C"/>
    <w:rsid w:val="31D38A8D"/>
    <w:rsid w:val="320E0440"/>
    <w:rsid w:val="331AA9E8"/>
    <w:rsid w:val="3445F04B"/>
    <w:rsid w:val="350AF13A"/>
    <w:rsid w:val="352A1528"/>
    <w:rsid w:val="356F0C17"/>
    <w:rsid w:val="366471D9"/>
    <w:rsid w:val="3827169F"/>
    <w:rsid w:val="38691836"/>
    <w:rsid w:val="38B01690"/>
    <w:rsid w:val="38E89F1C"/>
    <w:rsid w:val="3991E38A"/>
    <w:rsid w:val="39BE83A9"/>
    <w:rsid w:val="39E4C295"/>
    <w:rsid w:val="3A242E2D"/>
    <w:rsid w:val="3A32877C"/>
    <w:rsid w:val="3A96229E"/>
    <w:rsid w:val="3B1928FA"/>
    <w:rsid w:val="3C83F5E5"/>
    <w:rsid w:val="3CA940F1"/>
    <w:rsid w:val="3E8228CE"/>
    <w:rsid w:val="3F6F1F18"/>
    <w:rsid w:val="409EE177"/>
    <w:rsid w:val="414FDF24"/>
    <w:rsid w:val="419841CD"/>
    <w:rsid w:val="419C0094"/>
    <w:rsid w:val="436EACF7"/>
    <w:rsid w:val="440BEF7A"/>
    <w:rsid w:val="4441F17F"/>
    <w:rsid w:val="4486BDDC"/>
    <w:rsid w:val="448E12EF"/>
    <w:rsid w:val="44BB1071"/>
    <w:rsid w:val="453E728A"/>
    <w:rsid w:val="456F6EBC"/>
    <w:rsid w:val="45AD4F75"/>
    <w:rsid w:val="45EB7826"/>
    <w:rsid w:val="4604A3D7"/>
    <w:rsid w:val="46486882"/>
    <w:rsid w:val="46C2F0A1"/>
    <w:rsid w:val="471F3296"/>
    <w:rsid w:val="4761284C"/>
    <w:rsid w:val="4986F9B0"/>
    <w:rsid w:val="4A37594B"/>
    <w:rsid w:val="4A755FCE"/>
    <w:rsid w:val="4A825B95"/>
    <w:rsid w:val="4AE80C1D"/>
    <w:rsid w:val="4B4335A5"/>
    <w:rsid w:val="4B75591E"/>
    <w:rsid w:val="4BD2C505"/>
    <w:rsid w:val="4C373D45"/>
    <w:rsid w:val="4DCA1365"/>
    <w:rsid w:val="4E309A42"/>
    <w:rsid w:val="4E52E2EF"/>
    <w:rsid w:val="4E72D620"/>
    <w:rsid w:val="4F294FA0"/>
    <w:rsid w:val="4F94B84C"/>
    <w:rsid w:val="502CB9D3"/>
    <w:rsid w:val="50DDEFF5"/>
    <w:rsid w:val="518A499C"/>
    <w:rsid w:val="51CF408B"/>
    <w:rsid w:val="51D66B0C"/>
    <w:rsid w:val="51D7ECC7"/>
    <w:rsid w:val="5203688E"/>
    <w:rsid w:val="52FCBDC8"/>
    <w:rsid w:val="542368A5"/>
    <w:rsid w:val="548D9F0D"/>
    <w:rsid w:val="54F8A312"/>
    <w:rsid w:val="5578DD02"/>
    <w:rsid w:val="557F68C7"/>
    <w:rsid w:val="560AD27B"/>
    <w:rsid w:val="561C0076"/>
    <w:rsid w:val="569440A2"/>
    <w:rsid w:val="57A5BE7E"/>
    <w:rsid w:val="57F8646F"/>
    <w:rsid w:val="5A1E8755"/>
    <w:rsid w:val="5A7F02EF"/>
    <w:rsid w:val="5AD4214A"/>
    <w:rsid w:val="5B033985"/>
    <w:rsid w:val="5B9C6D50"/>
    <w:rsid w:val="5BBDFF50"/>
    <w:rsid w:val="5C639414"/>
    <w:rsid w:val="5D2A3C7C"/>
    <w:rsid w:val="5D36D89C"/>
    <w:rsid w:val="5DC78510"/>
    <w:rsid w:val="5DCF0CF4"/>
    <w:rsid w:val="5E6DCC16"/>
    <w:rsid w:val="5E8D4D67"/>
    <w:rsid w:val="5EE3E4CF"/>
    <w:rsid w:val="5F1798A8"/>
    <w:rsid w:val="5FCF22C4"/>
    <w:rsid w:val="5FD60BEC"/>
    <w:rsid w:val="609421CD"/>
    <w:rsid w:val="60C11F4F"/>
    <w:rsid w:val="6113926F"/>
    <w:rsid w:val="61526240"/>
    <w:rsid w:val="616A8E7E"/>
    <w:rsid w:val="618287EB"/>
    <w:rsid w:val="624647DF"/>
    <w:rsid w:val="626DF8B1"/>
    <w:rsid w:val="626F2AF5"/>
    <w:rsid w:val="629AF633"/>
    <w:rsid w:val="6387666C"/>
    <w:rsid w:val="647C940A"/>
    <w:rsid w:val="64C74037"/>
    <w:rsid w:val="64CA2F6A"/>
    <w:rsid w:val="662C0452"/>
    <w:rsid w:val="664DA6E1"/>
    <w:rsid w:val="66F4326C"/>
    <w:rsid w:val="67F54CA1"/>
    <w:rsid w:val="68527ACA"/>
    <w:rsid w:val="6873AD1E"/>
    <w:rsid w:val="687F1AE9"/>
    <w:rsid w:val="693D8E2D"/>
    <w:rsid w:val="6956B9DE"/>
    <w:rsid w:val="69F7CC48"/>
    <w:rsid w:val="6ACAE63E"/>
    <w:rsid w:val="6B0260FC"/>
    <w:rsid w:val="6BC0D440"/>
    <w:rsid w:val="6BD6D7C8"/>
    <w:rsid w:val="6C02A306"/>
    <w:rsid w:val="6C2C3CEC"/>
    <w:rsid w:val="6C32C8B1"/>
    <w:rsid w:val="6D7801AA"/>
    <w:rsid w:val="6DC775D5"/>
    <w:rsid w:val="6E396A46"/>
    <w:rsid w:val="6F05C984"/>
    <w:rsid w:val="6FFBA520"/>
    <w:rsid w:val="70098D3C"/>
    <w:rsid w:val="7028126E"/>
    <w:rsid w:val="709234E0"/>
    <w:rsid w:val="709B3552"/>
    <w:rsid w:val="70BC9CC9"/>
    <w:rsid w:val="70CFBE89"/>
    <w:rsid w:val="70E6B883"/>
    <w:rsid w:val="70FB89C7"/>
    <w:rsid w:val="71249645"/>
    <w:rsid w:val="71D1F678"/>
    <w:rsid w:val="720F9854"/>
    <w:rsid w:val="7219A4D2"/>
    <w:rsid w:val="72A9956D"/>
    <w:rsid w:val="7327D3CB"/>
    <w:rsid w:val="73AAE64F"/>
    <w:rsid w:val="745346A6"/>
    <w:rsid w:val="7556D231"/>
    <w:rsid w:val="756D7802"/>
    <w:rsid w:val="75DFC9D6"/>
    <w:rsid w:val="75E95237"/>
    <w:rsid w:val="76721479"/>
    <w:rsid w:val="77AA9AD7"/>
    <w:rsid w:val="77E7731D"/>
    <w:rsid w:val="7829FD23"/>
    <w:rsid w:val="79040A19"/>
    <w:rsid w:val="7927B921"/>
    <w:rsid w:val="797AEDFD"/>
    <w:rsid w:val="79A81E50"/>
    <w:rsid w:val="7A8CD080"/>
    <w:rsid w:val="7A9CAD32"/>
    <w:rsid w:val="7AE1A421"/>
    <w:rsid w:val="7B058387"/>
    <w:rsid w:val="7B8F524C"/>
    <w:rsid w:val="7BCE4136"/>
    <w:rsid w:val="7BFC70FC"/>
    <w:rsid w:val="7C280969"/>
    <w:rsid w:val="7CAF80FE"/>
    <w:rsid w:val="7D439FDA"/>
    <w:rsid w:val="7D459A09"/>
    <w:rsid w:val="7D96DC48"/>
    <w:rsid w:val="7DE63223"/>
    <w:rsid w:val="7E16E462"/>
    <w:rsid w:val="7FED2C7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29C11"/>
  <w15:chartTrackingRefBased/>
  <w15:docId w15:val="{C1C1AB3F-4431-4C00-AED1-C1D81E22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22065"/>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B22065"/>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B22065"/>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B22065"/>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B22065"/>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B22065"/>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B22065"/>
    <w:pPr>
      <w:keepNext/>
      <w:spacing w:after="200" w:line="240" w:lineRule="auto"/>
    </w:pPr>
    <w:rPr>
      <w:b/>
      <w:iCs/>
      <w:szCs w:val="18"/>
    </w:rPr>
  </w:style>
  <w:style w:type="character" w:styleId="CommentReference">
    <w:name w:val="annotation reference"/>
    <w:basedOn w:val="DefaultParagraphFont"/>
    <w:uiPriority w:val="99"/>
    <w:semiHidden/>
    <w:unhideWhenUsed/>
    <w:rsid w:val="00B22065"/>
    <w:rPr>
      <w:sz w:val="16"/>
      <w:szCs w:val="16"/>
    </w:rPr>
  </w:style>
  <w:style w:type="paragraph" w:styleId="CommentText">
    <w:name w:val="annotation text"/>
    <w:basedOn w:val="Normal"/>
    <w:link w:val="CommentTextChar"/>
    <w:uiPriority w:val="99"/>
    <w:unhideWhenUsed/>
    <w:rsid w:val="00B22065"/>
    <w:pPr>
      <w:spacing w:line="240" w:lineRule="auto"/>
    </w:pPr>
    <w:rPr>
      <w:sz w:val="20"/>
      <w:szCs w:val="20"/>
    </w:rPr>
  </w:style>
  <w:style w:type="character" w:customStyle="1" w:styleId="CommentTextChar">
    <w:name w:val="Comment Text Char"/>
    <w:basedOn w:val="DefaultParagraphFont"/>
    <w:link w:val="CommentText"/>
    <w:uiPriority w:val="99"/>
    <w:rsid w:val="00B2206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22065"/>
    <w:rPr>
      <w:b/>
      <w:bCs/>
    </w:rPr>
  </w:style>
  <w:style w:type="character" w:customStyle="1" w:styleId="CommentSubjectChar">
    <w:name w:val="Comment Subject Char"/>
    <w:basedOn w:val="CommentTextChar"/>
    <w:link w:val="CommentSubject"/>
    <w:uiPriority w:val="99"/>
    <w:semiHidden/>
    <w:rsid w:val="00B22065"/>
    <w:rPr>
      <w:rFonts w:ascii="Arial" w:hAnsi="Arial" w:cs="Arial"/>
      <w:b/>
      <w:bCs/>
      <w:sz w:val="20"/>
      <w:szCs w:val="20"/>
    </w:rPr>
  </w:style>
  <w:style w:type="paragraph" w:styleId="Date">
    <w:name w:val="Date"/>
    <w:aliases w:val="ŠDate"/>
    <w:basedOn w:val="Normal"/>
    <w:next w:val="Normal"/>
    <w:link w:val="DateChar"/>
    <w:uiPriority w:val="99"/>
    <w:rsid w:val="00B22065"/>
    <w:pPr>
      <w:spacing w:before="0" w:line="720" w:lineRule="atLeast"/>
    </w:pPr>
  </w:style>
  <w:style w:type="character" w:customStyle="1" w:styleId="DateChar">
    <w:name w:val="Date Char"/>
    <w:aliases w:val="ŠDate Char"/>
    <w:basedOn w:val="DefaultParagraphFont"/>
    <w:link w:val="Date"/>
    <w:uiPriority w:val="99"/>
    <w:rsid w:val="00B22065"/>
    <w:rPr>
      <w:rFonts w:ascii="Arial" w:hAnsi="Arial" w:cs="Arial"/>
      <w:sz w:val="24"/>
      <w:szCs w:val="24"/>
    </w:rPr>
  </w:style>
  <w:style w:type="character" w:styleId="Emphasis">
    <w:name w:val="Emphasis"/>
    <w:aliases w:val="ŠLanguage or scientific"/>
    <w:uiPriority w:val="20"/>
    <w:qFormat/>
    <w:rsid w:val="00B22065"/>
    <w:rPr>
      <w:i/>
      <w:iCs/>
    </w:rPr>
  </w:style>
  <w:style w:type="paragraph" w:styleId="Footer">
    <w:name w:val="footer"/>
    <w:aliases w:val="ŠFooter"/>
    <w:basedOn w:val="Normal"/>
    <w:link w:val="FooterChar"/>
    <w:uiPriority w:val="99"/>
    <w:rsid w:val="00B22065"/>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B22065"/>
    <w:rPr>
      <w:rFonts w:ascii="Arial" w:hAnsi="Arial" w:cs="Arial"/>
      <w:sz w:val="18"/>
      <w:szCs w:val="18"/>
    </w:rPr>
  </w:style>
  <w:style w:type="paragraph" w:styleId="Header">
    <w:name w:val="header"/>
    <w:aliases w:val="ŠHeader - Cover Page"/>
    <w:basedOn w:val="Normal"/>
    <w:link w:val="HeaderChar"/>
    <w:uiPriority w:val="24"/>
    <w:unhideWhenUsed/>
    <w:rsid w:val="00B22065"/>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B22065"/>
    <w:rPr>
      <w:rFonts w:ascii="Arial" w:hAnsi="Arial" w:cs="Arial"/>
      <w:b/>
      <w:bCs/>
      <w:color w:val="002664"/>
      <w:sz w:val="24"/>
      <w:szCs w:val="24"/>
    </w:rPr>
  </w:style>
  <w:style w:type="character" w:styleId="Hyperlink">
    <w:name w:val="Hyperlink"/>
    <w:aliases w:val="ŠHyperlink"/>
    <w:basedOn w:val="DefaultParagraphFont"/>
    <w:uiPriority w:val="99"/>
    <w:unhideWhenUsed/>
    <w:rsid w:val="00B22065"/>
    <w:rPr>
      <w:color w:val="2F5496" w:themeColor="accent1" w:themeShade="BF"/>
      <w:u w:val="single"/>
    </w:rPr>
  </w:style>
  <w:style w:type="paragraph" w:styleId="ListBullet2">
    <w:name w:val="List Bullet 2"/>
    <w:aliases w:val="ŠList Bullet 2"/>
    <w:basedOn w:val="Normal"/>
    <w:uiPriority w:val="11"/>
    <w:qFormat/>
    <w:rsid w:val="00B22065"/>
    <w:pPr>
      <w:numPr>
        <w:numId w:val="18"/>
      </w:numPr>
      <w:contextualSpacing/>
    </w:pPr>
  </w:style>
  <w:style w:type="paragraph" w:styleId="ListBullet">
    <w:name w:val="List Bullet"/>
    <w:aliases w:val="ŠList Bullet"/>
    <w:basedOn w:val="Normal"/>
    <w:uiPriority w:val="10"/>
    <w:qFormat/>
    <w:rsid w:val="00B22065"/>
    <w:pPr>
      <w:numPr>
        <w:numId w:val="22"/>
      </w:numPr>
      <w:contextualSpacing/>
    </w:pPr>
  </w:style>
  <w:style w:type="paragraph" w:styleId="ListNumber2">
    <w:name w:val="List Number 2"/>
    <w:aliases w:val="ŠList Number 2"/>
    <w:basedOn w:val="Normal"/>
    <w:uiPriority w:val="9"/>
    <w:qFormat/>
    <w:rsid w:val="00B22065"/>
    <w:pPr>
      <w:numPr>
        <w:numId w:val="20"/>
      </w:numPr>
      <w:contextualSpacing/>
    </w:pPr>
  </w:style>
  <w:style w:type="paragraph" w:styleId="ListNumber">
    <w:name w:val="List Number"/>
    <w:aliases w:val="ŠList Number"/>
    <w:basedOn w:val="Normal"/>
    <w:uiPriority w:val="8"/>
    <w:qFormat/>
    <w:rsid w:val="00B22065"/>
    <w:pPr>
      <w:numPr>
        <w:numId w:val="21"/>
      </w:numPr>
      <w:contextualSpacing/>
    </w:pPr>
  </w:style>
  <w:style w:type="paragraph" w:styleId="ListParagraph">
    <w:name w:val="List Paragraph"/>
    <w:basedOn w:val="Normal"/>
    <w:uiPriority w:val="34"/>
    <w:unhideWhenUsed/>
    <w:qFormat/>
    <w:rsid w:val="00B22065"/>
    <w:pPr>
      <w:ind w:left="720"/>
      <w:contextualSpacing/>
    </w:pPr>
  </w:style>
  <w:style w:type="paragraph" w:styleId="Quote">
    <w:name w:val="Quote"/>
    <w:aliases w:val="ŠQuote"/>
    <w:basedOn w:val="Normal"/>
    <w:next w:val="Normal"/>
    <w:link w:val="QuoteChar"/>
    <w:uiPriority w:val="29"/>
    <w:qFormat/>
    <w:rsid w:val="00B22065"/>
    <w:pPr>
      <w:keepNext/>
      <w:spacing w:before="200" w:after="200" w:line="240" w:lineRule="atLeast"/>
      <w:ind w:left="567" w:right="567"/>
    </w:pPr>
  </w:style>
  <w:style w:type="character" w:customStyle="1" w:styleId="QuoteChar">
    <w:name w:val="Quote Char"/>
    <w:aliases w:val="ŠQuote Char"/>
    <w:basedOn w:val="DefaultParagraphFont"/>
    <w:link w:val="Quote"/>
    <w:uiPriority w:val="29"/>
    <w:rsid w:val="00B22065"/>
    <w:rPr>
      <w:rFonts w:ascii="Arial" w:hAnsi="Arial" w:cs="Arial"/>
      <w:sz w:val="24"/>
      <w:szCs w:val="24"/>
    </w:rPr>
  </w:style>
  <w:style w:type="paragraph" w:customStyle="1" w:styleId="FeatureBox">
    <w:name w:val="ŠFeature Box"/>
    <w:basedOn w:val="Normal"/>
    <w:next w:val="Normal"/>
    <w:uiPriority w:val="11"/>
    <w:qFormat/>
    <w:rsid w:val="00B22065"/>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link w:val="FeatureBox2Char"/>
    <w:uiPriority w:val="12"/>
    <w:qFormat/>
    <w:rsid w:val="00B22065"/>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CB6FC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ignature">
    <w:name w:val="Signature"/>
    <w:aliases w:val="ŠSignature"/>
    <w:basedOn w:val="Normal"/>
    <w:link w:val="SignatureChar"/>
    <w:uiPriority w:val="99"/>
    <w:rsid w:val="00B22065"/>
    <w:pPr>
      <w:spacing w:before="0" w:line="720" w:lineRule="atLeast"/>
    </w:pPr>
  </w:style>
  <w:style w:type="character" w:customStyle="1" w:styleId="SignatureChar">
    <w:name w:val="Signature Char"/>
    <w:aliases w:val="ŠSignature Char"/>
    <w:basedOn w:val="DefaultParagraphFont"/>
    <w:link w:val="Signature"/>
    <w:uiPriority w:val="99"/>
    <w:rsid w:val="00B22065"/>
    <w:rPr>
      <w:rFonts w:ascii="Arial" w:hAnsi="Arial" w:cs="Arial"/>
      <w:sz w:val="24"/>
      <w:szCs w:val="24"/>
    </w:rPr>
  </w:style>
  <w:style w:type="paragraph" w:customStyle="1" w:styleId="Logo">
    <w:name w:val="ŠLogo"/>
    <w:basedOn w:val="Normal"/>
    <w:uiPriority w:val="22"/>
    <w:qFormat/>
    <w:rsid w:val="00B22065"/>
    <w:pPr>
      <w:tabs>
        <w:tab w:val="right" w:pos="10200"/>
      </w:tabs>
      <w:spacing w:line="300" w:lineRule="atLeast"/>
      <w:ind w:left="-567" w:right="-567" w:firstLine="567"/>
    </w:pPr>
    <w:rPr>
      <w:b/>
      <w:bCs/>
      <w:color w:val="002664"/>
    </w:rPr>
  </w:style>
  <w:style w:type="character" w:customStyle="1" w:styleId="Heading1Char">
    <w:name w:val="Heading 1 Char"/>
    <w:aliases w:val="ŠHeading 1 Char"/>
    <w:basedOn w:val="DefaultParagraphFont"/>
    <w:link w:val="Heading1"/>
    <w:uiPriority w:val="3"/>
    <w:rsid w:val="00B22065"/>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B22065"/>
    <w:rPr>
      <w:rFonts w:ascii="Arial" w:eastAsiaTheme="majorEastAsia" w:hAnsi="Arial" w:cs="Arial"/>
      <w:b/>
      <w:bCs/>
      <w:color w:val="002664"/>
      <w:sz w:val="48"/>
      <w:szCs w:val="48"/>
    </w:rPr>
  </w:style>
  <w:style w:type="table" w:customStyle="1" w:styleId="Tableheader">
    <w:name w:val="ŠTable header"/>
    <w:basedOn w:val="TableNormal"/>
    <w:uiPriority w:val="99"/>
    <w:rsid w:val="00B22065"/>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character" w:styleId="Strong">
    <w:name w:val="Strong"/>
    <w:aliases w:val="ŠStrong"/>
    <w:uiPriority w:val="1"/>
    <w:qFormat/>
    <w:rsid w:val="00B22065"/>
    <w:rPr>
      <w:b/>
    </w:rPr>
  </w:style>
  <w:style w:type="paragraph" w:styleId="Subtitle">
    <w:name w:val="Subtitle"/>
    <w:basedOn w:val="Normal"/>
    <w:next w:val="Normal"/>
    <w:link w:val="SubtitleChar"/>
    <w:uiPriority w:val="11"/>
    <w:qFormat/>
    <w:rsid w:val="00B2206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B22065"/>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B22065"/>
    <w:rPr>
      <w:i/>
      <w:iCs/>
      <w:color w:val="404040" w:themeColor="text1" w:themeTint="BF"/>
    </w:rPr>
  </w:style>
  <w:style w:type="character" w:customStyle="1" w:styleId="Heading3Char">
    <w:name w:val="Heading 3 Char"/>
    <w:aliases w:val="ŠHeading 3 Char"/>
    <w:basedOn w:val="DefaultParagraphFont"/>
    <w:link w:val="Heading3"/>
    <w:uiPriority w:val="5"/>
    <w:rsid w:val="00B22065"/>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B22065"/>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B22065"/>
    <w:rPr>
      <w:rFonts w:ascii="Arial" w:hAnsi="Arial" w:cs="Arial"/>
      <w:color w:val="002664"/>
      <w:sz w:val="32"/>
      <w:szCs w:val="32"/>
    </w:rPr>
  </w:style>
  <w:style w:type="character" w:styleId="SubtleReference">
    <w:name w:val="Subtle Reference"/>
    <w:aliases w:val="ŠSubtle Reference"/>
    <w:uiPriority w:val="31"/>
    <w:qFormat/>
    <w:rsid w:val="00B22065"/>
    <w:rPr>
      <w:rFonts w:ascii="Arial" w:hAnsi="Arial"/>
      <w:sz w:val="22"/>
    </w:rPr>
  </w:style>
  <w:style w:type="table" w:styleId="TableGrid">
    <w:name w:val="Table Grid"/>
    <w:basedOn w:val="TableNormal"/>
    <w:uiPriority w:val="39"/>
    <w:rsid w:val="00B22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ŠTitle"/>
    <w:basedOn w:val="Normal"/>
    <w:next w:val="Normal"/>
    <w:link w:val="TitleChar"/>
    <w:uiPriority w:val="2"/>
    <w:qFormat/>
    <w:rsid w:val="00B22065"/>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B22065"/>
    <w:rPr>
      <w:rFonts w:ascii="Arial" w:eastAsiaTheme="majorEastAsia" w:hAnsi="Arial" w:cs="Arial"/>
      <w:b/>
      <w:bCs/>
      <w:color w:val="002664"/>
      <w:spacing w:val="-10"/>
      <w:kern w:val="28"/>
      <w:sz w:val="56"/>
      <w:szCs w:val="56"/>
    </w:rPr>
  </w:style>
  <w:style w:type="paragraph" w:styleId="TOC1">
    <w:name w:val="toc 1"/>
    <w:aliases w:val="ŠTOC 1"/>
    <w:basedOn w:val="Normal"/>
    <w:next w:val="Normal"/>
    <w:uiPriority w:val="39"/>
    <w:unhideWhenUsed/>
    <w:rsid w:val="00B22065"/>
    <w:pPr>
      <w:tabs>
        <w:tab w:val="right" w:leader="dot" w:pos="14570"/>
      </w:tabs>
      <w:spacing w:before="0"/>
    </w:pPr>
    <w:rPr>
      <w:b/>
      <w:noProof/>
    </w:rPr>
  </w:style>
  <w:style w:type="paragraph" w:styleId="TOC2">
    <w:name w:val="toc 2"/>
    <w:aliases w:val="ŠTOC 2"/>
    <w:basedOn w:val="TOC1"/>
    <w:next w:val="Normal"/>
    <w:uiPriority w:val="39"/>
    <w:unhideWhenUsed/>
    <w:rsid w:val="00B22065"/>
    <w:rPr>
      <w:b w:val="0"/>
      <w:bCs/>
    </w:rPr>
  </w:style>
  <w:style w:type="paragraph" w:styleId="TOC3">
    <w:name w:val="toc 3"/>
    <w:aliases w:val="ŠTOC 3"/>
    <w:basedOn w:val="Normal"/>
    <w:next w:val="Normal"/>
    <w:uiPriority w:val="39"/>
    <w:unhideWhenUsed/>
    <w:rsid w:val="00B22065"/>
    <w:pPr>
      <w:tabs>
        <w:tab w:val="right" w:leader="dot" w:pos="9628"/>
      </w:tabs>
      <w:spacing w:before="0"/>
      <w:ind w:left="244"/>
    </w:pPr>
    <w:rPr>
      <w:noProof/>
    </w:rPr>
  </w:style>
  <w:style w:type="paragraph" w:styleId="TOC4">
    <w:name w:val="toc 4"/>
    <w:aliases w:val="ŠTOC 4"/>
    <w:basedOn w:val="Normal"/>
    <w:next w:val="Normal"/>
    <w:autoRedefine/>
    <w:uiPriority w:val="39"/>
    <w:unhideWhenUsed/>
    <w:rsid w:val="00CB6FCE"/>
    <w:pPr>
      <w:spacing w:before="0"/>
      <w:ind w:left="720"/>
    </w:pPr>
  </w:style>
  <w:style w:type="paragraph" w:styleId="TOCHeading">
    <w:name w:val="TOC Heading"/>
    <w:aliases w:val="ŠTOC Heading"/>
    <w:basedOn w:val="Heading1"/>
    <w:next w:val="Normal"/>
    <w:uiPriority w:val="2"/>
    <w:unhideWhenUsed/>
    <w:qFormat/>
    <w:rsid w:val="00B22065"/>
    <w:pPr>
      <w:outlineLvl w:val="9"/>
    </w:pPr>
    <w:rPr>
      <w:sz w:val="40"/>
      <w:szCs w:val="40"/>
    </w:rPr>
  </w:style>
  <w:style w:type="character" w:styleId="UnresolvedMention">
    <w:name w:val="Unresolved Mention"/>
    <w:basedOn w:val="DefaultParagraphFont"/>
    <w:uiPriority w:val="99"/>
    <w:semiHidden/>
    <w:unhideWhenUsed/>
    <w:rsid w:val="00B22065"/>
    <w:rPr>
      <w:color w:val="605E5C"/>
      <w:shd w:val="clear" w:color="auto" w:fill="E1DFDD"/>
    </w:rPr>
  </w:style>
  <w:style w:type="paragraph" w:styleId="Revision">
    <w:name w:val="Revision"/>
    <w:hidden/>
    <w:uiPriority w:val="99"/>
    <w:semiHidden/>
    <w:rsid w:val="00087D95"/>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B22065"/>
    <w:rPr>
      <w:color w:val="954F72" w:themeColor="followedHyperlink"/>
      <w:u w:val="single"/>
    </w:rPr>
  </w:style>
  <w:style w:type="character" w:styleId="FootnoteReference">
    <w:name w:val="footnote reference"/>
    <w:basedOn w:val="DefaultParagraphFont"/>
    <w:uiPriority w:val="99"/>
    <w:semiHidden/>
    <w:unhideWhenUsed/>
    <w:rsid w:val="00B22065"/>
    <w:rPr>
      <w:vertAlign w:val="superscript"/>
    </w:rPr>
  </w:style>
  <w:style w:type="paragraph" w:styleId="FootnoteText">
    <w:name w:val="footnote text"/>
    <w:basedOn w:val="Normal"/>
    <w:link w:val="FootnoteTextChar"/>
    <w:uiPriority w:val="99"/>
    <w:semiHidden/>
    <w:unhideWhenUsed/>
    <w:rsid w:val="00B22065"/>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22065"/>
    <w:rPr>
      <w:rFonts w:ascii="Arial" w:hAnsi="Arial" w:cs="Arial"/>
      <w:sz w:val="20"/>
      <w:szCs w:val="20"/>
    </w:rPr>
  </w:style>
  <w:style w:type="paragraph" w:customStyle="1" w:styleId="Documentname">
    <w:name w:val="ŠDocument name"/>
    <w:basedOn w:val="Header"/>
    <w:qFormat/>
    <w:rsid w:val="00B22065"/>
    <w:pPr>
      <w:spacing w:before="0"/>
    </w:pPr>
    <w:rPr>
      <w:b w:val="0"/>
      <w:color w:val="auto"/>
      <w:sz w:val="18"/>
    </w:rPr>
  </w:style>
  <w:style w:type="paragraph" w:customStyle="1" w:styleId="Featurebox2Bullets">
    <w:name w:val="ŠFeature box 2: Bullets"/>
    <w:basedOn w:val="ListBullet"/>
    <w:link w:val="Featurebox2BulletsChar"/>
    <w:uiPriority w:val="14"/>
    <w:qFormat/>
    <w:rsid w:val="00B22065"/>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B22065"/>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B2206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B22065"/>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B22065"/>
    <w:rPr>
      <w:rFonts w:ascii="Arial" w:eastAsia="Calibri" w:hAnsi="Arial" w:cs="Arial"/>
      <w:kern w:val="24"/>
      <w:sz w:val="18"/>
      <w:szCs w:val="18"/>
      <w:lang w:val="en-US"/>
    </w:rPr>
  </w:style>
  <w:style w:type="paragraph" w:styleId="TableofFigures">
    <w:name w:val="table of figures"/>
    <w:basedOn w:val="Normal"/>
    <w:next w:val="Normal"/>
    <w:uiPriority w:val="99"/>
    <w:unhideWhenUsed/>
    <w:rsid w:val="00B22065"/>
  </w:style>
  <w:style w:type="character" w:customStyle="1" w:styleId="FeatureBox2Char">
    <w:name w:val="Feature Box 2 Char"/>
    <w:aliases w:val="ŠFeature Box 2 Char"/>
    <w:basedOn w:val="DefaultParagraphFont"/>
    <w:link w:val="FeatureBox2"/>
    <w:uiPriority w:val="12"/>
    <w:rsid w:val="00815F87"/>
    <w:rPr>
      <w:rFonts w:ascii="Arial" w:hAnsi="Arial" w:cs="Arial"/>
      <w:sz w:val="24"/>
      <w:szCs w:val="24"/>
      <w:shd w:val="clear" w:color="auto" w:fill="CCEDF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education.nsw.gov.au/teaching-and-learning/school-excellence-and-accountability/sef-evidence-guide/resources/about-sef" TargetMode="External"/><Relationship Id="rId26" Type="http://schemas.openxmlformats.org/officeDocument/2006/relationships/hyperlink" Target="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 TargetMode="External"/><Relationship Id="rId3" Type="http://schemas.openxmlformats.org/officeDocument/2006/relationships/styles" Target="styles.xml"/><Relationship Id="rId21" Type="http://schemas.openxmlformats.org/officeDocument/2006/relationships/hyperlink" Target="https://education.nsw.gov.au/teaching-and-learning/curriculum/key-learning-areas/hsie"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ducation.nsw.gov.au/public-schools/school-success-model/school-success-model-explained" TargetMode="External"/><Relationship Id="rId25" Type="http://schemas.openxmlformats.org/officeDocument/2006/relationships/hyperlink" Target="https://aus01.safelinks.protection.outlook.com/?url=https%3A%2F%2Feducationstandards.nsw.edu.au%2F&amp;data=05%7C01%7CCaitlin.Pace1%40det.nsw.edu.au%7C9c2c1a9f59c94d2df30708dafa7edb23%7C05a0e69a418a47c19c259387261bf991%7C0%7C0%7C638097720042599463%7CUnknown%7CTWFpbGZsb3d8eyJWIjoiMC4wLjAwMDAiLCJQIjoiV2luMzIiLCJBTiI6Ik1haWwiLCJXVCI6Mn0%3D%7C3000%7C%7C%7C&amp;sdata=NzFc%2Bg75dh42X2SUZ1JxGsPBapsGv7KoRkSbJ1MjiTE%3D&amp;reserv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ducation.nsw.gov.au/policy-library/policies/pd-2016-0468" TargetMode="External"/><Relationship Id="rId20" Type="http://schemas.openxmlformats.org/officeDocument/2006/relationships/hyperlink" Target="https://www.hschub.nsw.edu.au/"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ducationstandards.nsw.edu.au/wps/portal/nesa/mini-footer/copyrigh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sie@det.nsw.edu.au" TargetMode="External"/><Relationship Id="rId23" Type="http://schemas.openxmlformats.org/officeDocument/2006/relationships/hyperlink" Target="https://education.nsw.gov.au/teaching-and-learning/learning-from-home/teaching-at-home/teaching-and-learning-resources/universal-design-for-learning" TargetMode="External"/><Relationship Id="rId28" Type="http://schemas.openxmlformats.org/officeDocument/2006/relationships/hyperlink" Target="https://creativecommons.org/licenses/by/4.0/" TargetMode="External"/><Relationship Id="rId36"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hyperlink" Target="https://educationstandards.nsw.edu.au/wps/portal/nesa/teacher-accreditation/meeting-requirements/the-standards/proficient-teacher"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nationalparks.nsw.gov.au/education" TargetMode="External"/><Relationship Id="rId14" Type="http://schemas.openxmlformats.org/officeDocument/2006/relationships/footer" Target="footer3.xml"/><Relationship Id="rId22" Type="http://schemas.openxmlformats.org/officeDocument/2006/relationships/hyperlink" Target="https://education.nsw.gov.au/teaching-and-learning/professional-learning/hsc-pl" TargetMode="External"/><Relationship Id="rId27" Type="http://schemas.openxmlformats.org/officeDocument/2006/relationships/hyperlink" Target="https://curriculum.nsw.edu.au/syllabuses/geography-11-12-2022?tab=course-overview" TargetMode="External"/><Relationship Id="rId30" Type="http://schemas.openxmlformats.org/officeDocument/2006/relationships/header" Target="header3.xml"/><Relationship Id="rId35" Type="http://schemas.openxmlformats.org/officeDocument/2006/relationships/customXml" Target="../customXml/item3.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801273-68A4-49DE-B930-28732A0379F5}">
  <ds:schemaRefs>
    <ds:schemaRef ds:uri="http://schemas.openxmlformats.org/officeDocument/2006/bibliography"/>
  </ds:schemaRefs>
</ds:datastoreItem>
</file>

<file path=customXml/itemProps2.xml><?xml version="1.0" encoding="utf-8"?>
<ds:datastoreItem xmlns:ds="http://schemas.openxmlformats.org/officeDocument/2006/customXml" ds:itemID="{3A5F9854-93C5-4B3A-B06A-6044BBBEC825}"/>
</file>

<file path=customXml/itemProps3.xml><?xml version="1.0" encoding="utf-8"?>
<ds:datastoreItem xmlns:ds="http://schemas.openxmlformats.org/officeDocument/2006/customXml" ds:itemID="{8F2E79B1-B0E2-4DA9-89ED-8A20A3374D28}"/>
</file>

<file path=customXml/itemProps4.xml><?xml version="1.0" encoding="utf-8"?>
<ds:datastoreItem xmlns:ds="http://schemas.openxmlformats.org/officeDocument/2006/customXml" ds:itemID="{8E73DA52-FA90-42AE-8DF7-34B3BE38A11C}"/>
</file>

<file path=docProps/app.xml><?xml version="1.0" encoding="utf-8"?>
<Properties xmlns="http://schemas.openxmlformats.org/officeDocument/2006/extended-properties" xmlns:vt="http://schemas.openxmlformats.org/officeDocument/2006/docPropsVTypes">
  <Template>Normal.dotm</Template>
  <TotalTime>1</TotalTime>
  <Pages>15</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12308</CharactersWithSpaces>
  <SharedDoc>false</SharedDoc>
  <HLinks>
    <vt:vector size="72" baseType="variant">
      <vt:variant>
        <vt:i4>1376330</vt:i4>
      </vt:variant>
      <vt:variant>
        <vt:i4>36</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6684719</vt:i4>
      </vt:variant>
      <vt:variant>
        <vt:i4>33</vt:i4>
      </vt:variant>
      <vt:variant>
        <vt:i4>0</vt:i4>
      </vt:variant>
      <vt:variant>
        <vt:i4>5</vt:i4>
      </vt:variant>
      <vt:variant>
        <vt:lpwstr>https://education.nsw.gov.au/teaching-and-learning/professional-learning/hsc-pl</vt:lpwstr>
      </vt:variant>
      <vt:variant>
        <vt:lpwstr/>
      </vt:variant>
      <vt:variant>
        <vt:i4>6160455</vt:i4>
      </vt:variant>
      <vt:variant>
        <vt:i4>30</vt:i4>
      </vt:variant>
      <vt:variant>
        <vt:i4>0</vt:i4>
      </vt:variant>
      <vt:variant>
        <vt:i4>5</vt:i4>
      </vt:variant>
      <vt:variant>
        <vt:lpwstr>https://education.nsw.gov.au/teaching-and-learning/curriculum/key-learning-areas/hsie</vt:lpwstr>
      </vt:variant>
      <vt:variant>
        <vt:lpwstr/>
      </vt:variant>
      <vt:variant>
        <vt:i4>7733362</vt:i4>
      </vt:variant>
      <vt:variant>
        <vt:i4>27</vt:i4>
      </vt:variant>
      <vt:variant>
        <vt:i4>0</vt:i4>
      </vt:variant>
      <vt:variant>
        <vt:i4>5</vt:i4>
      </vt:variant>
      <vt:variant>
        <vt:lpwstr>https://www.hschub.nsw.edu.au/</vt:lpwstr>
      </vt:variant>
      <vt:variant>
        <vt:lpwstr/>
      </vt:variant>
      <vt:variant>
        <vt:i4>4522007</vt:i4>
      </vt:variant>
      <vt:variant>
        <vt:i4>24</vt:i4>
      </vt:variant>
      <vt:variant>
        <vt:i4>0</vt:i4>
      </vt:variant>
      <vt:variant>
        <vt:i4>5</vt:i4>
      </vt:variant>
      <vt:variant>
        <vt:lpwstr>https://educationstandards.nsw.edu.au/wps/portal/nesa/teacher-accreditation/meeting-requirements/the-standards/proficient-teacher</vt:lpwstr>
      </vt:variant>
      <vt:variant>
        <vt:lpwstr/>
      </vt:variant>
      <vt:variant>
        <vt:i4>7274534</vt:i4>
      </vt:variant>
      <vt:variant>
        <vt:i4>21</vt:i4>
      </vt:variant>
      <vt:variant>
        <vt:i4>0</vt:i4>
      </vt:variant>
      <vt:variant>
        <vt:i4>5</vt:i4>
      </vt:variant>
      <vt:variant>
        <vt:lpwstr>https://education.nsw.gov.au/teaching-and-learning/school-excellence-and-accountability/sef-evidence-guide/resources/about-sef</vt:lpwstr>
      </vt:variant>
      <vt:variant>
        <vt:lpwstr/>
      </vt:variant>
      <vt:variant>
        <vt:i4>8257568</vt:i4>
      </vt:variant>
      <vt:variant>
        <vt:i4>18</vt:i4>
      </vt:variant>
      <vt:variant>
        <vt:i4>0</vt:i4>
      </vt:variant>
      <vt:variant>
        <vt:i4>5</vt:i4>
      </vt:variant>
      <vt:variant>
        <vt:lpwstr>https://education.nsw.gov.au/public-schools/school-success-model/school-success-model-explained</vt:lpwstr>
      </vt:variant>
      <vt:variant>
        <vt:lpwstr/>
      </vt:variant>
      <vt:variant>
        <vt:i4>2031698</vt:i4>
      </vt:variant>
      <vt:variant>
        <vt:i4>15</vt:i4>
      </vt:variant>
      <vt:variant>
        <vt:i4>0</vt:i4>
      </vt:variant>
      <vt:variant>
        <vt:i4>5</vt:i4>
      </vt:variant>
      <vt:variant>
        <vt:lpwstr>https://education.nsw.gov.au/policy-library/policies/pd-2016-0468</vt:lpwstr>
      </vt:variant>
      <vt:variant>
        <vt:lpwstr/>
      </vt:variant>
      <vt:variant>
        <vt:i4>655396</vt:i4>
      </vt:variant>
      <vt:variant>
        <vt:i4>12</vt:i4>
      </vt:variant>
      <vt:variant>
        <vt:i4>0</vt:i4>
      </vt:variant>
      <vt:variant>
        <vt:i4>5</vt:i4>
      </vt:variant>
      <vt:variant>
        <vt:lpwstr>mailto:hsie@det.nsw.edu.au</vt:lpwstr>
      </vt:variant>
      <vt:variant>
        <vt:lpwstr/>
      </vt:variant>
      <vt:variant>
        <vt:i4>7929983</vt:i4>
      </vt:variant>
      <vt:variant>
        <vt:i4>6</vt:i4>
      </vt:variant>
      <vt:variant>
        <vt:i4>0</vt:i4>
      </vt:variant>
      <vt:variant>
        <vt:i4>5</vt:i4>
      </vt:variant>
      <vt:variant>
        <vt:lpwstr>https://www.nationalparks.nsw.gov.au/education</vt:lpwstr>
      </vt:variant>
      <vt:variant>
        <vt:lpwstr/>
      </vt:variant>
      <vt:variant>
        <vt:i4>1638414</vt:i4>
      </vt:variant>
      <vt:variant>
        <vt:i4>3</vt:i4>
      </vt:variant>
      <vt:variant>
        <vt:i4>0</vt:i4>
      </vt:variant>
      <vt:variant>
        <vt:i4>5</vt:i4>
      </vt:variant>
      <vt:variant>
        <vt:lpwstr>https://curriculum.nsw.edu.au/syllabuses/geography-11-12-2022</vt:lpwstr>
      </vt:variant>
      <vt:variant>
        <vt:lpwstr/>
      </vt:variant>
      <vt:variant>
        <vt:i4>7733373</vt:i4>
      </vt:variant>
      <vt:variant>
        <vt:i4>0</vt:i4>
      </vt:variant>
      <vt:variant>
        <vt:i4>0</vt:i4>
      </vt:variant>
      <vt:variant>
        <vt:i4>5</vt:i4>
      </vt:variant>
      <vt:variant>
        <vt:lpwstr>https://aus01.safelinks.protection.outlook.com/?url=http%3A%2F%2Fcreativecommons.org%2Flicenses%2Fby%2F4.0%2F&amp;data=05%7C01%7CTaryn.Ablott%40det.nsw.edu.au%7Cdab054bc26f14a862abd08dad8db0ade%7C05a0e69a418a47c19c259387261bf991%7C0%7C0%7C638060732534463558%7CUnknown%7CTWFpbGZsb3d8eyJWIjoiMC4wLjAwMDAiLCJQIjoiV2luMzIiLCJBTiI6Ik1haWwiLCJXVCI6Mn0%3D%7C3000%7C%7C%7C&amp;sdata=YZn4slaokqzEcV4Hsi4QVEIpqTeZ%2FPK6q52h8IqNoqw%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geography-11–12–earth’s-natural-sample-assessment-task</dc:title>
  <dc:subject/>
  <dc:creator>NSW Department of Education</dc:creator>
  <cp:keywords/>
  <dc:description/>
  <cp:revision>2</cp:revision>
  <dcterms:created xsi:type="dcterms:W3CDTF">2023-05-22T04:11:00Z</dcterms:created>
  <dcterms:modified xsi:type="dcterms:W3CDTF">2023-05-22T04:12:00Z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