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925"/>
      </w:tblGrid>
      <w:tr w:rsidR="00530A05" w14:paraId="437CACC4" w14:textId="77777777" w:rsidTr="001E7931">
        <w:trPr>
          <w:trHeight w:val="1408"/>
        </w:trPr>
        <w:tc>
          <w:tcPr>
            <w:tcW w:w="1423" w:type="dxa"/>
          </w:tcPr>
          <w:p w14:paraId="3E3E5E96" w14:textId="410EF2E9" w:rsidR="00530A05" w:rsidRDefault="00B5061C" w:rsidP="0084510E">
            <w:pPr>
              <w:pStyle w:val="DescriptororName"/>
              <w:keepNext/>
              <w:suppressLineNumbers/>
            </w:pPr>
            <w:r w:rsidRPr="0051472C">
              <w:rPr>
                <w:rStyle w:val="Logo"/>
              </w:rPr>
              <w:drawing>
                <wp:inline distT="0" distB="0" distL="0" distR="0" wp14:anchorId="7589BE5E" wp14:editId="0CF52648">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14:paraId="79BF85CB" w14:textId="260FA3E3" w:rsidR="00530A05" w:rsidRDefault="00B5061C" w:rsidP="00370A66">
            <w:pPr>
              <w:pStyle w:val="DescriptororName"/>
              <w:keepNext/>
              <w:suppressLineNumbers/>
              <w:jc w:val="right"/>
            </w:pPr>
            <w:r>
              <w:t xml:space="preserve"> </w:t>
            </w:r>
            <w:r>
              <w:rPr>
                <w:noProof/>
              </w:rPr>
              <w:drawing>
                <wp:inline distT="0" distB="0" distL="0" distR="0" wp14:anchorId="6E1BE2F1" wp14:editId="366E04EE">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75475" cy="839321"/>
                          </a:xfrm>
                          <a:prstGeom prst="rect">
                            <a:avLst/>
                          </a:prstGeom>
                        </pic:spPr>
                      </pic:pic>
                    </a:graphicData>
                  </a:graphic>
                </wp:inline>
              </w:drawing>
            </w:r>
          </w:p>
        </w:tc>
      </w:tr>
    </w:tbl>
    <w:p w14:paraId="4627B244" w14:textId="77777777" w:rsidR="000B49B3" w:rsidRPr="001C66ED" w:rsidRDefault="000B49B3" w:rsidP="008C3F34">
      <w:pPr>
        <w:pStyle w:val="Heading1"/>
        <w:keepLines w:val="0"/>
        <w:suppressLineNumbers/>
        <w:spacing w:before="240"/>
        <w:rPr>
          <w:sz w:val="24"/>
          <w:szCs w:val="24"/>
        </w:rPr>
      </w:pPr>
      <w:r w:rsidRPr="001C66ED">
        <w:rPr>
          <w:sz w:val="24"/>
          <w:szCs w:val="24"/>
        </w:rPr>
        <w:t>Tools and Training for Comprehensive Developmental Assessments in the Hunter Region</w:t>
      </w:r>
    </w:p>
    <w:p w14:paraId="126BA9C6" w14:textId="3C3E4427" w:rsidR="009C163C" w:rsidRPr="00944B55" w:rsidRDefault="00DC7F8B" w:rsidP="0084510E">
      <w:pPr>
        <w:pStyle w:val="Heading1"/>
        <w:keepLines w:val="0"/>
        <w:suppressLineNumbers/>
        <w:rPr>
          <w:sz w:val="48"/>
          <w:szCs w:val="48"/>
        </w:rPr>
      </w:pPr>
      <w:r>
        <w:rPr>
          <w:sz w:val="48"/>
          <w:szCs w:val="48"/>
        </w:rPr>
        <w:t>Early Links Inclusion Support Service</w:t>
      </w:r>
    </w:p>
    <w:p w14:paraId="475CD4D1" w14:textId="30ACFE04" w:rsidR="00135F60" w:rsidRDefault="00135F60" w:rsidP="008C4C11">
      <w:pPr>
        <w:pStyle w:val="BodyText"/>
      </w:pPr>
    </w:p>
    <w:p w14:paraId="57417049" w14:textId="77777777" w:rsidR="00D9229C" w:rsidRDefault="00D9229C" w:rsidP="0084510E">
      <w:pPr>
        <w:pStyle w:val="Heading2"/>
        <w:keepLines w:val="0"/>
        <w:suppressLineNumbers/>
        <w:sectPr w:rsidR="00D9229C" w:rsidSect="00DB74C4">
          <w:headerReference w:type="default" r:id="rId10"/>
          <w:footerReference w:type="default" r:id="rId11"/>
          <w:headerReference w:type="first" r:id="rId12"/>
          <w:footerReference w:type="first" r:id="rId13"/>
          <w:type w:val="continuous"/>
          <w:pgSz w:w="11906" w:h="16838" w:code="9"/>
          <w:pgMar w:top="851" w:right="851" w:bottom="851" w:left="851" w:header="397" w:footer="283" w:gutter="0"/>
          <w:cols w:space="708"/>
          <w:titlePg/>
          <w:docGrid w:linePitch="360"/>
        </w:sectPr>
      </w:pPr>
    </w:p>
    <w:p w14:paraId="292DC12D" w14:textId="17E317A4" w:rsidR="00465909" w:rsidRPr="00722529" w:rsidRDefault="00465909" w:rsidP="004D4533">
      <w:pPr>
        <w:pStyle w:val="Heading2"/>
      </w:pPr>
      <w:r w:rsidRPr="00722529">
        <w:t>About the community</w:t>
      </w:r>
    </w:p>
    <w:p w14:paraId="3B9C9C50" w14:textId="4ACD584F" w:rsidR="00BD769C" w:rsidRPr="00BD769C" w:rsidRDefault="00BD769C" w:rsidP="00BD769C">
      <w:pPr>
        <w:pStyle w:val="BodyText"/>
      </w:pPr>
      <w:r w:rsidRPr="00BD769C">
        <w:t xml:space="preserve">The Hunter region of New South Wales extends from approximately 120km to 310km north of Sydney and is comprised of several communities including Newcastle, Lake Macquarie, Maitland, Port Stephens, </w:t>
      </w:r>
      <w:proofErr w:type="gramStart"/>
      <w:r w:rsidRPr="00BD769C">
        <w:t>Cessnock</w:t>
      </w:r>
      <w:proofErr w:type="gramEnd"/>
      <w:r w:rsidRPr="00BD769C">
        <w:t xml:space="preserve"> and Muswellbrook.</w:t>
      </w:r>
    </w:p>
    <w:p w14:paraId="36B4AD2D" w14:textId="2646F4BD" w:rsidR="00BD769C" w:rsidRDefault="00BD769C" w:rsidP="00BD769C">
      <w:pPr>
        <w:pStyle w:val="BodyText"/>
      </w:pPr>
      <w:r w:rsidRPr="00BD769C">
        <w:t>Early Links Inclusion Support Service (Early Links) is a not-for-profit registered charity and National Disability Insurance Scheme (NDIS) provider that has assisted young children with developmental delays and disabilities in the Hunter region for almost 40 years. It provides immediate therapy to clients (including physiotherapy, psychology, speech pathology and occupational therapy) as well as supports to clients to access a variety of mainstream services such as community-based programs, financial and crisis support, and education.</w:t>
      </w:r>
    </w:p>
    <w:p w14:paraId="0E06F7C0" w14:textId="0BD5C2C5" w:rsidR="00731209" w:rsidRDefault="00731209" w:rsidP="00BD769C">
      <w:pPr>
        <w:pStyle w:val="BodyText"/>
      </w:pPr>
      <w:r>
        <w:rPr>
          <w:noProof/>
        </w:rPr>
        <w:drawing>
          <wp:inline distT="0" distB="0" distL="0" distR="0" wp14:anchorId="229DBC2F" wp14:editId="4B2E949C">
            <wp:extent cx="3014980" cy="1988820"/>
            <wp:effectExtent l="0" t="0" r="0" b="0"/>
            <wp:docPr id="4" name="Picture 4" descr="A group of kids sitting with an adult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kids sitting with an adult at a table."/>
                    <pic:cNvPicPr/>
                  </pic:nvPicPr>
                  <pic:blipFill>
                    <a:blip r:embed="rId14"/>
                    <a:stretch>
                      <a:fillRect/>
                    </a:stretch>
                  </pic:blipFill>
                  <pic:spPr>
                    <a:xfrm>
                      <a:off x="0" y="0"/>
                      <a:ext cx="3014980" cy="1988820"/>
                    </a:xfrm>
                    <a:prstGeom prst="rect">
                      <a:avLst/>
                    </a:prstGeom>
                  </pic:spPr>
                </pic:pic>
              </a:graphicData>
            </a:graphic>
          </wp:inline>
        </w:drawing>
      </w:r>
    </w:p>
    <w:p w14:paraId="12F4AEAC" w14:textId="453D9FB1" w:rsidR="00C7040B" w:rsidRDefault="00492394" w:rsidP="004D4533">
      <w:pPr>
        <w:pStyle w:val="Heading2"/>
      </w:pPr>
      <w:r w:rsidRPr="004C0188">
        <w:t>What did the data show?</w:t>
      </w:r>
    </w:p>
    <w:p w14:paraId="42307D46" w14:textId="4CE09523" w:rsidR="00492394" w:rsidRDefault="00492394" w:rsidP="009923C9">
      <w:pPr>
        <w:pStyle w:val="BodyText"/>
      </w:pPr>
      <w:r>
        <w:t xml:space="preserve">The Australian Early Development Census (AEDC) is a national measure of early childhood development </w:t>
      </w:r>
      <w:r w:rsidR="00FC7E39">
        <w:t xml:space="preserve">that is collected </w:t>
      </w:r>
      <w:r w:rsidR="00B60CE2">
        <w:t>at</w:t>
      </w:r>
      <w:r>
        <w:t xml:space="preserve"> the time children commence their first year of full-time school</w:t>
      </w:r>
      <w:r w:rsidR="598FCDF9">
        <w:t xml:space="preserve">. </w:t>
      </w:r>
      <w:r>
        <w:t xml:space="preserve">The AEDC collects data relating to </w:t>
      </w:r>
      <w:r w:rsidR="00F46C2D">
        <w:t>5</w:t>
      </w:r>
      <w:r>
        <w:t xml:space="preserve"> key areas of early childhood development referred to as </w:t>
      </w:r>
      <w:r w:rsidR="0C8FF9A2">
        <w:t>domains</w:t>
      </w:r>
      <w:r>
        <w:t xml:space="preserve">. The domains </w:t>
      </w:r>
      <w:proofErr w:type="gramStart"/>
      <w:r>
        <w:t>are</w:t>
      </w:r>
      <w:r w:rsidR="00FC7E39">
        <w:t>:</w:t>
      </w:r>
      <w:proofErr w:type="gramEnd"/>
      <w:r>
        <w:t xml:space="preserve"> physical health and wellbeing; social competence; emotional maturity; language and </w:t>
      </w:r>
      <w:r>
        <w:t>cognitive skills (school-based); communication skills and general knowledge.</w:t>
      </w:r>
    </w:p>
    <w:tbl>
      <w:tblPr>
        <w:tblStyle w:val="ListTable3-Accent2"/>
        <w:tblpPr w:leftFromText="180" w:rightFromText="180" w:vertAnchor="text" w:horzAnchor="page" w:tblpX="6286" w:tblpY="3012"/>
        <w:tblW w:w="5680" w:type="pct"/>
        <w:tblLayout w:type="fixed"/>
        <w:tblCellMar>
          <w:left w:w="28" w:type="dxa"/>
          <w:right w:w="28" w:type="dxa"/>
        </w:tblCellMar>
        <w:tblLook w:val="04A0" w:firstRow="1" w:lastRow="0" w:firstColumn="1" w:lastColumn="0" w:noHBand="0" w:noVBand="1"/>
        <w:tblDescription w:val="2021 AEDC data."/>
      </w:tblPr>
      <w:tblGrid>
        <w:gridCol w:w="1432"/>
        <w:gridCol w:w="790"/>
        <w:gridCol w:w="790"/>
        <w:gridCol w:w="952"/>
        <w:gridCol w:w="628"/>
        <w:gridCol w:w="790"/>
      </w:tblGrid>
      <w:tr w:rsidR="00596922" w:rsidRPr="00A153D3" w14:paraId="38F28FD7" w14:textId="77777777" w:rsidTr="005E0AA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30" w:type="pct"/>
            <w:vAlign w:val="center"/>
          </w:tcPr>
          <w:p w14:paraId="14859977" w14:textId="77777777" w:rsidR="00596922" w:rsidRPr="00A153D3" w:rsidRDefault="00596922" w:rsidP="00596922">
            <w:pPr>
              <w:pStyle w:val="BodyText"/>
              <w:rPr>
                <w:b w:val="0"/>
                <w:bCs w:val="0"/>
                <w:color w:val="FFFFFF" w:themeColor="background1"/>
                <w:sz w:val="18"/>
                <w:szCs w:val="18"/>
              </w:rPr>
            </w:pPr>
            <w:r w:rsidRPr="00A153D3">
              <w:rPr>
                <w:b w:val="0"/>
                <w:bCs w:val="0"/>
                <w:color w:val="FFFFFF" w:themeColor="background1"/>
                <w:sz w:val="18"/>
                <w:szCs w:val="18"/>
              </w:rPr>
              <w:t>Developmentally vulnerable in 2021</w:t>
            </w:r>
          </w:p>
        </w:tc>
        <w:tc>
          <w:tcPr>
            <w:tcW w:w="734" w:type="pct"/>
            <w:vAlign w:val="center"/>
          </w:tcPr>
          <w:p w14:paraId="645D257F" w14:textId="77777777" w:rsidR="00596922" w:rsidRPr="00A153D3" w:rsidRDefault="00596922" w:rsidP="00596922">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18"/>
              </w:rPr>
            </w:pPr>
            <w:r w:rsidRPr="00A153D3">
              <w:rPr>
                <w:b w:val="0"/>
                <w:bCs w:val="0"/>
                <w:color w:val="FFFFFF" w:themeColor="background1"/>
                <w:sz w:val="18"/>
                <w:szCs w:val="18"/>
              </w:rPr>
              <w:t>Physical</w:t>
            </w:r>
          </w:p>
        </w:tc>
        <w:tc>
          <w:tcPr>
            <w:tcW w:w="734" w:type="pct"/>
            <w:vAlign w:val="center"/>
          </w:tcPr>
          <w:p w14:paraId="64746CF9" w14:textId="77777777" w:rsidR="00596922" w:rsidRPr="00A153D3" w:rsidRDefault="00596922" w:rsidP="00596922">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18"/>
              </w:rPr>
            </w:pPr>
            <w:r w:rsidRPr="00A153D3">
              <w:rPr>
                <w:b w:val="0"/>
                <w:bCs w:val="0"/>
                <w:color w:val="FFFFFF" w:themeColor="background1"/>
                <w:sz w:val="18"/>
                <w:szCs w:val="18"/>
              </w:rPr>
              <w:t>Social</w:t>
            </w:r>
          </w:p>
        </w:tc>
        <w:tc>
          <w:tcPr>
            <w:tcW w:w="884" w:type="pct"/>
            <w:vAlign w:val="center"/>
          </w:tcPr>
          <w:p w14:paraId="6185859D" w14:textId="77777777" w:rsidR="00596922" w:rsidRPr="00A153D3" w:rsidRDefault="00596922" w:rsidP="00596922">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18"/>
              </w:rPr>
            </w:pPr>
            <w:r w:rsidRPr="00A153D3">
              <w:rPr>
                <w:b w:val="0"/>
                <w:bCs w:val="0"/>
                <w:color w:val="FFFFFF" w:themeColor="background1"/>
                <w:sz w:val="18"/>
                <w:szCs w:val="18"/>
              </w:rPr>
              <w:t>Emotional</w:t>
            </w:r>
          </w:p>
        </w:tc>
        <w:tc>
          <w:tcPr>
            <w:tcW w:w="583" w:type="pct"/>
            <w:vAlign w:val="center"/>
          </w:tcPr>
          <w:p w14:paraId="5A63CD39" w14:textId="77777777" w:rsidR="00596922" w:rsidRPr="00A153D3" w:rsidRDefault="00596922" w:rsidP="00596922">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18"/>
              </w:rPr>
            </w:pPr>
            <w:r w:rsidRPr="00A153D3">
              <w:rPr>
                <w:b w:val="0"/>
                <w:bCs w:val="0"/>
                <w:color w:val="FFFFFF" w:themeColor="background1"/>
                <w:sz w:val="18"/>
                <w:szCs w:val="18"/>
              </w:rPr>
              <w:t>Language</w:t>
            </w:r>
          </w:p>
        </w:tc>
        <w:tc>
          <w:tcPr>
            <w:tcW w:w="734" w:type="pct"/>
            <w:vAlign w:val="center"/>
          </w:tcPr>
          <w:p w14:paraId="41C4E0D8" w14:textId="77777777" w:rsidR="00596922" w:rsidRPr="00A153D3" w:rsidRDefault="00596922" w:rsidP="00596922">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18"/>
              </w:rPr>
            </w:pPr>
            <w:r w:rsidRPr="00A153D3">
              <w:rPr>
                <w:b w:val="0"/>
                <w:bCs w:val="0"/>
                <w:color w:val="FFFFFF" w:themeColor="background1"/>
                <w:sz w:val="18"/>
                <w:szCs w:val="18"/>
              </w:rPr>
              <w:t>Communication</w:t>
            </w:r>
          </w:p>
        </w:tc>
      </w:tr>
      <w:tr w:rsidR="00596922" w14:paraId="0F6BB894" w14:textId="77777777" w:rsidTr="005E0A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4C850EFC" w14:textId="77777777" w:rsidR="00596922" w:rsidRPr="00A153D3" w:rsidRDefault="00596922" w:rsidP="00596922">
            <w:pPr>
              <w:pStyle w:val="BodyText"/>
              <w:rPr>
                <w:b w:val="0"/>
                <w:bCs w:val="0"/>
                <w:sz w:val="18"/>
                <w:szCs w:val="18"/>
              </w:rPr>
            </w:pPr>
            <w:r w:rsidRPr="00A153D3">
              <w:rPr>
                <w:b w:val="0"/>
                <w:bCs w:val="0"/>
                <w:sz w:val="18"/>
                <w:szCs w:val="18"/>
              </w:rPr>
              <w:t>Maitland</w:t>
            </w:r>
          </w:p>
        </w:tc>
        <w:tc>
          <w:tcPr>
            <w:tcW w:w="734" w:type="pct"/>
            <w:vAlign w:val="center"/>
          </w:tcPr>
          <w:p w14:paraId="279CB842"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12.7%</w:t>
            </w:r>
          </w:p>
        </w:tc>
        <w:tc>
          <w:tcPr>
            <w:tcW w:w="734" w:type="pct"/>
            <w:vAlign w:val="center"/>
          </w:tcPr>
          <w:p w14:paraId="4255863B"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12.8%</w:t>
            </w:r>
          </w:p>
        </w:tc>
        <w:tc>
          <w:tcPr>
            <w:tcW w:w="884" w:type="pct"/>
            <w:vAlign w:val="center"/>
          </w:tcPr>
          <w:p w14:paraId="660B5F7F"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10.4%</w:t>
            </w:r>
          </w:p>
        </w:tc>
        <w:tc>
          <w:tcPr>
            <w:tcW w:w="583" w:type="pct"/>
            <w:vAlign w:val="center"/>
          </w:tcPr>
          <w:p w14:paraId="5D5B71B6"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7.8%</w:t>
            </w:r>
          </w:p>
        </w:tc>
        <w:tc>
          <w:tcPr>
            <w:tcW w:w="734" w:type="pct"/>
            <w:vAlign w:val="center"/>
          </w:tcPr>
          <w:p w14:paraId="18264682"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8.2%</w:t>
            </w:r>
          </w:p>
        </w:tc>
      </w:tr>
      <w:tr w:rsidR="00596922" w14:paraId="13EC9B4F" w14:textId="77777777" w:rsidTr="005E0AA4">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3294C6F4" w14:textId="77777777" w:rsidR="00596922" w:rsidRPr="00A153D3" w:rsidRDefault="00596922" w:rsidP="00596922">
            <w:pPr>
              <w:pStyle w:val="BodyText"/>
              <w:rPr>
                <w:b w:val="0"/>
                <w:bCs w:val="0"/>
                <w:sz w:val="18"/>
                <w:szCs w:val="18"/>
              </w:rPr>
            </w:pPr>
            <w:r w:rsidRPr="00A153D3">
              <w:rPr>
                <w:b w:val="0"/>
                <w:bCs w:val="0"/>
                <w:sz w:val="18"/>
                <w:szCs w:val="18"/>
              </w:rPr>
              <w:t>Cessnock</w:t>
            </w:r>
          </w:p>
        </w:tc>
        <w:tc>
          <w:tcPr>
            <w:tcW w:w="734" w:type="pct"/>
            <w:vAlign w:val="center"/>
          </w:tcPr>
          <w:p w14:paraId="10A15988" w14:textId="77777777" w:rsidR="00596922" w:rsidRPr="005E27BD" w:rsidRDefault="00596922" w:rsidP="0059692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E27BD">
              <w:rPr>
                <w:rFonts w:cs="Arial"/>
                <w:sz w:val="18"/>
                <w:szCs w:val="18"/>
              </w:rPr>
              <w:t>15.2%</w:t>
            </w:r>
          </w:p>
        </w:tc>
        <w:tc>
          <w:tcPr>
            <w:tcW w:w="734" w:type="pct"/>
            <w:vAlign w:val="center"/>
          </w:tcPr>
          <w:p w14:paraId="18F4768C" w14:textId="77777777" w:rsidR="00596922" w:rsidRPr="005E27BD" w:rsidRDefault="00596922" w:rsidP="0059692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E27BD">
              <w:rPr>
                <w:rFonts w:cs="Arial"/>
                <w:sz w:val="18"/>
                <w:szCs w:val="18"/>
              </w:rPr>
              <w:t>16.1%</w:t>
            </w:r>
          </w:p>
        </w:tc>
        <w:tc>
          <w:tcPr>
            <w:tcW w:w="884" w:type="pct"/>
            <w:vAlign w:val="center"/>
          </w:tcPr>
          <w:p w14:paraId="75749EEA" w14:textId="77777777" w:rsidR="00596922" w:rsidRPr="005E27BD" w:rsidRDefault="00596922" w:rsidP="0059692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E27BD">
              <w:rPr>
                <w:rFonts w:cs="Arial"/>
                <w:sz w:val="18"/>
                <w:szCs w:val="18"/>
              </w:rPr>
              <w:t>10.9%</w:t>
            </w:r>
          </w:p>
        </w:tc>
        <w:tc>
          <w:tcPr>
            <w:tcW w:w="583" w:type="pct"/>
            <w:vAlign w:val="center"/>
          </w:tcPr>
          <w:p w14:paraId="160170D8" w14:textId="77777777" w:rsidR="00596922" w:rsidRPr="005E27BD" w:rsidRDefault="00596922" w:rsidP="0059692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E27BD">
              <w:rPr>
                <w:rFonts w:cs="Arial"/>
                <w:sz w:val="18"/>
                <w:szCs w:val="18"/>
              </w:rPr>
              <w:t>7.2%</w:t>
            </w:r>
          </w:p>
        </w:tc>
        <w:tc>
          <w:tcPr>
            <w:tcW w:w="734" w:type="pct"/>
            <w:vAlign w:val="center"/>
          </w:tcPr>
          <w:p w14:paraId="5052CF6E" w14:textId="77777777" w:rsidR="00596922" w:rsidRPr="005E27BD" w:rsidRDefault="00596922" w:rsidP="0059692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E27BD">
              <w:rPr>
                <w:rFonts w:cs="Arial"/>
                <w:sz w:val="18"/>
                <w:szCs w:val="18"/>
              </w:rPr>
              <w:t>10.5%</w:t>
            </w:r>
          </w:p>
        </w:tc>
      </w:tr>
      <w:tr w:rsidR="00596922" w:rsidRPr="001B2E63" w14:paraId="222E813B" w14:textId="77777777" w:rsidTr="005E0A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770EF233" w14:textId="77777777" w:rsidR="00596922" w:rsidRPr="00A153D3" w:rsidRDefault="00596922" w:rsidP="00596922">
            <w:pPr>
              <w:pStyle w:val="BodyText"/>
              <w:rPr>
                <w:b w:val="0"/>
                <w:bCs w:val="0"/>
                <w:sz w:val="18"/>
                <w:szCs w:val="18"/>
              </w:rPr>
            </w:pPr>
            <w:r w:rsidRPr="00A153D3">
              <w:rPr>
                <w:b w:val="0"/>
                <w:bCs w:val="0"/>
                <w:sz w:val="18"/>
                <w:szCs w:val="18"/>
              </w:rPr>
              <w:t>Muswellbrook</w:t>
            </w:r>
          </w:p>
        </w:tc>
        <w:tc>
          <w:tcPr>
            <w:tcW w:w="734" w:type="pct"/>
            <w:vAlign w:val="center"/>
          </w:tcPr>
          <w:p w14:paraId="136E79D4"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21.7%</w:t>
            </w:r>
          </w:p>
        </w:tc>
        <w:tc>
          <w:tcPr>
            <w:tcW w:w="734" w:type="pct"/>
            <w:vAlign w:val="center"/>
          </w:tcPr>
          <w:p w14:paraId="104471B1"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15.8%</w:t>
            </w:r>
          </w:p>
        </w:tc>
        <w:tc>
          <w:tcPr>
            <w:tcW w:w="884" w:type="pct"/>
            <w:vAlign w:val="center"/>
          </w:tcPr>
          <w:p w14:paraId="2CCA4534"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16.3%</w:t>
            </w:r>
          </w:p>
        </w:tc>
        <w:tc>
          <w:tcPr>
            <w:tcW w:w="583" w:type="pct"/>
            <w:vAlign w:val="center"/>
          </w:tcPr>
          <w:p w14:paraId="66CDB4AE"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14.8%</w:t>
            </w:r>
          </w:p>
        </w:tc>
        <w:tc>
          <w:tcPr>
            <w:tcW w:w="734" w:type="pct"/>
            <w:vAlign w:val="center"/>
          </w:tcPr>
          <w:p w14:paraId="7C995A6A"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10.3%</w:t>
            </w:r>
          </w:p>
        </w:tc>
      </w:tr>
      <w:tr w:rsidR="00596922" w:rsidRPr="001B2E63" w14:paraId="55115938" w14:textId="77777777" w:rsidTr="005E0AA4">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6D207D7C" w14:textId="77777777" w:rsidR="00596922" w:rsidRPr="00A153D3" w:rsidRDefault="00596922" w:rsidP="00596922">
            <w:pPr>
              <w:pStyle w:val="BodyText"/>
              <w:rPr>
                <w:b w:val="0"/>
                <w:bCs w:val="0"/>
                <w:sz w:val="18"/>
                <w:szCs w:val="18"/>
              </w:rPr>
            </w:pPr>
            <w:r w:rsidRPr="00A153D3">
              <w:rPr>
                <w:b w:val="0"/>
                <w:bCs w:val="0"/>
                <w:sz w:val="18"/>
                <w:szCs w:val="18"/>
              </w:rPr>
              <w:t>NSW</w:t>
            </w:r>
          </w:p>
        </w:tc>
        <w:tc>
          <w:tcPr>
            <w:tcW w:w="734" w:type="pct"/>
            <w:vAlign w:val="center"/>
          </w:tcPr>
          <w:p w14:paraId="127B0213" w14:textId="77777777" w:rsidR="00596922" w:rsidRPr="005E27BD" w:rsidRDefault="00596922" w:rsidP="0059692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E27BD">
              <w:rPr>
                <w:rFonts w:cs="Arial"/>
                <w:sz w:val="18"/>
                <w:szCs w:val="18"/>
              </w:rPr>
              <w:t>9.4%</w:t>
            </w:r>
          </w:p>
        </w:tc>
        <w:tc>
          <w:tcPr>
            <w:tcW w:w="734" w:type="pct"/>
            <w:vAlign w:val="center"/>
          </w:tcPr>
          <w:p w14:paraId="140B487B" w14:textId="77777777" w:rsidR="00596922" w:rsidRPr="005E27BD" w:rsidRDefault="00596922" w:rsidP="0059692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E27BD">
              <w:rPr>
                <w:rFonts w:cs="Arial"/>
                <w:sz w:val="18"/>
                <w:szCs w:val="18"/>
              </w:rPr>
              <w:t>9.4%</w:t>
            </w:r>
          </w:p>
        </w:tc>
        <w:tc>
          <w:tcPr>
            <w:tcW w:w="884" w:type="pct"/>
            <w:vAlign w:val="center"/>
          </w:tcPr>
          <w:p w14:paraId="0FE8454B" w14:textId="77777777" w:rsidR="00596922" w:rsidRPr="005E27BD" w:rsidRDefault="00596922" w:rsidP="0059692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E27BD">
              <w:rPr>
                <w:rFonts w:cs="Arial"/>
                <w:sz w:val="18"/>
                <w:szCs w:val="18"/>
              </w:rPr>
              <w:t>7.3%</w:t>
            </w:r>
          </w:p>
        </w:tc>
        <w:tc>
          <w:tcPr>
            <w:tcW w:w="583" w:type="pct"/>
            <w:vAlign w:val="center"/>
          </w:tcPr>
          <w:p w14:paraId="5CB700F9" w14:textId="77777777" w:rsidR="00596922" w:rsidRPr="005E27BD" w:rsidRDefault="00596922" w:rsidP="0059692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E27BD">
              <w:rPr>
                <w:rFonts w:cs="Arial"/>
                <w:sz w:val="18"/>
                <w:szCs w:val="18"/>
              </w:rPr>
              <w:t>6.2%</w:t>
            </w:r>
          </w:p>
        </w:tc>
        <w:tc>
          <w:tcPr>
            <w:tcW w:w="734" w:type="pct"/>
            <w:vAlign w:val="center"/>
          </w:tcPr>
          <w:p w14:paraId="73AD292B" w14:textId="77777777" w:rsidR="00596922" w:rsidRPr="005E27BD" w:rsidRDefault="00596922" w:rsidP="00596922">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5E27BD">
              <w:rPr>
                <w:rFonts w:cs="Arial"/>
                <w:sz w:val="18"/>
                <w:szCs w:val="18"/>
              </w:rPr>
              <w:t>8.4%</w:t>
            </w:r>
          </w:p>
        </w:tc>
      </w:tr>
      <w:tr w:rsidR="00596922" w:rsidRPr="001B2E63" w14:paraId="3FB4A747" w14:textId="77777777" w:rsidTr="005E0A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1598AA43" w14:textId="77777777" w:rsidR="00596922" w:rsidRPr="00A153D3" w:rsidRDefault="00596922" w:rsidP="00596922">
            <w:pPr>
              <w:pStyle w:val="BodyText"/>
              <w:rPr>
                <w:b w:val="0"/>
                <w:bCs w:val="0"/>
                <w:sz w:val="18"/>
                <w:szCs w:val="18"/>
              </w:rPr>
            </w:pPr>
            <w:r w:rsidRPr="00A153D3">
              <w:rPr>
                <w:b w:val="0"/>
                <w:bCs w:val="0"/>
                <w:sz w:val="18"/>
                <w:szCs w:val="18"/>
              </w:rPr>
              <w:t>Australia</w:t>
            </w:r>
          </w:p>
        </w:tc>
        <w:tc>
          <w:tcPr>
            <w:tcW w:w="734" w:type="pct"/>
            <w:vAlign w:val="center"/>
          </w:tcPr>
          <w:p w14:paraId="1CC89BEB"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9.8%</w:t>
            </w:r>
          </w:p>
        </w:tc>
        <w:tc>
          <w:tcPr>
            <w:tcW w:w="734" w:type="pct"/>
            <w:vAlign w:val="center"/>
          </w:tcPr>
          <w:p w14:paraId="57123619"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9.6%</w:t>
            </w:r>
          </w:p>
        </w:tc>
        <w:tc>
          <w:tcPr>
            <w:tcW w:w="884" w:type="pct"/>
            <w:vAlign w:val="center"/>
          </w:tcPr>
          <w:p w14:paraId="70B251F8"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8.5%</w:t>
            </w:r>
          </w:p>
        </w:tc>
        <w:tc>
          <w:tcPr>
            <w:tcW w:w="583" w:type="pct"/>
            <w:vAlign w:val="center"/>
          </w:tcPr>
          <w:p w14:paraId="03FF7EB9"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7.3%</w:t>
            </w:r>
          </w:p>
        </w:tc>
        <w:tc>
          <w:tcPr>
            <w:tcW w:w="734" w:type="pct"/>
            <w:vAlign w:val="center"/>
          </w:tcPr>
          <w:p w14:paraId="7BAD3AC6" w14:textId="77777777" w:rsidR="00596922" w:rsidRPr="005E27BD" w:rsidRDefault="00596922" w:rsidP="00596922">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5E27BD">
              <w:rPr>
                <w:rFonts w:cs="Arial"/>
                <w:sz w:val="18"/>
                <w:szCs w:val="18"/>
              </w:rPr>
              <w:t>8.4%</w:t>
            </w:r>
          </w:p>
        </w:tc>
      </w:tr>
    </w:tbl>
    <w:p w14:paraId="5EDF57BF" w14:textId="3FE1E0DA" w:rsidR="009923C9" w:rsidRDefault="009923C9" w:rsidP="009923C9">
      <w:pPr>
        <w:pStyle w:val="BodyText"/>
      </w:pPr>
      <w:r w:rsidRPr="009923C9">
        <w:t xml:space="preserve">Since 2018, the Maitland, Cessnock and Muswellbrook communities in the Hunter region have seen an increase in vulnerabilities across all </w:t>
      </w:r>
      <w:r w:rsidR="002F3DA2">
        <w:t>5</w:t>
      </w:r>
      <w:r w:rsidRPr="009923C9">
        <w:t xml:space="preserve"> developmental domains as measured by the AEDC (almost all of which were a significant increase). The level of developmental vulnerabilities for these communities captured by the 2021 AEDC data is significantly higher than both the NSW and Australian averages as summarised in the table below:</w:t>
      </w:r>
    </w:p>
    <w:p w14:paraId="4740F548" w14:textId="1E722228" w:rsidR="006B50C0" w:rsidRPr="006B50C0" w:rsidRDefault="006B50C0" w:rsidP="004D4533">
      <w:pPr>
        <w:pStyle w:val="Heading2"/>
      </w:pPr>
      <w:r w:rsidRPr="004C0188">
        <w:t>Bringing about change</w:t>
      </w:r>
    </w:p>
    <w:p w14:paraId="775EC308" w14:textId="598CCD96" w:rsidR="00587328" w:rsidRPr="00587328" w:rsidRDefault="00587328" w:rsidP="00587328">
      <w:pPr>
        <w:pStyle w:val="BodyText"/>
      </w:pPr>
      <w:r w:rsidRPr="00587328">
        <w:t>Currently there are lengthy delays and wait times for families trying to attend developmental assessment appointments in the Hunter region, primarily driven by high demand and limited practitioners offering these services in the area. These wait times are particularly concerning for children with developmental delays, given the critical importance of accessing early intervention support services.</w:t>
      </w:r>
    </w:p>
    <w:p w14:paraId="096CF761" w14:textId="1632CB1A" w:rsidR="00587328" w:rsidRPr="00587328" w:rsidRDefault="00587328" w:rsidP="00587328">
      <w:pPr>
        <w:pStyle w:val="BodyText"/>
      </w:pPr>
      <w:r w:rsidRPr="00587328">
        <w:t>The Early Links project responded to the 2021 AEDC community data by providing families (both Early Links clients and the wider community) with access to these developmental assessments to relieve the burden being placed on other services and ensure that families received targeted early intervention support promptly.</w:t>
      </w:r>
    </w:p>
    <w:p w14:paraId="345B0640" w14:textId="77777777" w:rsidR="00587328" w:rsidRPr="00587328" w:rsidRDefault="00587328" w:rsidP="00587328">
      <w:pPr>
        <w:pStyle w:val="BodyText"/>
      </w:pPr>
      <w:r w:rsidRPr="00587328">
        <w:lastRenderedPageBreak/>
        <w:t>The aim of the Early Links project was to provide developmental assessments for as many young children as possible and identify those that are developmentally at-risk or vulnerable. These children could then receive tailored support (both directly from Early Links as well as through referrals to mainstream services) with the impacts monitored over time to determine whether each child has reached the developmental milestones for their age.</w:t>
      </w:r>
    </w:p>
    <w:p w14:paraId="2D24D183" w14:textId="5FB7317B" w:rsidR="00587328" w:rsidRDefault="00587328" w:rsidP="00587328">
      <w:pPr>
        <w:pStyle w:val="BodyText"/>
      </w:pPr>
      <w:r w:rsidRPr="00587328">
        <w:t xml:space="preserve">The project involved using </w:t>
      </w:r>
      <w:r w:rsidR="00A53AE7">
        <w:t>2</w:t>
      </w:r>
      <w:r w:rsidRPr="00587328">
        <w:t xml:space="preserve"> comprehensive, research-based assessment tools to diagnose developmental delays and disorders in the 0 </w:t>
      </w:r>
      <w:r w:rsidR="00376112">
        <w:t>to</w:t>
      </w:r>
      <w:r w:rsidRPr="00587328">
        <w:t>7 age range in the Hunter region. Both the ‘Bayley-4’ and ‘Griffiths III’ assessment tools provide an overall measure of a child’s development, as well as individual profiles across many areas (aligning with the AEDC domains). These assessment tools were intended to create deep and ongoing engagement with AEDC data, with the potential to impact the lives of hundreds of children and their families in the Hunter region each year.</w:t>
      </w:r>
    </w:p>
    <w:p w14:paraId="077EBE73" w14:textId="5B06F727" w:rsidR="006A4702" w:rsidRPr="004C0188" w:rsidRDefault="006A4702" w:rsidP="004D4533">
      <w:pPr>
        <w:pStyle w:val="Heading2"/>
      </w:pPr>
      <w:r w:rsidRPr="004C0188">
        <w:t>Partnerships</w:t>
      </w:r>
    </w:p>
    <w:p w14:paraId="766A32DD" w14:textId="7F8EF20B" w:rsidR="006463CB" w:rsidRDefault="00CD23AF" w:rsidP="00CD23AF">
      <w:pPr>
        <w:pStyle w:val="BodyText"/>
      </w:pPr>
      <w:r w:rsidRPr="00CD23AF">
        <w:t xml:space="preserve">To deliver the developmental assessments, Early Links worked in partnership with Pearson Clinical Assessment Australia &amp; New Zealand (for the Bayley-4 assessment) and the Association for Research in Infant &amp; Child Development (for the Griffiths III assessment). Early Links also worked in partnership with families, local schools and preschools, other not-for-profits organisations (such as Hunter Prelude Early Intervention Centre and </w:t>
      </w:r>
      <w:proofErr w:type="spellStart"/>
      <w:r w:rsidRPr="00CD23AF">
        <w:t>Firstchance</w:t>
      </w:r>
      <w:proofErr w:type="spellEnd"/>
      <w:r w:rsidRPr="00CD23AF">
        <w:t xml:space="preserve">), and local councils (Maitland, </w:t>
      </w:r>
      <w:proofErr w:type="gramStart"/>
      <w:r w:rsidRPr="00CD23AF">
        <w:t>Cessnock</w:t>
      </w:r>
      <w:proofErr w:type="gramEnd"/>
      <w:r w:rsidRPr="00CD23AF">
        <w:t xml:space="preserve"> and Muswellbrook). The services provided were supported by the NDIS and the project was supported by a wide variety of community health organisations and programs</w:t>
      </w:r>
      <w:r w:rsidR="0007271A">
        <w:t>. This included</w:t>
      </w:r>
      <w:r w:rsidRPr="00CD23AF" w:rsidDel="0007271A">
        <w:t xml:space="preserve"> </w:t>
      </w:r>
      <w:r w:rsidRPr="00CD23AF">
        <w:t>parenting programs, mainstream therapy services, library programs, local playgroups, Aboriginal parent groups and community events</w:t>
      </w:r>
      <w:r>
        <w:t>.</w:t>
      </w:r>
    </w:p>
    <w:p w14:paraId="45E14CD0" w14:textId="64B47A9D" w:rsidR="006A4702" w:rsidRPr="00207509" w:rsidRDefault="006A4702" w:rsidP="004D4533">
      <w:pPr>
        <w:pStyle w:val="Heading2"/>
      </w:pPr>
      <w:r w:rsidRPr="00207509">
        <w:t>Achievements</w:t>
      </w:r>
    </w:p>
    <w:p w14:paraId="29FAA1D8" w14:textId="07933FEA" w:rsidR="00C87FDA" w:rsidRPr="00C87FDA" w:rsidRDefault="00C87FDA" w:rsidP="00C87FDA">
      <w:pPr>
        <w:pStyle w:val="BodyText"/>
      </w:pPr>
      <w:r w:rsidRPr="00C87FDA">
        <w:t xml:space="preserve">Under the Early Links Project, both the Bayley-4 and Griffiths III Assessment kits were purchased, and training was completed for </w:t>
      </w:r>
      <w:r w:rsidR="00CE0F3B">
        <w:t>2</w:t>
      </w:r>
      <w:r w:rsidRPr="00C87FDA">
        <w:t xml:space="preserve"> staff members (1 Psychologist in Griffiths III Assessments and 1 Senior Speech Pathologist in Bayley-4). Early Links was also able to provide 6 assessments (2 </w:t>
      </w:r>
      <w:r w:rsidR="00035DD3">
        <w:t>×</w:t>
      </w:r>
      <w:r w:rsidRPr="00C87FDA">
        <w:t xml:space="preserve"> Griffiths III and 4 </w:t>
      </w:r>
      <w:r w:rsidR="00035DD3">
        <w:t>×</w:t>
      </w:r>
      <w:r w:rsidRPr="00C87FDA">
        <w:t xml:space="preserve"> Bayley-4) for families that would not otherwise </w:t>
      </w:r>
      <w:r w:rsidRPr="00C87FDA">
        <w:t>have been able to access these assessments due to geographical or financial barriers. Following these assessments, families were provided with a recommendation through a report and support to access NDIS funding, therapeutic interventions, and other services.</w:t>
      </w:r>
    </w:p>
    <w:p w14:paraId="0F1F946B" w14:textId="77777777" w:rsidR="00C87FDA" w:rsidRDefault="00C87FDA" w:rsidP="00C87FDA">
      <w:pPr>
        <w:pStyle w:val="BodyText"/>
      </w:pPr>
      <w:r w:rsidRPr="00C87FDA">
        <w:t>The Early Links project has seen an increase in developmental assessments occurring both within and outside of the Early Links client base. Increasing the quality and scope of assessments to differentially diagnose difficulties and reducing wait times for developmental assessments in the Hunter region has been critical in accurately diagnosing developmental delays and disorders promptly to ensure that young children receive access to early intervention support services.</w:t>
      </w:r>
    </w:p>
    <w:p w14:paraId="166533A0" w14:textId="4380971E" w:rsidR="00A95AD0" w:rsidRPr="00C87FDA" w:rsidRDefault="00A95AD0" w:rsidP="00C87FDA">
      <w:pPr>
        <w:pStyle w:val="BodyText"/>
      </w:pPr>
      <w:r>
        <w:rPr>
          <w:noProof/>
        </w:rPr>
        <w:drawing>
          <wp:inline distT="0" distB="0" distL="0" distR="0" wp14:anchorId="37323E74" wp14:editId="7A6F9DAA">
            <wp:extent cx="3014980" cy="2001520"/>
            <wp:effectExtent l="0" t="0" r="0" b="0"/>
            <wp:docPr id="7" name="Picture 7" descr="A group of children sitting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sitting on the floor."/>
                    <pic:cNvPicPr/>
                  </pic:nvPicPr>
                  <pic:blipFill>
                    <a:blip r:embed="rId15"/>
                    <a:stretch>
                      <a:fillRect/>
                    </a:stretch>
                  </pic:blipFill>
                  <pic:spPr>
                    <a:xfrm>
                      <a:off x="0" y="0"/>
                      <a:ext cx="3014980" cy="2001520"/>
                    </a:xfrm>
                    <a:prstGeom prst="rect">
                      <a:avLst/>
                    </a:prstGeom>
                  </pic:spPr>
                </pic:pic>
              </a:graphicData>
            </a:graphic>
          </wp:inline>
        </w:drawing>
      </w:r>
    </w:p>
    <w:p w14:paraId="51FC4E96" w14:textId="498D8225" w:rsidR="00C87FDA" w:rsidRDefault="00C87FDA" w:rsidP="00C87FDA">
      <w:pPr>
        <w:pStyle w:val="BodyText"/>
      </w:pPr>
      <w:r w:rsidRPr="00C87FDA">
        <w:t>Children that had been assessed and diagnosed as developmentally at-risk or vulnerable across the AEDC domains were supported in their development through the following next steps:</w:t>
      </w:r>
    </w:p>
    <w:p w14:paraId="4534DD85" w14:textId="5A20F58B" w:rsidR="00080393" w:rsidRDefault="00080393" w:rsidP="00F37F81">
      <w:pPr>
        <w:pStyle w:val="ListBullet"/>
        <w:keepNext/>
        <w:numPr>
          <w:ilvl w:val="0"/>
          <w:numId w:val="32"/>
        </w:numPr>
        <w:tabs>
          <w:tab w:val="num" w:pos="357"/>
        </w:tabs>
        <w:ind w:left="357" w:hanging="357"/>
      </w:pPr>
      <w:r>
        <w:t xml:space="preserve">Physical health and wellbeing domain </w:t>
      </w:r>
      <w:r w:rsidR="009F37DD">
        <w:t>–</w:t>
      </w:r>
      <w:r>
        <w:t xml:space="preserve"> referral to physiotherapists (either external or via Early Links), Early Links group programs (such as Kids Gym, Dance Group or Sports Program), as well as other mainstream support in the community (such as </w:t>
      </w:r>
      <w:proofErr w:type="spellStart"/>
      <w:r>
        <w:t>GymbaROO</w:t>
      </w:r>
      <w:proofErr w:type="spellEnd"/>
      <w:r>
        <w:t xml:space="preserve"> or </w:t>
      </w:r>
      <w:proofErr w:type="spellStart"/>
      <w:r>
        <w:t>Kindergym</w:t>
      </w:r>
      <w:proofErr w:type="spellEnd"/>
      <w:r>
        <w:t>).</w:t>
      </w:r>
    </w:p>
    <w:p w14:paraId="18231F2B" w14:textId="6F2D2D37" w:rsidR="00080393" w:rsidRPr="00F37F81" w:rsidRDefault="00080393" w:rsidP="00284B15">
      <w:pPr>
        <w:pStyle w:val="ListBullet"/>
        <w:keepNext/>
        <w:numPr>
          <w:ilvl w:val="0"/>
          <w:numId w:val="32"/>
        </w:numPr>
        <w:tabs>
          <w:tab w:val="num" w:pos="357"/>
        </w:tabs>
        <w:ind w:left="357" w:hanging="357"/>
      </w:pPr>
      <w:r w:rsidRPr="00F37F81">
        <w:t xml:space="preserve">Social competence domain </w:t>
      </w:r>
      <w:r w:rsidR="009F37DD">
        <w:t>–</w:t>
      </w:r>
      <w:r w:rsidRPr="00F37F81">
        <w:t xml:space="preserve"> providing opportunities to access mainstream support such as local library reading programs, playgroups (such as MyTime or Early Links playgroup), inclusive community groups and programs such as those run at Early Links branches.</w:t>
      </w:r>
    </w:p>
    <w:p w14:paraId="166F8506" w14:textId="7DE29BA6" w:rsidR="00080393" w:rsidRPr="00F37F81" w:rsidRDefault="00080393" w:rsidP="00284B15">
      <w:pPr>
        <w:pStyle w:val="ListBullet"/>
        <w:keepNext/>
        <w:numPr>
          <w:ilvl w:val="0"/>
          <w:numId w:val="32"/>
        </w:numPr>
        <w:tabs>
          <w:tab w:val="num" w:pos="357"/>
        </w:tabs>
        <w:ind w:left="357" w:hanging="357"/>
      </w:pPr>
      <w:r w:rsidRPr="00F37F81">
        <w:t xml:space="preserve">Emotional maturity domain </w:t>
      </w:r>
      <w:r w:rsidR="009F37DD">
        <w:t>–</w:t>
      </w:r>
      <w:r w:rsidRPr="00F37F81">
        <w:t xml:space="preserve"> providing families and schools with recommendations on how to support emotional maturity in everyday activities and referrals to local programs such as </w:t>
      </w:r>
      <w:r w:rsidRPr="00F37F81">
        <w:lastRenderedPageBreak/>
        <w:t>yoga for kids or Early Links group programs that provide emotional regulation activities (such as Kids Gym or Dance Group).</w:t>
      </w:r>
    </w:p>
    <w:p w14:paraId="4F4EE6D5" w14:textId="5D15747A" w:rsidR="00080393" w:rsidRPr="00F37F81" w:rsidRDefault="00080393" w:rsidP="00284B15">
      <w:pPr>
        <w:pStyle w:val="ListBullet"/>
        <w:keepNext/>
        <w:numPr>
          <w:ilvl w:val="0"/>
          <w:numId w:val="32"/>
        </w:numPr>
        <w:tabs>
          <w:tab w:val="num" w:pos="357"/>
        </w:tabs>
        <w:ind w:left="357" w:hanging="357"/>
      </w:pPr>
      <w:r w:rsidRPr="00F37F81">
        <w:t xml:space="preserve">Language and cognitive skills (school-based) domain </w:t>
      </w:r>
      <w:r w:rsidR="009F37DD">
        <w:t>–</w:t>
      </w:r>
      <w:r w:rsidRPr="00F37F81">
        <w:t xml:space="preserve"> providing recommendations for preschools and schools to develop language-rich environments that support the specific needs of the child (by one of the Early Link’s highly skilled senior speech pathologists), referral to speech therapy services (either external or via Early Links), and support from Early Childhood Inclusion support teachers.</w:t>
      </w:r>
    </w:p>
    <w:p w14:paraId="02C719BB" w14:textId="330CC0E7" w:rsidR="00080393" w:rsidRPr="00F37F81" w:rsidRDefault="00080393" w:rsidP="00284B15">
      <w:pPr>
        <w:pStyle w:val="ListBullet"/>
        <w:keepNext/>
        <w:numPr>
          <w:ilvl w:val="0"/>
          <w:numId w:val="32"/>
        </w:numPr>
        <w:tabs>
          <w:tab w:val="num" w:pos="357"/>
        </w:tabs>
        <w:ind w:left="357" w:hanging="357"/>
      </w:pPr>
      <w:r w:rsidRPr="00F37F81">
        <w:t xml:space="preserve">Communication skills and general knowledge domain </w:t>
      </w:r>
      <w:r w:rsidR="00E07CF6">
        <w:t>–</w:t>
      </w:r>
      <w:r w:rsidRPr="00F37F81">
        <w:t xml:space="preserve"> as above.</w:t>
      </w:r>
    </w:p>
    <w:p w14:paraId="03D341A1" w14:textId="18EE818E" w:rsidR="006A4702" w:rsidRPr="004C0188" w:rsidRDefault="006A4702" w:rsidP="004D4533">
      <w:pPr>
        <w:pStyle w:val="Heading2"/>
      </w:pPr>
      <w:r w:rsidRPr="004C0188">
        <w:t>Looking ahead</w:t>
      </w:r>
    </w:p>
    <w:p w14:paraId="22681181" w14:textId="4574F6DC" w:rsidR="00EC2511" w:rsidRPr="00EC2511" w:rsidRDefault="00EC2511" w:rsidP="00EC2511">
      <w:pPr>
        <w:pStyle w:val="BodyText"/>
      </w:pPr>
      <w:r w:rsidRPr="00EC2511">
        <w:t>In the long term, Early Links would like to see an increase in developmental assessments taking place in rural communities such as Muswellbrook, Scone, Denman, Dungog, Stroud, and Cessnock. While the skills and resources delivered by the grant will remain in the local area and be available as an ongoing service for children in the Hunter region, Early Links would like to extend more support to marginalised communities that have less opportunities to access such critical services.</w:t>
      </w:r>
    </w:p>
    <w:p w14:paraId="495B1DF7" w14:textId="77777777" w:rsidR="00B33FE4" w:rsidRDefault="00EC2511" w:rsidP="00EC2511">
      <w:pPr>
        <w:pStyle w:val="BodyText"/>
      </w:pPr>
      <w:r w:rsidRPr="00EC2511">
        <w:t>Early Links will also continue monitoring long</w:t>
      </w:r>
      <w:r w:rsidR="00E07CF6">
        <w:t>-</w:t>
      </w:r>
      <w:r w:rsidRPr="00EC2511">
        <w:t>term outcomes of the project, including</w:t>
      </w:r>
      <w:r w:rsidR="00B33FE4">
        <w:t xml:space="preserve">: </w:t>
      </w:r>
    </w:p>
    <w:p w14:paraId="7744C89D" w14:textId="77777777" w:rsidR="001A3333" w:rsidRDefault="00EC2511" w:rsidP="001A3333">
      <w:pPr>
        <w:pStyle w:val="ListBullet"/>
        <w:keepNext/>
        <w:numPr>
          <w:ilvl w:val="0"/>
          <w:numId w:val="32"/>
        </w:numPr>
        <w:tabs>
          <w:tab w:val="num" w:pos="357"/>
        </w:tabs>
        <w:ind w:left="357" w:hanging="357"/>
      </w:pPr>
      <w:r w:rsidRPr="00EC2511">
        <w:t>reduced wait times for developmental assessments in the Hunter region</w:t>
      </w:r>
    </w:p>
    <w:p w14:paraId="6FE639F2" w14:textId="77777777" w:rsidR="001A3333" w:rsidRDefault="00EC2511" w:rsidP="001A3333">
      <w:pPr>
        <w:pStyle w:val="ListBullet"/>
        <w:keepNext/>
        <w:numPr>
          <w:ilvl w:val="0"/>
          <w:numId w:val="32"/>
        </w:numPr>
        <w:tabs>
          <w:tab w:val="num" w:pos="357"/>
        </w:tabs>
        <w:ind w:left="357" w:hanging="357"/>
      </w:pPr>
      <w:r w:rsidRPr="00EC2511">
        <w:t>increased number of developmental assessments occurring within Early Links client base</w:t>
      </w:r>
    </w:p>
    <w:p w14:paraId="2315E35D" w14:textId="77777777" w:rsidR="001A3333" w:rsidRDefault="00EC2511" w:rsidP="001A3333">
      <w:pPr>
        <w:pStyle w:val="ListBullet"/>
        <w:keepNext/>
        <w:numPr>
          <w:ilvl w:val="0"/>
          <w:numId w:val="32"/>
        </w:numPr>
        <w:tabs>
          <w:tab w:val="num" w:pos="357"/>
        </w:tabs>
        <w:ind w:left="357" w:hanging="357"/>
      </w:pPr>
      <w:r w:rsidRPr="00EC2511">
        <w:t>number of families accessing this service who are not existing Early Links Clients</w:t>
      </w:r>
    </w:p>
    <w:p w14:paraId="7FBADB13" w14:textId="77777777" w:rsidR="001A3333" w:rsidRDefault="00EC2511" w:rsidP="001A3333">
      <w:pPr>
        <w:pStyle w:val="ListBullet"/>
        <w:keepNext/>
        <w:numPr>
          <w:ilvl w:val="0"/>
          <w:numId w:val="32"/>
        </w:numPr>
        <w:tabs>
          <w:tab w:val="num" w:pos="357"/>
        </w:tabs>
        <w:ind w:left="357" w:hanging="357"/>
      </w:pPr>
      <w:r w:rsidRPr="00EC2511">
        <w:t>number of assessments taking place in rural communities</w:t>
      </w:r>
    </w:p>
    <w:p w14:paraId="4466CFAD" w14:textId="77777777" w:rsidR="001A3333" w:rsidRDefault="00EC2511" w:rsidP="001A3333">
      <w:pPr>
        <w:pStyle w:val="ListBullet"/>
        <w:keepNext/>
        <w:numPr>
          <w:ilvl w:val="0"/>
          <w:numId w:val="32"/>
        </w:numPr>
        <w:tabs>
          <w:tab w:val="num" w:pos="357"/>
        </w:tabs>
        <w:ind w:left="357" w:hanging="357"/>
      </w:pPr>
      <w:r w:rsidRPr="00EC2511">
        <w:t xml:space="preserve">increased early identification of developmental delays in </w:t>
      </w:r>
      <w:proofErr w:type="gramStart"/>
      <w:r w:rsidRPr="00EC2511">
        <w:t>children</w:t>
      </w:r>
      <w:proofErr w:type="gramEnd"/>
    </w:p>
    <w:p w14:paraId="5DB3C562" w14:textId="77777777" w:rsidR="001A3333" w:rsidRDefault="00EC2511" w:rsidP="001A3333">
      <w:pPr>
        <w:pStyle w:val="ListBullet"/>
        <w:keepNext/>
        <w:numPr>
          <w:ilvl w:val="0"/>
          <w:numId w:val="32"/>
        </w:numPr>
        <w:tabs>
          <w:tab w:val="num" w:pos="357"/>
        </w:tabs>
        <w:ind w:left="357" w:hanging="357"/>
      </w:pPr>
      <w:r w:rsidRPr="00EC2511">
        <w:t xml:space="preserve">increased access to early intervention supports across all AEDC developmental </w:t>
      </w:r>
      <w:proofErr w:type="gramStart"/>
      <w:r w:rsidRPr="00EC2511">
        <w:t>domains</w:t>
      </w:r>
      <w:proofErr w:type="gramEnd"/>
    </w:p>
    <w:p w14:paraId="3CED3DBE" w14:textId="77777777" w:rsidR="001A3333" w:rsidRDefault="00EC2511" w:rsidP="001A3333">
      <w:pPr>
        <w:pStyle w:val="ListBullet"/>
        <w:keepNext/>
        <w:numPr>
          <w:ilvl w:val="0"/>
          <w:numId w:val="32"/>
        </w:numPr>
        <w:tabs>
          <w:tab w:val="num" w:pos="357"/>
        </w:tabs>
        <w:ind w:left="357" w:hanging="357"/>
      </w:pPr>
      <w:r w:rsidRPr="00EC2511">
        <w:t>increased access to other mainstream supports (</w:t>
      </w:r>
      <w:r w:rsidR="00EC6691">
        <w:t>for example,</w:t>
      </w:r>
      <w:r w:rsidRPr="00EC2511">
        <w:t xml:space="preserve"> NDIS, inclusive playgroups, community groups)</w:t>
      </w:r>
    </w:p>
    <w:p w14:paraId="4290970A" w14:textId="77777777" w:rsidR="001A3333" w:rsidRDefault="00EC2511" w:rsidP="001A3333">
      <w:pPr>
        <w:pStyle w:val="ListBullet"/>
        <w:keepNext/>
        <w:numPr>
          <w:ilvl w:val="0"/>
          <w:numId w:val="32"/>
        </w:numPr>
        <w:tabs>
          <w:tab w:val="num" w:pos="357"/>
        </w:tabs>
        <w:ind w:left="357" w:hanging="357"/>
      </w:pPr>
      <w:r w:rsidRPr="00EC2511">
        <w:t xml:space="preserve">reduced number of developmentally vulnerable children starting school without having access to early intervention supports in the Hunter </w:t>
      </w:r>
      <w:proofErr w:type="gramStart"/>
      <w:r w:rsidRPr="00EC2511">
        <w:t>region</w:t>
      </w:r>
      <w:proofErr w:type="gramEnd"/>
    </w:p>
    <w:p w14:paraId="707751A9" w14:textId="17B980D8" w:rsidR="00EC2511" w:rsidRPr="00EC2511" w:rsidRDefault="00EC2511" w:rsidP="001A3333">
      <w:pPr>
        <w:pStyle w:val="ListBullet"/>
        <w:keepNext/>
        <w:numPr>
          <w:ilvl w:val="0"/>
          <w:numId w:val="32"/>
        </w:numPr>
        <w:tabs>
          <w:tab w:val="num" w:pos="357"/>
        </w:tabs>
        <w:ind w:left="357" w:hanging="357"/>
      </w:pPr>
      <w:r w:rsidRPr="00EC2511">
        <w:t>reduced number of children classified as developmentally vulnerable in the Hunter region by 2024.</w:t>
      </w:r>
    </w:p>
    <w:p w14:paraId="4C941615" w14:textId="68385D86" w:rsidR="00432E1E" w:rsidRDefault="00AD783A" w:rsidP="00432E1E">
      <w:pPr>
        <w:pStyle w:val="FeatureBox2"/>
        <w:keepNext/>
        <w:spacing w:before="0"/>
      </w:pPr>
      <w:r w:rsidRPr="00C07EAB">
        <w:t>For more information</w:t>
      </w:r>
      <w:r w:rsidR="004C0FF5">
        <w:t>,</w:t>
      </w:r>
      <w:r w:rsidR="00C07EAB" w:rsidRPr="00C07EAB">
        <w:t xml:space="preserve"> contact</w:t>
      </w:r>
      <w:r w:rsidR="004543CF">
        <w:t xml:space="preserve"> the</w:t>
      </w:r>
      <w:r w:rsidR="00C07EAB" w:rsidRPr="00C07EAB">
        <w:t xml:space="preserve"> </w:t>
      </w:r>
      <w:r w:rsidRPr="00C07EAB">
        <w:t xml:space="preserve">AEDC NSW </w:t>
      </w:r>
      <w:r w:rsidR="00372103">
        <w:t>Project Team</w:t>
      </w:r>
      <w:r w:rsidR="004543CF">
        <w:t>:</w:t>
      </w:r>
      <w:r w:rsidRPr="00E32D20">
        <w:t xml:space="preserve"> </w:t>
      </w:r>
    </w:p>
    <w:p w14:paraId="4D8C4913" w14:textId="5ADD1027" w:rsidR="00432E1E" w:rsidRDefault="00AD783A" w:rsidP="00432E1E">
      <w:pPr>
        <w:pStyle w:val="FeatureBox2"/>
        <w:keepNext/>
        <w:spacing w:before="0"/>
      </w:pPr>
      <w:r w:rsidRPr="00E32D20">
        <w:t xml:space="preserve">Phone: </w:t>
      </w:r>
      <w:r w:rsidR="00372103">
        <w:t>1300 083 698</w:t>
      </w:r>
    </w:p>
    <w:p w14:paraId="4EEFF56E" w14:textId="5C01D66F" w:rsidR="003B17A1" w:rsidRPr="00207509" w:rsidRDefault="00AD783A" w:rsidP="00432E1E">
      <w:pPr>
        <w:pStyle w:val="FeatureBox2"/>
        <w:keepNext/>
        <w:spacing w:before="0"/>
        <w:rPr>
          <w:b/>
          <w:bCs/>
        </w:rPr>
        <w:sectPr w:rsidR="003B17A1" w:rsidRPr="00207509" w:rsidSect="00DB74C4">
          <w:type w:val="continuous"/>
          <w:pgSz w:w="11906" w:h="16838" w:code="9"/>
          <w:pgMar w:top="851" w:right="851" w:bottom="851" w:left="851" w:header="397" w:footer="454" w:gutter="0"/>
          <w:cols w:num="2" w:space="708"/>
          <w:titlePg/>
          <w:docGrid w:linePitch="360"/>
        </w:sectPr>
      </w:pPr>
      <w:r>
        <w:t>Email: aedc@det.nsw.edu.</w:t>
      </w:r>
      <w:r w:rsidR="00CF7183">
        <w:t>a</w:t>
      </w:r>
      <w:r w:rsidR="008F571B">
        <w:t>u</w:t>
      </w:r>
    </w:p>
    <w:p w14:paraId="29AEAF95" w14:textId="23FEDD06" w:rsidR="006D2FD4" w:rsidRPr="00336799" w:rsidRDefault="006D2FD4" w:rsidP="008C4C11">
      <w:pPr>
        <w:pStyle w:val="BodyText"/>
      </w:pPr>
    </w:p>
    <w:sectPr w:rsidR="006D2FD4" w:rsidRPr="00336799" w:rsidSect="00DB74C4">
      <w:type w:val="continuous"/>
      <w:pgSz w:w="11906" w:h="16838" w:code="9"/>
      <w:pgMar w:top="1418"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2C8F2" w14:textId="77777777" w:rsidR="00C10B55" w:rsidRDefault="00C10B55" w:rsidP="00921FD3">
      <w:r>
        <w:separator/>
      </w:r>
    </w:p>
  </w:endnote>
  <w:endnote w:type="continuationSeparator" w:id="0">
    <w:p w14:paraId="1A2187CE" w14:textId="77777777" w:rsidR="00C10B55" w:rsidRDefault="00C10B55" w:rsidP="00921FD3">
      <w:r>
        <w:continuationSeparator/>
      </w:r>
    </w:p>
  </w:endnote>
  <w:endnote w:type="continuationNotice" w:id="1">
    <w:p w14:paraId="70AACB51" w14:textId="77777777" w:rsidR="00C10B55" w:rsidRDefault="00C10B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04E5D61-B6A8-4D01-B9DA-A01E116D0C99}"/>
    <w:embedBold r:id="rId2" w:fontKey="{35F241D8-C9A1-430E-936F-392CFB7B7B2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subsetted="1" w:fontKey="{49A53E48-C535-481F-A146-356D0F30189C}"/>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1D8" w14:textId="03C77580" w:rsidR="00610A2D" w:rsidRPr="008645D7" w:rsidRDefault="00000000" w:rsidP="00785B2A">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785B2A">
      <w:rPr>
        <w:b/>
        <w:noProof/>
        <w:sz w:val="28"/>
        <w:szCs w:val="28"/>
      </w:rPr>
      <w:tab/>
    </w:r>
    <w:r w:rsidR="00785B2A">
      <w:ptab w:relativeTo="margin" w:alignment="right" w:leader="none"/>
    </w:r>
    <w:r w:rsidR="00785B2A">
      <w:rPr>
        <w:b/>
        <w:noProof/>
        <w:sz w:val="28"/>
        <w:szCs w:val="28"/>
      </w:rPr>
      <w:drawing>
        <wp:inline distT="0" distB="0" distL="0" distR="0" wp14:anchorId="67BB963B" wp14:editId="227F3FE9">
          <wp:extent cx="571500" cy="190500"/>
          <wp:effectExtent l="0" t="0" r="0" b="0"/>
          <wp:docPr id="9" name="Picture 9"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F11" w14:textId="14478090" w:rsidR="004B73BD" w:rsidRPr="004B73BD" w:rsidRDefault="00000000" w:rsidP="001963C2">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1963C2">
      <w:rPr>
        <w:b/>
        <w:noProof/>
        <w:sz w:val="28"/>
        <w:szCs w:val="28"/>
      </w:rPr>
      <w:tab/>
    </w:r>
    <w:r w:rsidR="004B73BD">
      <w:ptab w:relativeTo="margin" w:alignment="right" w:leader="none"/>
    </w:r>
    <w:r w:rsidR="001963C2">
      <w:rPr>
        <w:b/>
        <w:noProof/>
        <w:sz w:val="28"/>
        <w:szCs w:val="28"/>
      </w:rPr>
      <w:drawing>
        <wp:inline distT="0" distB="0" distL="0" distR="0" wp14:anchorId="03A881A2" wp14:editId="7281E809">
          <wp:extent cx="571500" cy="190500"/>
          <wp:effectExtent l="0" t="0" r="0" b="0"/>
          <wp:docPr id="10" name="Picture 10"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00C0A" w14:textId="77777777" w:rsidR="00C10B55" w:rsidRDefault="00C10B55" w:rsidP="00921FD3">
      <w:bookmarkStart w:id="0" w:name="_Hlk140581156"/>
      <w:bookmarkEnd w:id="0"/>
      <w:r>
        <w:separator/>
      </w:r>
    </w:p>
  </w:footnote>
  <w:footnote w:type="continuationSeparator" w:id="0">
    <w:p w14:paraId="5797CA4D" w14:textId="77777777" w:rsidR="00C10B55" w:rsidRDefault="00C10B55" w:rsidP="00921FD3">
      <w:r>
        <w:continuationSeparator/>
      </w:r>
    </w:p>
  </w:footnote>
  <w:footnote w:type="continuationNotice" w:id="1">
    <w:p w14:paraId="1DB57A0A" w14:textId="77777777" w:rsidR="00C10B55" w:rsidRDefault="00C10B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EBB" w14:textId="3877EB1B" w:rsidR="00C52929" w:rsidRDefault="00DC7F8B">
    <w:pPr>
      <w:pStyle w:val="Header"/>
    </w:pPr>
    <w:r>
      <w:t>Early Links Inclusion Support Service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4EAD" w14:textId="77777777" w:rsidR="004B73BD" w:rsidRDefault="004B73BD">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rect id="Rectangle 5" style="position:absolute;margin-left:0;margin-top:0;width:595.3pt;height:184.2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0A6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3591285B"/>
    <w:multiLevelType w:val="hybridMultilevel"/>
    <w:tmpl w:val="E5AE0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05C1821"/>
    <w:multiLevelType w:val="hybridMultilevel"/>
    <w:tmpl w:val="A1C22A2A"/>
    <w:lvl w:ilvl="0" w:tplc="55BEC886">
      <w:start w:val="1"/>
      <w:numFmt w:val="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703441E8"/>
    <w:multiLevelType w:val="hybridMultilevel"/>
    <w:tmpl w:val="40A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E3137D"/>
    <w:multiLevelType w:val="hybridMultilevel"/>
    <w:tmpl w:val="9668925E"/>
    <w:lvl w:ilvl="0" w:tplc="D12AD1BC">
      <w:start w:val="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5"/>
  </w:num>
  <w:num w:numId="2" w16cid:durableId="871919322">
    <w:abstractNumId w:val="6"/>
  </w:num>
  <w:num w:numId="3" w16cid:durableId="265428377">
    <w:abstractNumId w:val="3"/>
  </w:num>
  <w:num w:numId="4" w16cid:durableId="1525944155">
    <w:abstractNumId w:val="0"/>
  </w:num>
  <w:num w:numId="5" w16cid:durableId="487402734">
    <w:abstractNumId w:val="2"/>
  </w:num>
  <w:num w:numId="6" w16cid:durableId="1306157818">
    <w:abstractNumId w:val="1"/>
  </w:num>
  <w:num w:numId="7" w16cid:durableId="1560048215">
    <w:abstractNumId w:val="1"/>
    <w:lvlOverride w:ilvl="0">
      <w:startOverride w:val="1"/>
    </w:lvlOverride>
  </w:num>
  <w:num w:numId="8" w16cid:durableId="1684549027">
    <w:abstractNumId w:val="0"/>
    <w:lvlOverride w:ilvl="0">
      <w:startOverride w:val="1"/>
    </w:lvlOverride>
  </w:num>
  <w:num w:numId="9" w16cid:durableId="1539507736">
    <w:abstractNumId w:val="2"/>
    <w:lvlOverride w:ilvl="0">
      <w:startOverride w:val="1"/>
    </w:lvlOverride>
  </w:num>
  <w:num w:numId="10" w16cid:durableId="563562029">
    <w:abstractNumId w:val="5"/>
  </w:num>
  <w:num w:numId="11" w16cid:durableId="1406681167">
    <w:abstractNumId w:val="1"/>
  </w:num>
  <w:num w:numId="12" w16cid:durableId="1196311767">
    <w:abstractNumId w:val="6"/>
  </w:num>
  <w:num w:numId="13" w16cid:durableId="423065916">
    <w:abstractNumId w:val="3"/>
  </w:num>
  <w:num w:numId="14" w16cid:durableId="1555431906">
    <w:abstractNumId w:val="0"/>
  </w:num>
  <w:num w:numId="15" w16cid:durableId="72624916">
    <w:abstractNumId w:val="2"/>
  </w:num>
  <w:num w:numId="16" w16cid:durableId="2097163878">
    <w:abstractNumId w:val="6"/>
  </w:num>
  <w:num w:numId="17" w16cid:durableId="1888103601">
    <w:abstractNumId w:val="3"/>
  </w:num>
  <w:num w:numId="18" w16cid:durableId="1231038896">
    <w:abstractNumId w:val="5"/>
  </w:num>
  <w:num w:numId="19" w16cid:durableId="826243363">
    <w:abstractNumId w:val="0"/>
  </w:num>
  <w:num w:numId="20" w16cid:durableId="1663463645">
    <w:abstractNumId w:val="2"/>
  </w:num>
  <w:num w:numId="21" w16cid:durableId="231236848">
    <w:abstractNumId w:val="1"/>
  </w:num>
  <w:num w:numId="22" w16cid:durableId="1489399718">
    <w:abstractNumId w:val="5"/>
    <w:lvlOverride w:ilvl="0">
      <w:startOverride w:val="1"/>
    </w:lvlOverride>
  </w:num>
  <w:num w:numId="23" w16cid:durableId="820082096">
    <w:abstractNumId w:val="6"/>
    <w:lvlOverride w:ilvl="0">
      <w:startOverride w:val="1"/>
    </w:lvlOverride>
  </w:num>
  <w:num w:numId="24" w16cid:durableId="1209103268">
    <w:abstractNumId w:val="3"/>
    <w:lvlOverride w:ilvl="0">
      <w:startOverride w:val="1"/>
    </w:lvlOverride>
  </w:num>
  <w:num w:numId="25" w16cid:durableId="2021393611">
    <w:abstractNumId w:val="5"/>
  </w:num>
  <w:num w:numId="26" w16cid:durableId="782190099">
    <w:abstractNumId w:val="1"/>
  </w:num>
  <w:num w:numId="27" w16cid:durableId="1711297513">
    <w:abstractNumId w:val="1"/>
    <w:lvlOverride w:ilvl="0">
      <w:startOverride w:val="1"/>
    </w:lvlOverride>
  </w:num>
  <w:num w:numId="28" w16cid:durableId="5912604">
    <w:abstractNumId w:val="1"/>
    <w:lvlOverride w:ilvl="0">
      <w:startOverride w:val="1"/>
    </w:lvlOverride>
  </w:num>
  <w:num w:numId="29" w16cid:durableId="1756977030">
    <w:abstractNumId w:val="0"/>
    <w:lvlOverride w:ilvl="0">
      <w:startOverride w:val="1"/>
    </w:lvlOverride>
  </w:num>
  <w:num w:numId="30" w16cid:durableId="126898441">
    <w:abstractNumId w:val="7"/>
  </w:num>
  <w:num w:numId="31" w16cid:durableId="26565869">
    <w:abstractNumId w:val="5"/>
  </w:num>
  <w:num w:numId="32" w16cid:durableId="121504359">
    <w:abstractNumId w:val="8"/>
  </w:num>
  <w:num w:numId="33" w16cid:durableId="201151727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2C93"/>
    <w:rsid w:val="00004940"/>
    <w:rsid w:val="000100A3"/>
    <w:rsid w:val="000106AC"/>
    <w:rsid w:val="00011994"/>
    <w:rsid w:val="00016268"/>
    <w:rsid w:val="00016B51"/>
    <w:rsid w:val="00025E7F"/>
    <w:rsid w:val="00030C2E"/>
    <w:rsid w:val="00030FD2"/>
    <w:rsid w:val="000319D3"/>
    <w:rsid w:val="000319DF"/>
    <w:rsid w:val="00033007"/>
    <w:rsid w:val="00033066"/>
    <w:rsid w:val="00035DD3"/>
    <w:rsid w:val="000369F8"/>
    <w:rsid w:val="00042ED7"/>
    <w:rsid w:val="00046ACD"/>
    <w:rsid w:val="0005359F"/>
    <w:rsid w:val="0005618A"/>
    <w:rsid w:val="00070058"/>
    <w:rsid w:val="0007271A"/>
    <w:rsid w:val="00080393"/>
    <w:rsid w:val="000829D3"/>
    <w:rsid w:val="0009764F"/>
    <w:rsid w:val="000A065F"/>
    <w:rsid w:val="000A1E25"/>
    <w:rsid w:val="000A3A88"/>
    <w:rsid w:val="000B49B3"/>
    <w:rsid w:val="000B63B4"/>
    <w:rsid w:val="000C34C5"/>
    <w:rsid w:val="000D6B77"/>
    <w:rsid w:val="000E0F87"/>
    <w:rsid w:val="000E5F8F"/>
    <w:rsid w:val="00102061"/>
    <w:rsid w:val="001106A0"/>
    <w:rsid w:val="00111775"/>
    <w:rsid w:val="0013204F"/>
    <w:rsid w:val="0013421B"/>
    <w:rsid w:val="00135D71"/>
    <w:rsid w:val="00135F60"/>
    <w:rsid w:val="0014157C"/>
    <w:rsid w:val="001419CE"/>
    <w:rsid w:val="001455B6"/>
    <w:rsid w:val="001467C3"/>
    <w:rsid w:val="0015035F"/>
    <w:rsid w:val="00150CAE"/>
    <w:rsid w:val="001554D7"/>
    <w:rsid w:val="00161785"/>
    <w:rsid w:val="00162093"/>
    <w:rsid w:val="00163D68"/>
    <w:rsid w:val="00163DF6"/>
    <w:rsid w:val="001668B1"/>
    <w:rsid w:val="00171A0C"/>
    <w:rsid w:val="001728CA"/>
    <w:rsid w:val="00173F70"/>
    <w:rsid w:val="001800FA"/>
    <w:rsid w:val="001821A3"/>
    <w:rsid w:val="00184301"/>
    <w:rsid w:val="00186697"/>
    <w:rsid w:val="00190710"/>
    <w:rsid w:val="00193D21"/>
    <w:rsid w:val="001945EC"/>
    <w:rsid w:val="001963C2"/>
    <w:rsid w:val="00196D6C"/>
    <w:rsid w:val="001A186C"/>
    <w:rsid w:val="001A3333"/>
    <w:rsid w:val="001A628B"/>
    <w:rsid w:val="001B0831"/>
    <w:rsid w:val="001C0651"/>
    <w:rsid w:val="001C2AD2"/>
    <w:rsid w:val="001C66ED"/>
    <w:rsid w:val="001D0210"/>
    <w:rsid w:val="001D4825"/>
    <w:rsid w:val="001D4C98"/>
    <w:rsid w:val="001D754D"/>
    <w:rsid w:val="001E04AA"/>
    <w:rsid w:val="001E0762"/>
    <w:rsid w:val="001E0C83"/>
    <w:rsid w:val="001E101B"/>
    <w:rsid w:val="001E62B7"/>
    <w:rsid w:val="001E7931"/>
    <w:rsid w:val="001F757C"/>
    <w:rsid w:val="001F7B79"/>
    <w:rsid w:val="00207509"/>
    <w:rsid w:val="00211023"/>
    <w:rsid w:val="00216B6C"/>
    <w:rsid w:val="00224DDA"/>
    <w:rsid w:val="00233115"/>
    <w:rsid w:val="00237018"/>
    <w:rsid w:val="002409AB"/>
    <w:rsid w:val="00246190"/>
    <w:rsid w:val="00247B09"/>
    <w:rsid w:val="00252086"/>
    <w:rsid w:val="002530BB"/>
    <w:rsid w:val="002605EC"/>
    <w:rsid w:val="00262045"/>
    <w:rsid w:val="00274B76"/>
    <w:rsid w:val="00275F0C"/>
    <w:rsid w:val="0027645B"/>
    <w:rsid w:val="00276A3B"/>
    <w:rsid w:val="00280506"/>
    <w:rsid w:val="0028360C"/>
    <w:rsid w:val="00284B15"/>
    <w:rsid w:val="00284DA5"/>
    <w:rsid w:val="00287597"/>
    <w:rsid w:val="002911EF"/>
    <w:rsid w:val="00297E89"/>
    <w:rsid w:val="002A39DF"/>
    <w:rsid w:val="002C4F01"/>
    <w:rsid w:val="002C4FBA"/>
    <w:rsid w:val="002C7806"/>
    <w:rsid w:val="002D06D6"/>
    <w:rsid w:val="002D0FCF"/>
    <w:rsid w:val="002D615C"/>
    <w:rsid w:val="002D7A8C"/>
    <w:rsid w:val="002E235A"/>
    <w:rsid w:val="002E34BF"/>
    <w:rsid w:val="002F3DA2"/>
    <w:rsid w:val="002F54E8"/>
    <w:rsid w:val="00305D69"/>
    <w:rsid w:val="0030656B"/>
    <w:rsid w:val="00307633"/>
    <w:rsid w:val="00316B63"/>
    <w:rsid w:val="003226D8"/>
    <w:rsid w:val="00324E0D"/>
    <w:rsid w:val="003266CA"/>
    <w:rsid w:val="00326B78"/>
    <w:rsid w:val="003275B6"/>
    <w:rsid w:val="00332726"/>
    <w:rsid w:val="00332DBA"/>
    <w:rsid w:val="00333458"/>
    <w:rsid w:val="00340CA0"/>
    <w:rsid w:val="00343BB5"/>
    <w:rsid w:val="003450AA"/>
    <w:rsid w:val="003452A6"/>
    <w:rsid w:val="003503CC"/>
    <w:rsid w:val="003522CE"/>
    <w:rsid w:val="003542E1"/>
    <w:rsid w:val="00357235"/>
    <w:rsid w:val="00360042"/>
    <w:rsid w:val="00370677"/>
    <w:rsid w:val="00370A66"/>
    <w:rsid w:val="00371F6A"/>
    <w:rsid w:val="00372103"/>
    <w:rsid w:val="00372BC0"/>
    <w:rsid w:val="0037399B"/>
    <w:rsid w:val="00376112"/>
    <w:rsid w:val="00376323"/>
    <w:rsid w:val="00387695"/>
    <w:rsid w:val="0039002D"/>
    <w:rsid w:val="003910AA"/>
    <w:rsid w:val="003A0A0D"/>
    <w:rsid w:val="003A44F5"/>
    <w:rsid w:val="003A5997"/>
    <w:rsid w:val="003B17A1"/>
    <w:rsid w:val="003B19B3"/>
    <w:rsid w:val="003B523A"/>
    <w:rsid w:val="003B59F9"/>
    <w:rsid w:val="003C3E43"/>
    <w:rsid w:val="003C40DA"/>
    <w:rsid w:val="003E530F"/>
    <w:rsid w:val="003F2324"/>
    <w:rsid w:val="003F2482"/>
    <w:rsid w:val="003F5577"/>
    <w:rsid w:val="00402E8F"/>
    <w:rsid w:val="00403176"/>
    <w:rsid w:val="00403322"/>
    <w:rsid w:val="004043CC"/>
    <w:rsid w:val="00404B96"/>
    <w:rsid w:val="00405A21"/>
    <w:rsid w:val="00407E37"/>
    <w:rsid w:val="00414BBA"/>
    <w:rsid w:val="0042374C"/>
    <w:rsid w:val="00423FF7"/>
    <w:rsid w:val="00432E1E"/>
    <w:rsid w:val="0043431C"/>
    <w:rsid w:val="0043445D"/>
    <w:rsid w:val="00434A59"/>
    <w:rsid w:val="00437204"/>
    <w:rsid w:val="004377BB"/>
    <w:rsid w:val="004412A4"/>
    <w:rsid w:val="004412A6"/>
    <w:rsid w:val="00442D54"/>
    <w:rsid w:val="0045338A"/>
    <w:rsid w:val="004543CF"/>
    <w:rsid w:val="004609D1"/>
    <w:rsid w:val="00461B8C"/>
    <w:rsid w:val="00462655"/>
    <w:rsid w:val="00465909"/>
    <w:rsid w:val="00473FB7"/>
    <w:rsid w:val="004747A0"/>
    <w:rsid w:val="00475E3A"/>
    <w:rsid w:val="00482C64"/>
    <w:rsid w:val="00482E74"/>
    <w:rsid w:val="00482F1E"/>
    <w:rsid w:val="00491CFA"/>
    <w:rsid w:val="00492394"/>
    <w:rsid w:val="00494710"/>
    <w:rsid w:val="0049585D"/>
    <w:rsid w:val="00496F42"/>
    <w:rsid w:val="004978AD"/>
    <w:rsid w:val="004A3903"/>
    <w:rsid w:val="004A4836"/>
    <w:rsid w:val="004A6226"/>
    <w:rsid w:val="004B0EE6"/>
    <w:rsid w:val="004B19B4"/>
    <w:rsid w:val="004B48EB"/>
    <w:rsid w:val="004B63AC"/>
    <w:rsid w:val="004B73BD"/>
    <w:rsid w:val="004C02EC"/>
    <w:rsid w:val="004C0FF5"/>
    <w:rsid w:val="004C1A21"/>
    <w:rsid w:val="004C35B2"/>
    <w:rsid w:val="004D1302"/>
    <w:rsid w:val="004D4533"/>
    <w:rsid w:val="004D5BE5"/>
    <w:rsid w:val="004E225E"/>
    <w:rsid w:val="004E2A91"/>
    <w:rsid w:val="004E2B21"/>
    <w:rsid w:val="004E454F"/>
    <w:rsid w:val="004F37B7"/>
    <w:rsid w:val="004F4880"/>
    <w:rsid w:val="004F6D4C"/>
    <w:rsid w:val="004F77CB"/>
    <w:rsid w:val="00500AA7"/>
    <w:rsid w:val="00500B67"/>
    <w:rsid w:val="00501F04"/>
    <w:rsid w:val="005117E3"/>
    <w:rsid w:val="005171C1"/>
    <w:rsid w:val="00520735"/>
    <w:rsid w:val="00530A05"/>
    <w:rsid w:val="0053238E"/>
    <w:rsid w:val="00534EB6"/>
    <w:rsid w:val="005376CA"/>
    <w:rsid w:val="00541464"/>
    <w:rsid w:val="00542E6F"/>
    <w:rsid w:val="00544641"/>
    <w:rsid w:val="00544E33"/>
    <w:rsid w:val="00544E58"/>
    <w:rsid w:val="00550F70"/>
    <w:rsid w:val="00560F6E"/>
    <w:rsid w:val="00562C19"/>
    <w:rsid w:val="0056309E"/>
    <w:rsid w:val="005668BE"/>
    <w:rsid w:val="00573306"/>
    <w:rsid w:val="00574907"/>
    <w:rsid w:val="005758D2"/>
    <w:rsid w:val="0058194F"/>
    <w:rsid w:val="00586CF7"/>
    <w:rsid w:val="00587328"/>
    <w:rsid w:val="0059207E"/>
    <w:rsid w:val="00594DAC"/>
    <w:rsid w:val="00595377"/>
    <w:rsid w:val="00596922"/>
    <w:rsid w:val="005A1041"/>
    <w:rsid w:val="005A3365"/>
    <w:rsid w:val="005A3D3C"/>
    <w:rsid w:val="005A4D28"/>
    <w:rsid w:val="005B0A37"/>
    <w:rsid w:val="005B2F8C"/>
    <w:rsid w:val="005C302B"/>
    <w:rsid w:val="005C5152"/>
    <w:rsid w:val="005C618D"/>
    <w:rsid w:val="005C7C60"/>
    <w:rsid w:val="005D2D7A"/>
    <w:rsid w:val="005D42B2"/>
    <w:rsid w:val="005D66AB"/>
    <w:rsid w:val="005E04AB"/>
    <w:rsid w:val="005E0AA4"/>
    <w:rsid w:val="005E27BD"/>
    <w:rsid w:val="005E5EC0"/>
    <w:rsid w:val="005F1786"/>
    <w:rsid w:val="005F252B"/>
    <w:rsid w:val="005F4E21"/>
    <w:rsid w:val="005F7889"/>
    <w:rsid w:val="00610A2D"/>
    <w:rsid w:val="006141E5"/>
    <w:rsid w:val="00624351"/>
    <w:rsid w:val="00640A75"/>
    <w:rsid w:val="00643642"/>
    <w:rsid w:val="006463CB"/>
    <w:rsid w:val="00647DBD"/>
    <w:rsid w:val="0065099F"/>
    <w:rsid w:val="006519D7"/>
    <w:rsid w:val="00672942"/>
    <w:rsid w:val="006730A3"/>
    <w:rsid w:val="0069142F"/>
    <w:rsid w:val="006A1E37"/>
    <w:rsid w:val="006A4702"/>
    <w:rsid w:val="006A53A5"/>
    <w:rsid w:val="006A53BA"/>
    <w:rsid w:val="006B1D31"/>
    <w:rsid w:val="006B3A51"/>
    <w:rsid w:val="006B423C"/>
    <w:rsid w:val="006B50C0"/>
    <w:rsid w:val="006B6339"/>
    <w:rsid w:val="006B7139"/>
    <w:rsid w:val="006C22A8"/>
    <w:rsid w:val="006C3904"/>
    <w:rsid w:val="006C4799"/>
    <w:rsid w:val="006C4CE8"/>
    <w:rsid w:val="006C5F4C"/>
    <w:rsid w:val="006C5FD2"/>
    <w:rsid w:val="006D2FD4"/>
    <w:rsid w:val="006D64E0"/>
    <w:rsid w:val="006D6ABA"/>
    <w:rsid w:val="006E1919"/>
    <w:rsid w:val="006E1E20"/>
    <w:rsid w:val="006E4A18"/>
    <w:rsid w:val="006E537E"/>
    <w:rsid w:val="006E76C9"/>
    <w:rsid w:val="006E79DB"/>
    <w:rsid w:val="006F1B7B"/>
    <w:rsid w:val="006F4699"/>
    <w:rsid w:val="00704C9E"/>
    <w:rsid w:val="00705E32"/>
    <w:rsid w:val="0071665D"/>
    <w:rsid w:val="0072008C"/>
    <w:rsid w:val="00722529"/>
    <w:rsid w:val="00731209"/>
    <w:rsid w:val="007337E1"/>
    <w:rsid w:val="00740716"/>
    <w:rsid w:val="00742F66"/>
    <w:rsid w:val="007432AD"/>
    <w:rsid w:val="00746C9F"/>
    <w:rsid w:val="007515EA"/>
    <w:rsid w:val="00754DD8"/>
    <w:rsid w:val="0076385B"/>
    <w:rsid w:val="00763C24"/>
    <w:rsid w:val="007649A1"/>
    <w:rsid w:val="00773649"/>
    <w:rsid w:val="007772E3"/>
    <w:rsid w:val="00785B2A"/>
    <w:rsid w:val="00785D43"/>
    <w:rsid w:val="00790147"/>
    <w:rsid w:val="00790E91"/>
    <w:rsid w:val="007938C5"/>
    <w:rsid w:val="007A0B4D"/>
    <w:rsid w:val="007A2961"/>
    <w:rsid w:val="007A3BC4"/>
    <w:rsid w:val="007A40B2"/>
    <w:rsid w:val="007A7FA3"/>
    <w:rsid w:val="007B67D7"/>
    <w:rsid w:val="007B75E6"/>
    <w:rsid w:val="007C2CF7"/>
    <w:rsid w:val="007C32C8"/>
    <w:rsid w:val="007D00D3"/>
    <w:rsid w:val="007D2C4E"/>
    <w:rsid w:val="007E3FA7"/>
    <w:rsid w:val="007E4B9B"/>
    <w:rsid w:val="007E51BF"/>
    <w:rsid w:val="007F31F9"/>
    <w:rsid w:val="007F661A"/>
    <w:rsid w:val="00802278"/>
    <w:rsid w:val="00802606"/>
    <w:rsid w:val="00802B3A"/>
    <w:rsid w:val="00804E77"/>
    <w:rsid w:val="00805FCF"/>
    <w:rsid w:val="008126E9"/>
    <w:rsid w:val="00822D56"/>
    <w:rsid w:val="008274FF"/>
    <w:rsid w:val="00836860"/>
    <w:rsid w:val="008375CE"/>
    <w:rsid w:val="0084244C"/>
    <w:rsid w:val="0084309C"/>
    <w:rsid w:val="008433D6"/>
    <w:rsid w:val="0084510E"/>
    <w:rsid w:val="00852196"/>
    <w:rsid w:val="0086224D"/>
    <w:rsid w:val="008645D7"/>
    <w:rsid w:val="00864B67"/>
    <w:rsid w:val="008667B1"/>
    <w:rsid w:val="0087593C"/>
    <w:rsid w:val="008864B8"/>
    <w:rsid w:val="00894241"/>
    <w:rsid w:val="0089447F"/>
    <w:rsid w:val="00897B7A"/>
    <w:rsid w:val="008B5298"/>
    <w:rsid w:val="008B7327"/>
    <w:rsid w:val="008C2B5F"/>
    <w:rsid w:val="008C3F34"/>
    <w:rsid w:val="008C4C11"/>
    <w:rsid w:val="008C5F0D"/>
    <w:rsid w:val="008D5F35"/>
    <w:rsid w:val="008D6CEE"/>
    <w:rsid w:val="008E2561"/>
    <w:rsid w:val="008E262F"/>
    <w:rsid w:val="008E6EBB"/>
    <w:rsid w:val="008F571B"/>
    <w:rsid w:val="008F671A"/>
    <w:rsid w:val="009022C6"/>
    <w:rsid w:val="00904E3B"/>
    <w:rsid w:val="00905970"/>
    <w:rsid w:val="00907377"/>
    <w:rsid w:val="00911595"/>
    <w:rsid w:val="00914F51"/>
    <w:rsid w:val="00915A6D"/>
    <w:rsid w:val="00921FD3"/>
    <w:rsid w:val="009220D7"/>
    <w:rsid w:val="00926F5D"/>
    <w:rsid w:val="00931697"/>
    <w:rsid w:val="00934B1C"/>
    <w:rsid w:val="0093753B"/>
    <w:rsid w:val="00940A26"/>
    <w:rsid w:val="00942939"/>
    <w:rsid w:val="00944B55"/>
    <w:rsid w:val="00946C9F"/>
    <w:rsid w:val="00952F49"/>
    <w:rsid w:val="009550DF"/>
    <w:rsid w:val="00956C67"/>
    <w:rsid w:val="00957BDD"/>
    <w:rsid w:val="0096220F"/>
    <w:rsid w:val="00973604"/>
    <w:rsid w:val="009820AF"/>
    <w:rsid w:val="00983DB2"/>
    <w:rsid w:val="00986B43"/>
    <w:rsid w:val="009923C9"/>
    <w:rsid w:val="00992EEC"/>
    <w:rsid w:val="00992F13"/>
    <w:rsid w:val="009931E1"/>
    <w:rsid w:val="00994AF2"/>
    <w:rsid w:val="009950D3"/>
    <w:rsid w:val="009977D9"/>
    <w:rsid w:val="00997A69"/>
    <w:rsid w:val="00997B05"/>
    <w:rsid w:val="009A31A2"/>
    <w:rsid w:val="009B0C2F"/>
    <w:rsid w:val="009B15CE"/>
    <w:rsid w:val="009B5355"/>
    <w:rsid w:val="009B7829"/>
    <w:rsid w:val="009C163C"/>
    <w:rsid w:val="009C3D05"/>
    <w:rsid w:val="009C5090"/>
    <w:rsid w:val="009D1DA7"/>
    <w:rsid w:val="009D6CFB"/>
    <w:rsid w:val="009D7D96"/>
    <w:rsid w:val="009F14B2"/>
    <w:rsid w:val="009F37DD"/>
    <w:rsid w:val="00A00CBC"/>
    <w:rsid w:val="00A05561"/>
    <w:rsid w:val="00A11C2E"/>
    <w:rsid w:val="00A12D64"/>
    <w:rsid w:val="00A153D3"/>
    <w:rsid w:val="00A165AF"/>
    <w:rsid w:val="00A20D01"/>
    <w:rsid w:val="00A20DBA"/>
    <w:rsid w:val="00A247A6"/>
    <w:rsid w:val="00A263B1"/>
    <w:rsid w:val="00A32CAE"/>
    <w:rsid w:val="00A40E22"/>
    <w:rsid w:val="00A41201"/>
    <w:rsid w:val="00A42E9D"/>
    <w:rsid w:val="00A46198"/>
    <w:rsid w:val="00A53AE7"/>
    <w:rsid w:val="00A5765A"/>
    <w:rsid w:val="00A66AB0"/>
    <w:rsid w:val="00A7358D"/>
    <w:rsid w:val="00A75153"/>
    <w:rsid w:val="00A762DA"/>
    <w:rsid w:val="00A95AD0"/>
    <w:rsid w:val="00AA410E"/>
    <w:rsid w:val="00AA4E9F"/>
    <w:rsid w:val="00AA591D"/>
    <w:rsid w:val="00AB27C8"/>
    <w:rsid w:val="00AB7435"/>
    <w:rsid w:val="00AC17F8"/>
    <w:rsid w:val="00AC5770"/>
    <w:rsid w:val="00AC6DF0"/>
    <w:rsid w:val="00AD0379"/>
    <w:rsid w:val="00AD053A"/>
    <w:rsid w:val="00AD2763"/>
    <w:rsid w:val="00AD783A"/>
    <w:rsid w:val="00AE51F8"/>
    <w:rsid w:val="00AE62E2"/>
    <w:rsid w:val="00AE6A1F"/>
    <w:rsid w:val="00AF2046"/>
    <w:rsid w:val="00AF33A6"/>
    <w:rsid w:val="00AF4937"/>
    <w:rsid w:val="00AF7E94"/>
    <w:rsid w:val="00B04FAF"/>
    <w:rsid w:val="00B05DC2"/>
    <w:rsid w:val="00B076C0"/>
    <w:rsid w:val="00B1005A"/>
    <w:rsid w:val="00B17909"/>
    <w:rsid w:val="00B2245E"/>
    <w:rsid w:val="00B269E7"/>
    <w:rsid w:val="00B33A2D"/>
    <w:rsid w:val="00B33FE4"/>
    <w:rsid w:val="00B373A3"/>
    <w:rsid w:val="00B37EEA"/>
    <w:rsid w:val="00B4618E"/>
    <w:rsid w:val="00B5061C"/>
    <w:rsid w:val="00B54D45"/>
    <w:rsid w:val="00B5628B"/>
    <w:rsid w:val="00B60CE2"/>
    <w:rsid w:val="00B8301E"/>
    <w:rsid w:val="00B8774E"/>
    <w:rsid w:val="00B91AC1"/>
    <w:rsid w:val="00B94730"/>
    <w:rsid w:val="00BA087C"/>
    <w:rsid w:val="00BA2B93"/>
    <w:rsid w:val="00BA3297"/>
    <w:rsid w:val="00BA4AF8"/>
    <w:rsid w:val="00BB00A2"/>
    <w:rsid w:val="00BB5A2E"/>
    <w:rsid w:val="00BB5E96"/>
    <w:rsid w:val="00BB6571"/>
    <w:rsid w:val="00BC2680"/>
    <w:rsid w:val="00BC303F"/>
    <w:rsid w:val="00BC565B"/>
    <w:rsid w:val="00BC5CD6"/>
    <w:rsid w:val="00BC6216"/>
    <w:rsid w:val="00BC6ADB"/>
    <w:rsid w:val="00BD5B4B"/>
    <w:rsid w:val="00BD5BB9"/>
    <w:rsid w:val="00BD6F06"/>
    <w:rsid w:val="00BD769C"/>
    <w:rsid w:val="00BE02CE"/>
    <w:rsid w:val="00BE3982"/>
    <w:rsid w:val="00BE3F7B"/>
    <w:rsid w:val="00BF2D20"/>
    <w:rsid w:val="00BF3ECB"/>
    <w:rsid w:val="00BF7033"/>
    <w:rsid w:val="00C02FAC"/>
    <w:rsid w:val="00C05CFB"/>
    <w:rsid w:val="00C05E58"/>
    <w:rsid w:val="00C07EAB"/>
    <w:rsid w:val="00C10B55"/>
    <w:rsid w:val="00C12988"/>
    <w:rsid w:val="00C1506D"/>
    <w:rsid w:val="00C15462"/>
    <w:rsid w:val="00C165A5"/>
    <w:rsid w:val="00C1730F"/>
    <w:rsid w:val="00C17355"/>
    <w:rsid w:val="00C30927"/>
    <w:rsid w:val="00C31D1F"/>
    <w:rsid w:val="00C3455A"/>
    <w:rsid w:val="00C405A8"/>
    <w:rsid w:val="00C44DD8"/>
    <w:rsid w:val="00C509DC"/>
    <w:rsid w:val="00C515B8"/>
    <w:rsid w:val="00C52929"/>
    <w:rsid w:val="00C52B28"/>
    <w:rsid w:val="00C570D1"/>
    <w:rsid w:val="00C572B1"/>
    <w:rsid w:val="00C578EF"/>
    <w:rsid w:val="00C620A4"/>
    <w:rsid w:val="00C62FCD"/>
    <w:rsid w:val="00C635F0"/>
    <w:rsid w:val="00C64023"/>
    <w:rsid w:val="00C649CD"/>
    <w:rsid w:val="00C7040B"/>
    <w:rsid w:val="00C87FDA"/>
    <w:rsid w:val="00CA23DA"/>
    <w:rsid w:val="00CA4083"/>
    <w:rsid w:val="00CB4696"/>
    <w:rsid w:val="00CC0686"/>
    <w:rsid w:val="00CC1615"/>
    <w:rsid w:val="00CC2ADF"/>
    <w:rsid w:val="00CD179E"/>
    <w:rsid w:val="00CD23AF"/>
    <w:rsid w:val="00CD40DE"/>
    <w:rsid w:val="00CD4B86"/>
    <w:rsid w:val="00CD6668"/>
    <w:rsid w:val="00CE00DA"/>
    <w:rsid w:val="00CE0F3B"/>
    <w:rsid w:val="00CE4725"/>
    <w:rsid w:val="00CF2162"/>
    <w:rsid w:val="00CF652B"/>
    <w:rsid w:val="00CF7183"/>
    <w:rsid w:val="00D0131E"/>
    <w:rsid w:val="00D015E0"/>
    <w:rsid w:val="00D056F8"/>
    <w:rsid w:val="00D1583E"/>
    <w:rsid w:val="00D16E49"/>
    <w:rsid w:val="00D201EE"/>
    <w:rsid w:val="00D2025A"/>
    <w:rsid w:val="00D20F63"/>
    <w:rsid w:val="00D3139F"/>
    <w:rsid w:val="00D4026B"/>
    <w:rsid w:val="00D43B4A"/>
    <w:rsid w:val="00D449B4"/>
    <w:rsid w:val="00D4642D"/>
    <w:rsid w:val="00D4739F"/>
    <w:rsid w:val="00D47920"/>
    <w:rsid w:val="00D507EE"/>
    <w:rsid w:val="00D51B8A"/>
    <w:rsid w:val="00D5466F"/>
    <w:rsid w:val="00D67134"/>
    <w:rsid w:val="00D70EBF"/>
    <w:rsid w:val="00D833D1"/>
    <w:rsid w:val="00D847B1"/>
    <w:rsid w:val="00D87EC4"/>
    <w:rsid w:val="00D9229C"/>
    <w:rsid w:val="00D96F3A"/>
    <w:rsid w:val="00DA0CFA"/>
    <w:rsid w:val="00DB1F99"/>
    <w:rsid w:val="00DB30BF"/>
    <w:rsid w:val="00DB38F7"/>
    <w:rsid w:val="00DB74C4"/>
    <w:rsid w:val="00DB7BED"/>
    <w:rsid w:val="00DC7F8B"/>
    <w:rsid w:val="00DD3473"/>
    <w:rsid w:val="00DD502A"/>
    <w:rsid w:val="00DE001E"/>
    <w:rsid w:val="00DE360E"/>
    <w:rsid w:val="00DF11EE"/>
    <w:rsid w:val="00DF3D48"/>
    <w:rsid w:val="00DF4166"/>
    <w:rsid w:val="00DF4884"/>
    <w:rsid w:val="00E03D68"/>
    <w:rsid w:val="00E07CF6"/>
    <w:rsid w:val="00E1175E"/>
    <w:rsid w:val="00E1351C"/>
    <w:rsid w:val="00E13812"/>
    <w:rsid w:val="00E26B15"/>
    <w:rsid w:val="00E313D9"/>
    <w:rsid w:val="00E35D92"/>
    <w:rsid w:val="00E56242"/>
    <w:rsid w:val="00E62BCD"/>
    <w:rsid w:val="00E6458D"/>
    <w:rsid w:val="00E675BF"/>
    <w:rsid w:val="00E750C1"/>
    <w:rsid w:val="00E81762"/>
    <w:rsid w:val="00E848D4"/>
    <w:rsid w:val="00E92CE5"/>
    <w:rsid w:val="00E96EBF"/>
    <w:rsid w:val="00EA0098"/>
    <w:rsid w:val="00EA016D"/>
    <w:rsid w:val="00EA186E"/>
    <w:rsid w:val="00EA1AD7"/>
    <w:rsid w:val="00EA2CFB"/>
    <w:rsid w:val="00EA5586"/>
    <w:rsid w:val="00EC0EE2"/>
    <w:rsid w:val="00EC152C"/>
    <w:rsid w:val="00EC1935"/>
    <w:rsid w:val="00EC2511"/>
    <w:rsid w:val="00EC6691"/>
    <w:rsid w:val="00EC72BA"/>
    <w:rsid w:val="00ED5FD6"/>
    <w:rsid w:val="00ED6454"/>
    <w:rsid w:val="00ED6A10"/>
    <w:rsid w:val="00ED7794"/>
    <w:rsid w:val="00EE2622"/>
    <w:rsid w:val="00EE3B0F"/>
    <w:rsid w:val="00EF07A7"/>
    <w:rsid w:val="00EF1C2A"/>
    <w:rsid w:val="00EF3B12"/>
    <w:rsid w:val="00EF66A8"/>
    <w:rsid w:val="00EF7160"/>
    <w:rsid w:val="00F000F3"/>
    <w:rsid w:val="00F06145"/>
    <w:rsid w:val="00F1307B"/>
    <w:rsid w:val="00F2157A"/>
    <w:rsid w:val="00F245B4"/>
    <w:rsid w:val="00F31B2D"/>
    <w:rsid w:val="00F35372"/>
    <w:rsid w:val="00F37E5F"/>
    <w:rsid w:val="00F37F81"/>
    <w:rsid w:val="00F4256E"/>
    <w:rsid w:val="00F46C2D"/>
    <w:rsid w:val="00F50673"/>
    <w:rsid w:val="00F54B50"/>
    <w:rsid w:val="00F603E4"/>
    <w:rsid w:val="00F654C0"/>
    <w:rsid w:val="00F6553F"/>
    <w:rsid w:val="00F65C85"/>
    <w:rsid w:val="00F75C5B"/>
    <w:rsid w:val="00F80106"/>
    <w:rsid w:val="00F815D0"/>
    <w:rsid w:val="00F82311"/>
    <w:rsid w:val="00F83ECF"/>
    <w:rsid w:val="00F9078F"/>
    <w:rsid w:val="00F925B2"/>
    <w:rsid w:val="00FA0FC5"/>
    <w:rsid w:val="00FA36AB"/>
    <w:rsid w:val="00FB65A9"/>
    <w:rsid w:val="00FC1991"/>
    <w:rsid w:val="00FC2D5A"/>
    <w:rsid w:val="00FC3449"/>
    <w:rsid w:val="00FC3DA8"/>
    <w:rsid w:val="00FC44CB"/>
    <w:rsid w:val="00FC6062"/>
    <w:rsid w:val="00FC792C"/>
    <w:rsid w:val="00FC7E39"/>
    <w:rsid w:val="00FD3B1E"/>
    <w:rsid w:val="00FE00E5"/>
    <w:rsid w:val="00FE0C95"/>
    <w:rsid w:val="00FE13E3"/>
    <w:rsid w:val="00FE3150"/>
    <w:rsid w:val="00FE6260"/>
    <w:rsid w:val="00FF60C2"/>
    <w:rsid w:val="0C8FF9A2"/>
    <w:rsid w:val="2D4384F6"/>
    <w:rsid w:val="598FCDF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81F6FF98-9C03-4375-8C17-DC05AB32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672942"/>
    <w:p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customStyle="1" w:styleId="BodyTextChar">
    <w:name w:val="Body Text Char"/>
    <w:basedOn w:val="DefaultParagraphFont"/>
    <w:link w:val="BodyText"/>
    <w:rsid w:val="008C4C11"/>
    <w:rPr>
      <w:color w:val="000000" w:themeColor="text1"/>
      <w:spacing w:val="-2"/>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207509"/>
    <w:rPr>
      <w:rFonts w:asciiTheme="majorHAnsi" w:hAnsiTheme="majorHAnsi"/>
      <w:noProof/>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AEDCHeading2">
    <w:name w:val="AEDC Heading 2"/>
    <w:basedOn w:val="Heading2"/>
    <w:rsid w:val="001E0C83"/>
    <w:pPr>
      <w:suppressAutoHyphens w:val="0"/>
      <w:spacing w:before="80" w:after="40" w:line="288" w:lineRule="auto"/>
    </w:pPr>
    <w:rPr>
      <w:rFonts w:ascii="Arial" w:eastAsiaTheme="majorEastAsia" w:hAnsi="Arial" w:cs="Arial"/>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0C83"/>
    <w:rPr>
      <w:rFonts w:ascii="Arial" w:eastAsiaTheme="minorHAnsi" w:hAnsi="Arial"/>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DB38F7"/>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DB38F7"/>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DB38F7"/>
    <w:rPr>
      <w:rFonts w:ascii="Calibri" w:eastAsia="Calibri" w:hAnsi="Calibri" w:cs="Calibri"/>
      <w:b/>
      <w:bCs/>
      <w:color w:val="FF0000"/>
      <w:sz w:val="20"/>
      <w:szCs w:val="20"/>
      <w:lang w:eastAsia="en-US"/>
    </w:rPr>
  </w:style>
  <w:style w:type="character" w:styleId="Mention">
    <w:name w:val="Mention"/>
    <w:basedOn w:val="DefaultParagraphFont"/>
    <w:uiPriority w:val="99"/>
    <w:unhideWhenUsed/>
    <w:rsid w:val="00DB38F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1305</Words>
  <Characters>7442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Links Inclusion Support Service</dc:title>
  <dc:subject/>
  <dc:creator>NSW Department of Education</dc:creator>
  <cp:keywords/>
  <dc:description/>
  <dcterms:created xsi:type="dcterms:W3CDTF">2023-09-21T02:15:00Z</dcterms:created>
  <dcterms:modified xsi:type="dcterms:W3CDTF">2023-09-21T02:16:00Z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2023-09-21T02:16:04Z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d3c79a49-7c20-47f7-ba9a-9814e21a6715</vt:lpwstr>
  </property>
  <property fmtid="{D5CDD505-2E9C-101B-9397-08002B2CF9AE}" pid="8" name="MSIP_Label_b603dfd7-d93a-4381-a340-2995d8282205_ContentBits">
    <vt:lpwstr>0</vt:lpwstr>
  </property>
</Properties>
</file>