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8925"/>
      </w:tblGrid>
      <w:tr w:rsidR="00530A05" w14:paraId="437CACC4" w14:textId="77777777" w:rsidTr="001E7931">
        <w:trPr>
          <w:trHeight w:val="1408"/>
        </w:trPr>
        <w:tc>
          <w:tcPr>
            <w:tcW w:w="1423" w:type="dxa"/>
          </w:tcPr>
          <w:p w14:paraId="3E3E5E96" w14:textId="410EF2E9" w:rsidR="00530A05" w:rsidRDefault="00B5061C" w:rsidP="0084510E">
            <w:pPr>
              <w:pStyle w:val="DescriptororName"/>
              <w:keepNext/>
              <w:suppressLineNumbers/>
            </w:pPr>
            <w:r w:rsidRPr="0051472C">
              <w:rPr>
                <w:rStyle w:val="Logo"/>
              </w:rPr>
              <w:drawing>
                <wp:inline distT="0" distB="0" distL="0" distR="0" wp14:anchorId="7589BE5E" wp14:editId="61C23D89">
                  <wp:extent cx="766445" cy="828675"/>
                  <wp:effectExtent l="0" t="0" r="0" b="0"/>
                  <wp:docPr id="3" name="Picture 3"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8889" cy="830735"/>
                          </a:xfrm>
                          <a:prstGeom prst="rect">
                            <a:avLst/>
                          </a:prstGeom>
                        </pic:spPr>
                      </pic:pic>
                    </a:graphicData>
                  </a:graphic>
                </wp:inline>
              </w:drawing>
            </w:r>
          </w:p>
        </w:tc>
        <w:tc>
          <w:tcPr>
            <w:tcW w:w="8925" w:type="dxa"/>
          </w:tcPr>
          <w:p w14:paraId="79BF85CB" w14:textId="260FA3E3" w:rsidR="00530A05" w:rsidRDefault="00B5061C" w:rsidP="00370A66">
            <w:pPr>
              <w:pStyle w:val="DescriptororName"/>
              <w:keepNext/>
              <w:suppressLineNumbers/>
              <w:jc w:val="right"/>
            </w:pPr>
            <w:r>
              <w:t xml:space="preserve"> </w:t>
            </w:r>
            <w:r>
              <w:rPr>
                <w:noProof/>
              </w:rPr>
              <w:drawing>
                <wp:inline distT="0" distB="0" distL="0" distR="0" wp14:anchorId="6E1BE2F1" wp14:editId="5E03DFA9">
                  <wp:extent cx="1666875" cy="835013"/>
                  <wp:effectExtent l="0" t="0" r="0" b="3810"/>
                  <wp:docPr id="1" name="Graphic 1" descr="Australian Early Development Cen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ustralian Early Development Census logo."/>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75475" cy="839321"/>
                          </a:xfrm>
                          <a:prstGeom prst="rect">
                            <a:avLst/>
                          </a:prstGeom>
                        </pic:spPr>
                      </pic:pic>
                    </a:graphicData>
                  </a:graphic>
                </wp:inline>
              </w:drawing>
            </w:r>
          </w:p>
        </w:tc>
      </w:tr>
    </w:tbl>
    <w:p w14:paraId="1121EF4D" w14:textId="77777777" w:rsidR="009D1DA7" w:rsidRDefault="009D1DA7" w:rsidP="00AB0538">
      <w:pPr>
        <w:pStyle w:val="Heading1"/>
        <w:keepLines w:val="0"/>
        <w:suppressLineNumbers/>
        <w:spacing w:before="240"/>
        <w:rPr>
          <w:sz w:val="28"/>
        </w:rPr>
      </w:pPr>
      <w:r w:rsidRPr="009D1DA7">
        <w:rPr>
          <w:sz w:val="28"/>
        </w:rPr>
        <w:t>School Readiness supported by Allied Health Services</w:t>
      </w:r>
    </w:p>
    <w:p w14:paraId="126BA9C6" w14:textId="2CBDA08A" w:rsidR="009C163C" w:rsidRPr="00944B55" w:rsidRDefault="009D1DA7" w:rsidP="0084510E">
      <w:pPr>
        <w:pStyle w:val="Heading1"/>
        <w:keepLines w:val="0"/>
        <w:suppressLineNumbers/>
        <w:rPr>
          <w:sz w:val="48"/>
          <w:szCs w:val="48"/>
        </w:rPr>
      </w:pPr>
      <w:r>
        <w:rPr>
          <w:sz w:val="48"/>
          <w:szCs w:val="48"/>
        </w:rPr>
        <w:t>Cudal Community Children’s Centre</w:t>
      </w:r>
    </w:p>
    <w:p w14:paraId="475CD4D1" w14:textId="25DFC812" w:rsidR="00135F60" w:rsidRDefault="00135F60" w:rsidP="008C4C11">
      <w:pPr>
        <w:pStyle w:val="BodyText"/>
      </w:pPr>
    </w:p>
    <w:p w14:paraId="57417049" w14:textId="77777777" w:rsidR="00D9229C" w:rsidRDefault="00D9229C" w:rsidP="0084510E">
      <w:pPr>
        <w:pStyle w:val="Heading2"/>
        <w:keepLines w:val="0"/>
        <w:suppressLineNumbers/>
        <w:sectPr w:rsidR="00D9229C" w:rsidSect="00DB74C4">
          <w:headerReference w:type="default" r:id="rId10"/>
          <w:footerReference w:type="default" r:id="rId11"/>
          <w:headerReference w:type="first" r:id="rId12"/>
          <w:footerReference w:type="first" r:id="rId13"/>
          <w:type w:val="continuous"/>
          <w:pgSz w:w="11906" w:h="16838" w:code="9"/>
          <w:pgMar w:top="851" w:right="851" w:bottom="851" w:left="851" w:header="397" w:footer="283" w:gutter="0"/>
          <w:cols w:space="708"/>
          <w:titlePg/>
          <w:docGrid w:linePitch="360"/>
        </w:sectPr>
      </w:pPr>
    </w:p>
    <w:p w14:paraId="292DC12D" w14:textId="3C9BBAD9" w:rsidR="00465909" w:rsidRPr="00722529" w:rsidRDefault="00465909" w:rsidP="009A5CB5">
      <w:pPr>
        <w:pStyle w:val="Heading2"/>
      </w:pPr>
      <w:r w:rsidRPr="00722529">
        <w:t>About the community</w:t>
      </w:r>
    </w:p>
    <w:p w14:paraId="0EACC82A" w14:textId="18AEDAF5" w:rsidR="00D449B4" w:rsidRPr="00D449B4" w:rsidRDefault="00D449B4" w:rsidP="00D449B4">
      <w:pPr>
        <w:pStyle w:val="BodyText"/>
      </w:pPr>
      <w:r w:rsidRPr="00D449B4">
        <w:t xml:space="preserve">Cudal is a town in the Central West region of New South Wales, in the </w:t>
      </w:r>
      <w:proofErr w:type="spellStart"/>
      <w:r w:rsidRPr="00D449B4">
        <w:t>Cabonne</w:t>
      </w:r>
      <w:proofErr w:type="spellEnd"/>
      <w:r w:rsidRPr="00D449B4">
        <w:t xml:space="preserve"> Shire Council local government area approximately 296km west of Sydney.</w:t>
      </w:r>
    </w:p>
    <w:p w14:paraId="23063A58" w14:textId="77777777" w:rsidR="00D449B4" w:rsidRDefault="00D449B4" w:rsidP="00D449B4">
      <w:pPr>
        <w:pStyle w:val="BodyText"/>
      </w:pPr>
      <w:r w:rsidRPr="00D449B4">
        <w:t>Cudal Community Children’s Centre is an early childhood education and care service providing learning and wellbeing to the children of Cudal and the wider community. There are 40 children aged between 3 and 5 years enrolled in the service, and it is the only early childhood education and care service in the Cudal district.</w:t>
      </w:r>
    </w:p>
    <w:p w14:paraId="12F4AEAC" w14:textId="2E6C9CB9" w:rsidR="00C7040B" w:rsidRDefault="00492394" w:rsidP="009A5CB5">
      <w:pPr>
        <w:pStyle w:val="Heading2"/>
      </w:pPr>
      <w:r w:rsidRPr="004C0188">
        <w:t>What did the data show?</w:t>
      </w:r>
    </w:p>
    <w:p w14:paraId="42307D46" w14:textId="5DB0B983" w:rsidR="00492394" w:rsidRDefault="00492394" w:rsidP="00307633">
      <w:pPr>
        <w:pStyle w:val="BodyText"/>
      </w:pPr>
      <w:r>
        <w:t xml:space="preserve">The Australian Early Development Census (AEDC) is a national measure of early childhood development </w:t>
      </w:r>
      <w:r w:rsidR="001F304C">
        <w:t xml:space="preserve">that is collected </w:t>
      </w:r>
      <w:r w:rsidR="00742ED4">
        <w:t>at</w:t>
      </w:r>
      <w:r>
        <w:t xml:space="preserve"> the time children commence their first year of full-time school. The AEDC collects data relating to </w:t>
      </w:r>
      <w:r w:rsidR="00CC587E">
        <w:t>5</w:t>
      </w:r>
      <w:r>
        <w:t xml:space="preserve"> key areas of early childhood development referred to as </w:t>
      </w:r>
      <w:r w:rsidR="679F8E36">
        <w:t>domains</w:t>
      </w:r>
      <w:r>
        <w:t xml:space="preserve">. The domains </w:t>
      </w:r>
      <w:proofErr w:type="gramStart"/>
      <w:r>
        <w:t>are</w:t>
      </w:r>
      <w:r w:rsidR="001F304C">
        <w:t>:</w:t>
      </w:r>
      <w:proofErr w:type="gramEnd"/>
      <w:r>
        <w:t xml:space="preserve"> physical health and wellbeing; social competence; emotional maturity; language and cognitive skills (school-based); communication skills and general knowledge.</w:t>
      </w:r>
    </w:p>
    <w:p w14:paraId="2ED6AF49" w14:textId="4BEA32D3" w:rsidR="00307633" w:rsidRDefault="00307633" w:rsidP="00307633">
      <w:pPr>
        <w:pStyle w:val="BodyText"/>
      </w:pPr>
      <w:r w:rsidRPr="00307633">
        <w:t>2021 AEDC data for the Cargo</w:t>
      </w:r>
      <w:r w:rsidR="001F304C">
        <w:t xml:space="preserve">, </w:t>
      </w:r>
      <w:r w:rsidRPr="00307633">
        <w:t>Cudal</w:t>
      </w:r>
      <w:r w:rsidR="001F304C">
        <w:t xml:space="preserve"> and </w:t>
      </w:r>
      <w:r w:rsidRPr="00307633">
        <w:t>Toogong area showed a 43.7% decline in children developmentally on track on the physical health and wellbeing domain (from 96.6% in 2018 to 52.9% in 2021) and a 23.5% decline in children developmentally on track on the communication skills and general knowledge domain (from 100% in 2018 to 76.5% in 2021).</w:t>
      </w:r>
    </w:p>
    <w:p w14:paraId="4740F548" w14:textId="55AA0C6B" w:rsidR="006B50C0" w:rsidRPr="006B50C0" w:rsidRDefault="006B50C0" w:rsidP="009A5CB5">
      <w:pPr>
        <w:pStyle w:val="Heading2"/>
      </w:pPr>
      <w:r w:rsidRPr="004C0188">
        <w:t>Bringing about change</w:t>
      </w:r>
    </w:p>
    <w:p w14:paraId="2902BEDA" w14:textId="3689BEFE" w:rsidR="000B63B4" w:rsidRPr="000B63B4" w:rsidRDefault="000B63B4" w:rsidP="00237018">
      <w:pPr>
        <w:pStyle w:val="BodyText"/>
      </w:pPr>
      <w:r w:rsidRPr="000B63B4">
        <w:t>Given that development</w:t>
      </w:r>
      <w:r w:rsidR="00CD6DE5">
        <w:t>al</w:t>
      </w:r>
      <w:r w:rsidRPr="000B63B4">
        <w:t xml:space="preserve"> discrepancies grow larger over time, early intervention is vital in addressing vulnerabilities across all AEDC domains. At Cudal Community Children’s Centre, educators recognised that due to the </w:t>
      </w:r>
      <w:r w:rsidRPr="000B63B4">
        <w:t>lack of allied health services available in the Cudal district, a</w:t>
      </w:r>
      <w:r w:rsidR="00DA6642">
        <w:t>n initiative focused on preparing children for school</w:t>
      </w:r>
      <w:r w:rsidRPr="000B63B4">
        <w:t xml:space="preserve"> was required.</w:t>
      </w:r>
    </w:p>
    <w:p w14:paraId="19064748" w14:textId="11C91655" w:rsidR="00003EB5" w:rsidRDefault="00CA1985" w:rsidP="00237018">
      <w:pPr>
        <w:pStyle w:val="BodyText"/>
      </w:pPr>
      <w:r>
        <w:rPr>
          <w:noProof/>
        </w:rPr>
        <w:drawing>
          <wp:inline distT="0" distB="0" distL="0" distR="0" wp14:anchorId="6A6A777E" wp14:editId="15AD2405">
            <wp:extent cx="3014980" cy="1993265"/>
            <wp:effectExtent l="0" t="0" r="0" b="6985"/>
            <wp:docPr id="6" name="Picture 6" descr="A group of children making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making crafts."/>
                    <pic:cNvPicPr/>
                  </pic:nvPicPr>
                  <pic:blipFill>
                    <a:blip r:embed="rId14"/>
                    <a:stretch>
                      <a:fillRect/>
                    </a:stretch>
                  </pic:blipFill>
                  <pic:spPr>
                    <a:xfrm>
                      <a:off x="0" y="0"/>
                      <a:ext cx="3014980" cy="1993265"/>
                    </a:xfrm>
                    <a:prstGeom prst="rect">
                      <a:avLst/>
                    </a:prstGeom>
                  </pic:spPr>
                </pic:pic>
              </a:graphicData>
            </a:graphic>
          </wp:inline>
        </w:drawing>
      </w:r>
    </w:p>
    <w:p w14:paraId="4BDEDA7C" w14:textId="41E56952" w:rsidR="00016B51" w:rsidRPr="00016B51" w:rsidRDefault="000B63B4" w:rsidP="00237018">
      <w:pPr>
        <w:pStyle w:val="BodyText"/>
      </w:pPr>
      <w:r w:rsidRPr="000B63B4">
        <w:t>This initiative saw educators engage a speech pathologist and an occupational therapist to attend Cudal Community Children’s Centre and work with targeted children on a fortnightly basis. This provided an opportunity for families to access a service not previously available in the community. Providing speech pathology and occupational therapy services to children enrolled in the centre directly addressed the physical health and wellbeing and communicational skills and general knowledge deficiencies highlighted in the AEDC community data.</w:t>
      </w:r>
    </w:p>
    <w:p w14:paraId="077EBE73" w14:textId="2A45C1C8" w:rsidR="006A4702" w:rsidRPr="004C0188" w:rsidRDefault="006A4702" w:rsidP="009A5CB5">
      <w:pPr>
        <w:pStyle w:val="Heading2"/>
      </w:pPr>
      <w:r w:rsidRPr="004C0188">
        <w:t>Partnerships</w:t>
      </w:r>
    </w:p>
    <w:p w14:paraId="58867A3C" w14:textId="5C7F0DB1" w:rsidR="00C02FAC" w:rsidRDefault="00C02FAC" w:rsidP="00C02FAC">
      <w:pPr>
        <w:pStyle w:val="BodyText"/>
      </w:pPr>
      <w:r w:rsidRPr="00C02FAC">
        <w:t xml:space="preserve">The initiative was run in collaboration with the principal and teachers at Cudal Public School, the </w:t>
      </w:r>
      <w:proofErr w:type="spellStart"/>
      <w:r w:rsidRPr="00C02FAC">
        <w:t>Cabonne</w:t>
      </w:r>
      <w:proofErr w:type="spellEnd"/>
      <w:r w:rsidRPr="00C02FAC">
        <w:t xml:space="preserve"> Shire Council, and </w:t>
      </w:r>
      <w:proofErr w:type="spellStart"/>
      <w:r w:rsidRPr="00C02FAC">
        <w:t>Kerin</w:t>
      </w:r>
      <w:proofErr w:type="spellEnd"/>
      <w:r w:rsidRPr="00C02FAC">
        <w:t xml:space="preserve"> Physio Co who was engaged to deliver the necessary allied health services. The neighbouring Cudal Community Centre was used as a venue to host the allied health professionals.</w:t>
      </w:r>
    </w:p>
    <w:p w14:paraId="45E14CD0" w14:textId="5127E095" w:rsidR="006A4702" w:rsidRPr="00207509" w:rsidRDefault="006A4702" w:rsidP="009A5CB5">
      <w:pPr>
        <w:pStyle w:val="Heading2"/>
      </w:pPr>
      <w:r w:rsidRPr="00207509">
        <w:t>Achievements</w:t>
      </w:r>
    </w:p>
    <w:p w14:paraId="3C1C1225" w14:textId="22E94DFE" w:rsidR="00507912" w:rsidRPr="00405A21" w:rsidRDefault="00405A21" w:rsidP="00405A21">
      <w:pPr>
        <w:pStyle w:val="BodyText"/>
      </w:pPr>
      <w:r w:rsidRPr="00405A21">
        <w:t xml:space="preserve">Offering access to allied health services including a speech pathologist and occupational therapist has been valuable given </w:t>
      </w:r>
      <w:r w:rsidRPr="00405A21">
        <w:lastRenderedPageBreak/>
        <w:t xml:space="preserve">the lengthy waiting period to receive free community health services for many families. Individualised and targeted speech pathology and occupational therapy is critical to ensure that all children reach developmental speech and motor milestones, to ensure a successful transition to school. As a result of this initiative, there have been observed improvements in the general physical health, communication skills and language </w:t>
      </w:r>
      <w:r w:rsidR="0021077C">
        <w:t>and</w:t>
      </w:r>
      <w:r w:rsidRPr="00405A21">
        <w:t xml:space="preserve"> cognitive skills</w:t>
      </w:r>
      <w:r w:rsidR="00A0452F">
        <w:t xml:space="preserve"> of the children</w:t>
      </w:r>
      <w:r w:rsidRPr="00405A21">
        <w:t>, which the Cudal Community Children’s Centre hopes to see reflected in the next cycle of AEDC data for Cudal. In addition, there has also been an increased attendance at preschool following this initiative.</w:t>
      </w:r>
    </w:p>
    <w:p w14:paraId="03D341A1" w14:textId="3BBB7E7A" w:rsidR="006A4702" w:rsidRPr="004C0188" w:rsidRDefault="006A4702" w:rsidP="009A5CB5">
      <w:pPr>
        <w:pStyle w:val="Heading2"/>
      </w:pPr>
      <w:r w:rsidRPr="004C0188">
        <w:t>Looking ahead</w:t>
      </w:r>
    </w:p>
    <w:p w14:paraId="1EC90BCB" w14:textId="197A9623" w:rsidR="00AA4E9F" w:rsidRPr="00AA4E9F" w:rsidRDefault="00AA4E9F" w:rsidP="00AA4E9F">
      <w:pPr>
        <w:pStyle w:val="BodyText"/>
      </w:pPr>
      <w:r w:rsidRPr="00AA4E9F">
        <w:t>Going forward, Cudal Community Children’s Centre would like to continue engaging speech pathology and occupational therapy services to work with targeted children and upskill educators to better provide for children with additional needs. Cudal Community Children’s Centre will also continue helping families build more positive attitudes towards accessing allied health professional services and facilitating a smoother transition to school.</w:t>
      </w:r>
    </w:p>
    <w:p w14:paraId="494E3D71" w14:textId="4C885928" w:rsidR="0021077C" w:rsidRDefault="0021077C" w:rsidP="0021077C">
      <w:pPr>
        <w:pStyle w:val="FeatureBox2"/>
        <w:keepNext/>
      </w:pPr>
      <w:r w:rsidRPr="00C07EAB">
        <w:t>For more information</w:t>
      </w:r>
      <w:r>
        <w:t>,</w:t>
      </w:r>
      <w:r w:rsidRPr="00C07EAB">
        <w:t xml:space="preserve"> contact</w:t>
      </w:r>
      <w:r>
        <w:t xml:space="preserve"> the</w:t>
      </w:r>
      <w:r w:rsidRPr="00C07EAB">
        <w:t xml:space="preserve"> AEDC NSW </w:t>
      </w:r>
      <w:r w:rsidR="00400C52">
        <w:t>Project Team</w:t>
      </w:r>
      <w:r>
        <w:t>:</w:t>
      </w:r>
    </w:p>
    <w:p w14:paraId="35C2C284" w14:textId="56CD42FA" w:rsidR="0021077C" w:rsidRDefault="0021077C" w:rsidP="0021077C">
      <w:pPr>
        <w:pStyle w:val="FeatureBox2"/>
        <w:keepNext/>
        <w:spacing w:before="0"/>
      </w:pPr>
      <w:r w:rsidRPr="00E32D20">
        <w:t xml:space="preserve">Phone: </w:t>
      </w:r>
      <w:r w:rsidR="00400C52">
        <w:t>1300 083 698</w:t>
      </w:r>
    </w:p>
    <w:p w14:paraId="0BAD22FD" w14:textId="77777777" w:rsidR="0021077C" w:rsidRPr="00207509" w:rsidRDefault="0021077C" w:rsidP="0021077C">
      <w:pPr>
        <w:pStyle w:val="FeatureBox2"/>
        <w:keepNext/>
        <w:spacing w:before="0"/>
        <w:rPr>
          <w:b/>
          <w:bCs/>
        </w:rPr>
        <w:sectPr w:rsidR="0021077C" w:rsidRPr="00207509" w:rsidSect="002A56D8">
          <w:type w:val="continuous"/>
          <w:pgSz w:w="11906" w:h="16838" w:code="9"/>
          <w:pgMar w:top="851" w:right="851" w:bottom="1135" w:left="851" w:header="397" w:footer="502" w:gutter="0"/>
          <w:cols w:num="2" w:space="708"/>
          <w:titlePg/>
          <w:docGrid w:linePitch="360"/>
        </w:sectPr>
      </w:pPr>
      <w:r>
        <w:t>Email: aedc@det.nsw.edu.au</w:t>
      </w:r>
    </w:p>
    <w:p w14:paraId="29AEAF95" w14:textId="0C6EE84D" w:rsidR="006D2FD4" w:rsidRPr="00336799" w:rsidRDefault="006D2FD4" w:rsidP="008C4C11">
      <w:pPr>
        <w:pStyle w:val="BodyText"/>
      </w:pPr>
    </w:p>
    <w:sectPr w:rsidR="006D2FD4" w:rsidRPr="00336799" w:rsidSect="00DB74C4">
      <w:type w:val="continuous"/>
      <w:pgSz w:w="11906" w:h="16838" w:code="9"/>
      <w:pgMar w:top="1418" w:right="851" w:bottom="85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DC501" w14:textId="77777777" w:rsidR="00375E9B" w:rsidRDefault="00375E9B" w:rsidP="00921FD3">
      <w:r>
        <w:separator/>
      </w:r>
    </w:p>
  </w:endnote>
  <w:endnote w:type="continuationSeparator" w:id="0">
    <w:p w14:paraId="343937DD" w14:textId="77777777" w:rsidR="00375E9B" w:rsidRDefault="00375E9B" w:rsidP="00921FD3">
      <w:r>
        <w:continuationSeparator/>
      </w:r>
    </w:p>
  </w:endnote>
  <w:endnote w:type="continuationNotice" w:id="1">
    <w:p w14:paraId="11EB8907" w14:textId="77777777" w:rsidR="00375E9B" w:rsidRDefault="00375E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E935F4C-9E83-4F3B-B3D9-2E94CDAB514C}"/>
    <w:embedBold r:id="rId2" w:fontKey="{AAE0737A-6FCB-49D5-99F1-3131DFF5EC4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3" w:subsetted="1" w:fontKey="{CE0CB37C-B9CD-4764-923B-FC15AD84F739}"/>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61D8" w14:textId="280AD8F3" w:rsidR="00610A2D" w:rsidRPr="008645D7" w:rsidRDefault="00000000" w:rsidP="00785B2A">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785B2A">
      <w:rPr>
        <w:b/>
        <w:noProof/>
        <w:sz w:val="28"/>
        <w:szCs w:val="28"/>
      </w:rPr>
      <w:tab/>
    </w:r>
    <w:r w:rsidR="00785B2A">
      <w:ptab w:relativeTo="margin" w:alignment="right" w:leader="none"/>
    </w:r>
    <w:r w:rsidR="00785B2A">
      <w:rPr>
        <w:b/>
        <w:noProof/>
        <w:sz w:val="28"/>
        <w:szCs w:val="28"/>
      </w:rPr>
      <w:drawing>
        <wp:inline distT="0" distB="0" distL="0" distR="0" wp14:anchorId="67BB963B" wp14:editId="227F3FE9">
          <wp:extent cx="571500" cy="190500"/>
          <wp:effectExtent l="0" t="0" r="0" b="0"/>
          <wp:docPr id="9" name="Picture 9"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8645D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5F11" w14:textId="14478090" w:rsidR="004B73BD" w:rsidRPr="004B73BD" w:rsidRDefault="00000000" w:rsidP="001963C2">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1963C2">
      <w:rPr>
        <w:b/>
        <w:noProof/>
        <w:sz w:val="28"/>
        <w:szCs w:val="28"/>
      </w:rPr>
      <w:tab/>
    </w:r>
    <w:r w:rsidR="004B73BD">
      <w:ptab w:relativeTo="margin" w:alignment="right" w:leader="none"/>
    </w:r>
    <w:r w:rsidR="001963C2">
      <w:rPr>
        <w:b/>
        <w:noProof/>
        <w:sz w:val="28"/>
        <w:szCs w:val="28"/>
      </w:rPr>
      <w:drawing>
        <wp:inline distT="0" distB="0" distL="0" distR="0" wp14:anchorId="03A881A2" wp14:editId="7281E809">
          <wp:extent cx="571500" cy="190500"/>
          <wp:effectExtent l="0" t="0" r="0" b="0"/>
          <wp:docPr id="10" name="Picture 10"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17681" w14:textId="77777777" w:rsidR="00375E9B" w:rsidRDefault="00375E9B" w:rsidP="00921FD3">
      <w:bookmarkStart w:id="0" w:name="_Hlk140581156"/>
      <w:bookmarkEnd w:id="0"/>
      <w:r>
        <w:separator/>
      </w:r>
    </w:p>
  </w:footnote>
  <w:footnote w:type="continuationSeparator" w:id="0">
    <w:p w14:paraId="09B0B400" w14:textId="77777777" w:rsidR="00375E9B" w:rsidRDefault="00375E9B" w:rsidP="00921FD3">
      <w:r>
        <w:continuationSeparator/>
      </w:r>
    </w:p>
  </w:footnote>
  <w:footnote w:type="continuationNotice" w:id="1">
    <w:p w14:paraId="2C62C6D7" w14:textId="77777777" w:rsidR="00375E9B" w:rsidRDefault="00375E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DEBB" w14:textId="7022107D" w:rsidR="00C52929" w:rsidRDefault="009D1DA7">
    <w:pPr>
      <w:pStyle w:val="Header"/>
    </w:pPr>
    <w:r>
      <w:t>Cudal Community Children’s Centre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4EAD" w14:textId="77777777" w:rsidR="004B73BD" w:rsidRDefault="004B73BD">
    <w:pPr>
      <w:pStyle w:val="Header"/>
    </w:pPr>
    <w:r>
      <w:rPr>
        <w:noProof/>
      </w:rPr>
      <mc:AlternateContent>
        <mc:Choice Requires="wps">
          <w:drawing>
            <wp:anchor distT="0" distB="0" distL="114300" distR="114300" simplePos="0" relativeHeight="251658240" behindDoc="1" locked="0" layoutInCell="1" allowOverlap="1" wp14:anchorId="775B7C09" wp14:editId="0BB26567">
              <wp:simplePos x="0" y="0"/>
              <wp:positionH relativeFrom="page">
                <wp:align>center</wp:align>
              </wp:positionH>
              <wp:positionV relativeFrom="page">
                <wp:align>top</wp:align>
              </wp:positionV>
              <wp:extent cx="7560000" cy="2340000"/>
              <wp:effectExtent l="0" t="0" r="22225" b="2222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rect id="Rectangle 5" style="position:absolute;margin-left:0;margin-top:0;width:595.3pt;height:184.2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cbedfd [3208]" strokecolor="white [3201]" strokeweight="1.5pt" w14:anchorId="60A68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703441E8"/>
    <w:multiLevelType w:val="hybridMultilevel"/>
    <w:tmpl w:val="40A6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5362954">
    <w:abstractNumId w:val="4"/>
  </w:num>
  <w:num w:numId="2" w16cid:durableId="871919322">
    <w:abstractNumId w:val="5"/>
  </w:num>
  <w:num w:numId="3" w16cid:durableId="265428377">
    <w:abstractNumId w:val="3"/>
  </w:num>
  <w:num w:numId="4" w16cid:durableId="1525944155">
    <w:abstractNumId w:val="0"/>
  </w:num>
  <w:num w:numId="5" w16cid:durableId="487402734">
    <w:abstractNumId w:val="2"/>
  </w:num>
  <w:num w:numId="6" w16cid:durableId="1306157818">
    <w:abstractNumId w:val="1"/>
  </w:num>
  <w:num w:numId="7" w16cid:durableId="1560048215">
    <w:abstractNumId w:val="1"/>
    <w:lvlOverride w:ilvl="0">
      <w:startOverride w:val="1"/>
    </w:lvlOverride>
  </w:num>
  <w:num w:numId="8" w16cid:durableId="1684549027">
    <w:abstractNumId w:val="0"/>
    <w:lvlOverride w:ilvl="0">
      <w:startOverride w:val="1"/>
    </w:lvlOverride>
  </w:num>
  <w:num w:numId="9" w16cid:durableId="1539507736">
    <w:abstractNumId w:val="2"/>
    <w:lvlOverride w:ilvl="0">
      <w:startOverride w:val="1"/>
    </w:lvlOverride>
  </w:num>
  <w:num w:numId="10" w16cid:durableId="563562029">
    <w:abstractNumId w:val="4"/>
  </w:num>
  <w:num w:numId="11" w16cid:durableId="1406681167">
    <w:abstractNumId w:val="1"/>
  </w:num>
  <w:num w:numId="12" w16cid:durableId="1196311767">
    <w:abstractNumId w:val="5"/>
  </w:num>
  <w:num w:numId="13" w16cid:durableId="423065916">
    <w:abstractNumId w:val="3"/>
  </w:num>
  <w:num w:numId="14" w16cid:durableId="1555431906">
    <w:abstractNumId w:val="0"/>
  </w:num>
  <w:num w:numId="15" w16cid:durableId="72624916">
    <w:abstractNumId w:val="2"/>
  </w:num>
  <w:num w:numId="16" w16cid:durableId="2097163878">
    <w:abstractNumId w:val="5"/>
  </w:num>
  <w:num w:numId="17" w16cid:durableId="1888103601">
    <w:abstractNumId w:val="3"/>
  </w:num>
  <w:num w:numId="18" w16cid:durableId="1231038896">
    <w:abstractNumId w:val="4"/>
  </w:num>
  <w:num w:numId="19" w16cid:durableId="826243363">
    <w:abstractNumId w:val="0"/>
  </w:num>
  <w:num w:numId="20" w16cid:durableId="1663463645">
    <w:abstractNumId w:val="2"/>
  </w:num>
  <w:num w:numId="21" w16cid:durableId="231236848">
    <w:abstractNumId w:val="1"/>
  </w:num>
  <w:num w:numId="22" w16cid:durableId="1489399718">
    <w:abstractNumId w:val="4"/>
    <w:lvlOverride w:ilvl="0">
      <w:startOverride w:val="1"/>
    </w:lvlOverride>
  </w:num>
  <w:num w:numId="23" w16cid:durableId="820082096">
    <w:abstractNumId w:val="5"/>
    <w:lvlOverride w:ilvl="0">
      <w:startOverride w:val="1"/>
    </w:lvlOverride>
  </w:num>
  <w:num w:numId="24" w16cid:durableId="1209103268">
    <w:abstractNumId w:val="3"/>
    <w:lvlOverride w:ilvl="0">
      <w:startOverride w:val="1"/>
    </w:lvlOverride>
  </w:num>
  <w:num w:numId="25" w16cid:durableId="2021393611">
    <w:abstractNumId w:val="4"/>
  </w:num>
  <w:num w:numId="26" w16cid:durableId="782190099">
    <w:abstractNumId w:val="1"/>
  </w:num>
  <w:num w:numId="27" w16cid:durableId="1711297513">
    <w:abstractNumId w:val="1"/>
    <w:lvlOverride w:ilvl="0">
      <w:startOverride w:val="1"/>
    </w:lvlOverride>
  </w:num>
  <w:num w:numId="28" w16cid:durableId="5912604">
    <w:abstractNumId w:val="1"/>
    <w:lvlOverride w:ilvl="0">
      <w:startOverride w:val="1"/>
    </w:lvlOverride>
  </w:num>
  <w:num w:numId="29" w16cid:durableId="1756977030">
    <w:abstractNumId w:val="0"/>
    <w:lvlOverride w:ilvl="0">
      <w:startOverride w:val="1"/>
    </w:lvlOverride>
  </w:num>
  <w:num w:numId="30" w16cid:durableId="126898441">
    <w:abstractNumId w:val="6"/>
  </w:num>
  <w:num w:numId="31" w16cid:durableId="2656586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AA7"/>
    <w:rsid w:val="00002C93"/>
    <w:rsid w:val="00003EB5"/>
    <w:rsid w:val="00004940"/>
    <w:rsid w:val="000100A3"/>
    <w:rsid w:val="000106AC"/>
    <w:rsid w:val="00011994"/>
    <w:rsid w:val="00016268"/>
    <w:rsid w:val="00016B51"/>
    <w:rsid w:val="00025E7F"/>
    <w:rsid w:val="00030C2E"/>
    <w:rsid w:val="00030FD2"/>
    <w:rsid w:val="000319D3"/>
    <w:rsid w:val="000319DF"/>
    <w:rsid w:val="00033066"/>
    <w:rsid w:val="000369F8"/>
    <w:rsid w:val="00042ED7"/>
    <w:rsid w:val="00046ACD"/>
    <w:rsid w:val="0005359F"/>
    <w:rsid w:val="0005618A"/>
    <w:rsid w:val="000829D3"/>
    <w:rsid w:val="0009764F"/>
    <w:rsid w:val="000A065F"/>
    <w:rsid w:val="000A3A88"/>
    <w:rsid w:val="000B63B4"/>
    <w:rsid w:val="000C34C5"/>
    <w:rsid w:val="000D6B77"/>
    <w:rsid w:val="000E0F87"/>
    <w:rsid w:val="00102061"/>
    <w:rsid w:val="001106A0"/>
    <w:rsid w:val="00111775"/>
    <w:rsid w:val="0013204F"/>
    <w:rsid w:val="0013421B"/>
    <w:rsid w:val="00135F60"/>
    <w:rsid w:val="0014157C"/>
    <w:rsid w:val="001419CE"/>
    <w:rsid w:val="001455B6"/>
    <w:rsid w:val="001467C3"/>
    <w:rsid w:val="0015035F"/>
    <w:rsid w:val="00150CAE"/>
    <w:rsid w:val="001554D7"/>
    <w:rsid w:val="00161785"/>
    <w:rsid w:val="00162093"/>
    <w:rsid w:val="00163D68"/>
    <w:rsid w:val="00163DF6"/>
    <w:rsid w:val="001668B1"/>
    <w:rsid w:val="00171A0C"/>
    <w:rsid w:val="001728CA"/>
    <w:rsid w:val="00173F70"/>
    <w:rsid w:val="001800FA"/>
    <w:rsid w:val="001821A3"/>
    <w:rsid w:val="00184301"/>
    <w:rsid w:val="00186697"/>
    <w:rsid w:val="00190710"/>
    <w:rsid w:val="00193D21"/>
    <w:rsid w:val="001945EC"/>
    <w:rsid w:val="001963C2"/>
    <w:rsid w:val="00196D6C"/>
    <w:rsid w:val="001A186C"/>
    <w:rsid w:val="001A628B"/>
    <w:rsid w:val="001B0831"/>
    <w:rsid w:val="001C0651"/>
    <w:rsid w:val="001C2AD2"/>
    <w:rsid w:val="001D0210"/>
    <w:rsid w:val="001D4825"/>
    <w:rsid w:val="001D4889"/>
    <w:rsid w:val="001D4C98"/>
    <w:rsid w:val="001D754D"/>
    <w:rsid w:val="001E04AA"/>
    <w:rsid w:val="001E0762"/>
    <w:rsid w:val="001E0C83"/>
    <w:rsid w:val="001E62B7"/>
    <w:rsid w:val="001E7931"/>
    <w:rsid w:val="001F304C"/>
    <w:rsid w:val="001F757C"/>
    <w:rsid w:val="001F7B79"/>
    <w:rsid w:val="00207509"/>
    <w:rsid w:val="0021077C"/>
    <w:rsid w:val="00211023"/>
    <w:rsid w:val="00216B6C"/>
    <w:rsid w:val="00224DDA"/>
    <w:rsid w:val="00233115"/>
    <w:rsid w:val="00237018"/>
    <w:rsid w:val="002409AB"/>
    <w:rsid w:val="00243D50"/>
    <w:rsid w:val="00246190"/>
    <w:rsid w:val="00247B09"/>
    <w:rsid w:val="002530BB"/>
    <w:rsid w:val="002605EC"/>
    <w:rsid w:val="00262045"/>
    <w:rsid w:val="00274B76"/>
    <w:rsid w:val="00275F0C"/>
    <w:rsid w:val="0027645B"/>
    <w:rsid w:val="00276A3B"/>
    <w:rsid w:val="00280506"/>
    <w:rsid w:val="00284DA5"/>
    <w:rsid w:val="00287597"/>
    <w:rsid w:val="002911EF"/>
    <w:rsid w:val="00292864"/>
    <w:rsid w:val="00297D9F"/>
    <w:rsid w:val="00297E89"/>
    <w:rsid w:val="002A39DF"/>
    <w:rsid w:val="002C4F01"/>
    <w:rsid w:val="002C4FBA"/>
    <w:rsid w:val="002C7806"/>
    <w:rsid w:val="002D06D6"/>
    <w:rsid w:val="002D0FCF"/>
    <w:rsid w:val="002D615C"/>
    <w:rsid w:val="002D7A8C"/>
    <w:rsid w:val="002E235A"/>
    <w:rsid w:val="002E34BF"/>
    <w:rsid w:val="002F54E8"/>
    <w:rsid w:val="00305D69"/>
    <w:rsid w:val="0030656B"/>
    <w:rsid w:val="00307633"/>
    <w:rsid w:val="00316B63"/>
    <w:rsid w:val="003226D8"/>
    <w:rsid w:val="00324E0D"/>
    <w:rsid w:val="003266CA"/>
    <w:rsid w:val="00326B78"/>
    <w:rsid w:val="00332DBA"/>
    <w:rsid w:val="00333458"/>
    <w:rsid w:val="00340CA0"/>
    <w:rsid w:val="00343BB5"/>
    <w:rsid w:val="003450AA"/>
    <w:rsid w:val="003452A6"/>
    <w:rsid w:val="003503CC"/>
    <w:rsid w:val="003522CE"/>
    <w:rsid w:val="003542E1"/>
    <w:rsid w:val="00357235"/>
    <w:rsid w:val="00360042"/>
    <w:rsid w:val="00370677"/>
    <w:rsid w:val="00370A66"/>
    <w:rsid w:val="00371F6A"/>
    <w:rsid w:val="00372BC0"/>
    <w:rsid w:val="0037399B"/>
    <w:rsid w:val="00375E9B"/>
    <w:rsid w:val="00376323"/>
    <w:rsid w:val="00387695"/>
    <w:rsid w:val="003A0A0D"/>
    <w:rsid w:val="003A44F5"/>
    <w:rsid w:val="003B17A1"/>
    <w:rsid w:val="003B19B3"/>
    <w:rsid w:val="003B523A"/>
    <w:rsid w:val="003B59F9"/>
    <w:rsid w:val="003C3E43"/>
    <w:rsid w:val="003C40DA"/>
    <w:rsid w:val="003E530F"/>
    <w:rsid w:val="003F2324"/>
    <w:rsid w:val="003F2482"/>
    <w:rsid w:val="003F5577"/>
    <w:rsid w:val="00400C52"/>
    <w:rsid w:val="00401065"/>
    <w:rsid w:val="00402E8F"/>
    <w:rsid w:val="00403176"/>
    <w:rsid w:val="00403322"/>
    <w:rsid w:val="004043CC"/>
    <w:rsid w:val="00404B96"/>
    <w:rsid w:val="00405A21"/>
    <w:rsid w:val="00414BBA"/>
    <w:rsid w:val="0042374C"/>
    <w:rsid w:val="00423FF7"/>
    <w:rsid w:val="0043431C"/>
    <w:rsid w:val="0043445D"/>
    <w:rsid w:val="00434A59"/>
    <w:rsid w:val="00437204"/>
    <w:rsid w:val="004377BB"/>
    <w:rsid w:val="004412A4"/>
    <w:rsid w:val="004412A6"/>
    <w:rsid w:val="00442D54"/>
    <w:rsid w:val="0045338A"/>
    <w:rsid w:val="004543CF"/>
    <w:rsid w:val="004609D1"/>
    <w:rsid w:val="00461B8C"/>
    <w:rsid w:val="00465909"/>
    <w:rsid w:val="00473FB7"/>
    <w:rsid w:val="004747A0"/>
    <w:rsid w:val="00475E3A"/>
    <w:rsid w:val="00482C64"/>
    <w:rsid w:val="00482E74"/>
    <w:rsid w:val="00491CFA"/>
    <w:rsid w:val="00492394"/>
    <w:rsid w:val="00494710"/>
    <w:rsid w:val="00496F42"/>
    <w:rsid w:val="004978AD"/>
    <w:rsid w:val="004A4836"/>
    <w:rsid w:val="004A6226"/>
    <w:rsid w:val="004B0EE6"/>
    <w:rsid w:val="004B19B4"/>
    <w:rsid w:val="004B48EB"/>
    <w:rsid w:val="004B63AC"/>
    <w:rsid w:val="004B73BD"/>
    <w:rsid w:val="004C02EC"/>
    <w:rsid w:val="004C0FF5"/>
    <w:rsid w:val="004C1A21"/>
    <w:rsid w:val="004C35B2"/>
    <w:rsid w:val="004D1302"/>
    <w:rsid w:val="004D5BE5"/>
    <w:rsid w:val="004D6FED"/>
    <w:rsid w:val="004E225E"/>
    <w:rsid w:val="004E2A91"/>
    <w:rsid w:val="004E2B21"/>
    <w:rsid w:val="004E454F"/>
    <w:rsid w:val="004F37B7"/>
    <w:rsid w:val="004F4880"/>
    <w:rsid w:val="004F6D4C"/>
    <w:rsid w:val="004F77CB"/>
    <w:rsid w:val="00500AA7"/>
    <w:rsid w:val="00500B67"/>
    <w:rsid w:val="00501F04"/>
    <w:rsid w:val="00507912"/>
    <w:rsid w:val="005117E3"/>
    <w:rsid w:val="005171C1"/>
    <w:rsid w:val="00520735"/>
    <w:rsid w:val="00530A05"/>
    <w:rsid w:val="0053238E"/>
    <w:rsid w:val="00534EB6"/>
    <w:rsid w:val="005376CA"/>
    <w:rsid w:val="00541464"/>
    <w:rsid w:val="00542E6F"/>
    <w:rsid w:val="00544641"/>
    <w:rsid w:val="00544E33"/>
    <w:rsid w:val="00544E58"/>
    <w:rsid w:val="00550F70"/>
    <w:rsid w:val="00560F6E"/>
    <w:rsid w:val="00562C19"/>
    <w:rsid w:val="0056309E"/>
    <w:rsid w:val="005668BE"/>
    <w:rsid w:val="00573306"/>
    <w:rsid w:val="00574907"/>
    <w:rsid w:val="005758D2"/>
    <w:rsid w:val="0058194F"/>
    <w:rsid w:val="00586CF7"/>
    <w:rsid w:val="0059207E"/>
    <w:rsid w:val="00594DAC"/>
    <w:rsid w:val="00595377"/>
    <w:rsid w:val="005A1041"/>
    <w:rsid w:val="005A3365"/>
    <w:rsid w:val="005A3D3C"/>
    <w:rsid w:val="005A4D28"/>
    <w:rsid w:val="005A5B07"/>
    <w:rsid w:val="005B0A37"/>
    <w:rsid w:val="005B2F8C"/>
    <w:rsid w:val="005C302B"/>
    <w:rsid w:val="005C5152"/>
    <w:rsid w:val="005C618D"/>
    <w:rsid w:val="005C7C60"/>
    <w:rsid w:val="005D2D7A"/>
    <w:rsid w:val="005D42B2"/>
    <w:rsid w:val="005D66AB"/>
    <w:rsid w:val="005E04AB"/>
    <w:rsid w:val="005E5EC0"/>
    <w:rsid w:val="005F1786"/>
    <w:rsid w:val="005F252B"/>
    <w:rsid w:val="005F4E21"/>
    <w:rsid w:val="005F7889"/>
    <w:rsid w:val="00610A2D"/>
    <w:rsid w:val="006141E5"/>
    <w:rsid w:val="00624351"/>
    <w:rsid w:val="00640A75"/>
    <w:rsid w:val="00643642"/>
    <w:rsid w:val="00647DBD"/>
    <w:rsid w:val="0065099F"/>
    <w:rsid w:val="006519D7"/>
    <w:rsid w:val="00672942"/>
    <w:rsid w:val="006A4702"/>
    <w:rsid w:val="006A53A5"/>
    <w:rsid w:val="006A53BA"/>
    <w:rsid w:val="006B1D31"/>
    <w:rsid w:val="006B3A51"/>
    <w:rsid w:val="006B423C"/>
    <w:rsid w:val="006B50C0"/>
    <w:rsid w:val="006B6339"/>
    <w:rsid w:val="006B7139"/>
    <w:rsid w:val="006C22A8"/>
    <w:rsid w:val="006C4799"/>
    <w:rsid w:val="006C5F4C"/>
    <w:rsid w:val="006C5FD2"/>
    <w:rsid w:val="006D1A0E"/>
    <w:rsid w:val="006D2FD4"/>
    <w:rsid w:val="006D64E0"/>
    <w:rsid w:val="006D6ABA"/>
    <w:rsid w:val="006D7114"/>
    <w:rsid w:val="006E1919"/>
    <w:rsid w:val="006E1E20"/>
    <w:rsid w:val="006E4A18"/>
    <w:rsid w:val="006E76C9"/>
    <w:rsid w:val="006E79DB"/>
    <w:rsid w:val="006F1B7B"/>
    <w:rsid w:val="006F4699"/>
    <w:rsid w:val="00704C9E"/>
    <w:rsid w:val="00705E32"/>
    <w:rsid w:val="00712055"/>
    <w:rsid w:val="0071665D"/>
    <w:rsid w:val="0072008C"/>
    <w:rsid w:val="00722529"/>
    <w:rsid w:val="007337E1"/>
    <w:rsid w:val="00740716"/>
    <w:rsid w:val="00742ED4"/>
    <w:rsid w:val="00742F66"/>
    <w:rsid w:val="007432AD"/>
    <w:rsid w:val="00746C9F"/>
    <w:rsid w:val="007515EA"/>
    <w:rsid w:val="00754DD8"/>
    <w:rsid w:val="0076385B"/>
    <w:rsid w:val="00763C24"/>
    <w:rsid w:val="007649A1"/>
    <w:rsid w:val="00773649"/>
    <w:rsid w:val="007772E3"/>
    <w:rsid w:val="00785B2A"/>
    <w:rsid w:val="00790147"/>
    <w:rsid w:val="00790E91"/>
    <w:rsid w:val="007A0B4D"/>
    <w:rsid w:val="007A2961"/>
    <w:rsid w:val="007A3BC4"/>
    <w:rsid w:val="007A40B2"/>
    <w:rsid w:val="007A7FA3"/>
    <w:rsid w:val="007B67D7"/>
    <w:rsid w:val="007B75E6"/>
    <w:rsid w:val="007C2CF7"/>
    <w:rsid w:val="007D00D3"/>
    <w:rsid w:val="007D2C4E"/>
    <w:rsid w:val="007E3FA7"/>
    <w:rsid w:val="007E4B9B"/>
    <w:rsid w:val="007E51BF"/>
    <w:rsid w:val="007F31F9"/>
    <w:rsid w:val="007F661A"/>
    <w:rsid w:val="00802278"/>
    <w:rsid w:val="00802606"/>
    <w:rsid w:val="00804E77"/>
    <w:rsid w:val="00805FCF"/>
    <w:rsid w:val="008126E9"/>
    <w:rsid w:val="00822D56"/>
    <w:rsid w:val="008274FF"/>
    <w:rsid w:val="00836860"/>
    <w:rsid w:val="008375CE"/>
    <w:rsid w:val="0084244C"/>
    <w:rsid w:val="0084309C"/>
    <w:rsid w:val="008433D6"/>
    <w:rsid w:val="0084510E"/>
    <w:rsid w:val="00852196"/>
    <w:rsid w:val="00853169"/>
    <w:rsid w:val="00860826"/>
    <w:rsid w:val="0086224D"/>
    <w:rsid w:val="008645D7"/>
    <w:rsid w:val="00864B67"/>
    <w:rsid w:val="008667B1"/>
    <w:rsid w:val="0087593C"/>
    <w:rsid w:val="00885B8B"/>
    <w:rsid w:val="008864B8"/>
    <w:rsid w:val="00894241"/>
    <w:rsid w:val="0089447F"/>
    <w:rsid w:val="00897B7A"/>
    <w:rsid w:val="008B7327"/>
    <w:rsid w:val="008C2B5F"/>
    <w:rsid w:val="008C4C11"/>
    <w:rsid w:val="008C5F0D"/>
    <w:rsid w:val="008D5F35"/>
    <w:rsid w:val="008D6CEE"/>
    <w:rsid w:val="008E2561"/>
    <w:rsid w:val="008E262F"/>
    <w:rsid w:val="008E6EBB"/>
    <w:rsid w:val="008F004D"/>
    <w:rsid w:val="008F571B"/>
    <w:rsid w:val="008F671A"/>
    <w:rsid w:val="009022C6"/>
    <w:rsid w:val="00905970"/>
    <w:rsid w:val="00907377"/>
    <w:rsid w:val="00911595"/>
    <w:rsid w:val="00914F51"/>
    <w:rsid w:val="00915A6D"/>
    <w:rsid w:val="00921FD3"/>
    <w:rsid w:val="009220D7"/>
    <w:rsid w:val="00926F5D"/>
    <w:rsid w:val="00931697"/>
    <w:rsid w:val="00934B1C"/>
    <w:rsid w:val="0093753B"/>
    <w:rsid w:val="00940A26"/>
    <w:rsid w:val="00942939"/>
    <w:rsid w:val="00944B55"/>
    <w:rsid w:val="00946C9F"/>
    <w:rsid w:val="00952F49"/>
    <w:rsid w:val="00956C67"/>
    <w:rsid w:val="00957BDD"/>
    <w:rsid w:val="0096220F"/>
    <w:rsid w:val="00973604"/>
    <w:rsid w:val="009820AF"/>
    <w:rsid w:val="00983DB2"/>
    <w:rsid w:val="00986B43"/>
    <w:rsid w:val="00992EEC"/>
    <w:rsid w:val="00992F13"/>
    <w:rsid w:val="009931E1"/>
    <w:rsid w:val="00994AF2"/>
    <w:rsid w:val="009950D3"/>
    <w:rsid w:val="009977D9"/>
    <w:rsid w:val="00997A69"/>
    <w:rsid w:val="00997B05"/>
    <w:rsid w:val="009A31A2"/>
    <w:rsid w:val="009A5CB5"/>
    <w:rsid w:val="009B0C2F"/>
    <w:rsid w:val="009B15CE"/>
    <w:rsid w:val="009B5355"/>
    <w:rsid w:val="009B7829"/>
    <w:rsid w:val="009C163C"/>
    <w:rsid w:val="009C3D05"/>
    <w:rsid w:val="009C5090"/>
    <w:rsid w:val="009D1DA7"/>
    <w:rsid w:val="009D6CFB"/>
    <w:rsid w:val="009F14B2"/>
    <w:rsid w:val="00A00CBC"/>
    <w:rsid w:val="00A0452F"/>
    <w:rsid w:val="00A05561"/>
    <w:rsid w:val="00A11C2E"/>
    <w:rsid w:val="00A12D64"/>
    <w:rsid w:val="00A165AF"/>
    <w:rsid w:val="00A20D01"/>
    <w:rsid w:val="00A20DBA"/>
    <w:rsid w:val="00A247A6"/>
    <w:rsid w:val="00A263B1"/>
    <w:rsid w:val="00A32CAE"/>
    <w:rsid w:val="00A41201"/>
    <w:rsid w:val="00A42E9D"/>
    <w:rsid w:val="00A5765A"/>
    <w:rsid w:val="00A66AB0"/>
    <w:rsid w:val="00A7358D"/>
    <w:rsid w:val="00A75153"/>
    <w:rsid w:val="00A762DA"/>
    <w:rsid w:val="00AA410E"/>
    <w:rsid w:val="00AA4E9F"/>
    <w:rsid w:val="00AA591D"/>
    <w:rsid w:val="00AB0538"/>
    <w:rsid w:val="00AB27C8"/>
    <w:rsid w:val="00AB7435"/>
    <w:rsid w:val="00AC17F8"/>
    <w:rsid w:val="00AC5770"/>
    <w:rsid w:val="00AC6DF0"/>
    <w:rsid w:val="00AD0379"/>
    <w:rsid w:val="00AD053A"/>
    <w:rsid w:val="00AD2763"/>
    <w:rsid w:val="00AD783A"/>
    <w:rsid w:val="00AE51F8"/>
    <w:rsid w:val="00AE62E2"/>
    <w:rsid w:val="00AE6A1F"/>
    <w:rsid w:val="00AE6CDF"/>
    <w:rsid w:val="00AF2046"/>
    <w:rsid w:val="00AF33A6"/>
    <w:rsid w:val="00AF4937"/>
    <w:rsid w:val="00AF7E94"/>
    <w:rsid w:val="00B04FAF"/>
    <w:rsid w:val="00B05DC2"/>
    <w:rsid w:val="00B076C0"/>
    <w:rsid w:val="00B1005A"/>
    <w:rsid w:val="00B17909"/>
    <w:rsid w:val="00B2245E"/>
    <w:rsid w:val="00B269E7"/>
    <w:rsid w:val="00B33A2D"/>
    <w:rsid w:val="00B373A3"/>
    <w:rsid w:val="00B37EEA"/>
    <w:rsid w:val="00B4618E"/>
    <w:rsid w:val="00B5061C"/>
    <w:rsid w:val="00B54D45"/>
    <w:rsid w:val="00B5628B"/>
    <w:rsid w:val="00B84155"/>
    <w:rsid w:val="00B8774E"/>
    <w:rsid w:val="00B91AC1"/>
    <w:rsid w:val="00B94730"/>
    <w:rsid w:val="00BA087C"/>
    <w:rsid w:val="00BA2B93"/>
    <w:rsid w:val="00BA4AF8"/>
    <w:rsid w:val="00BB00A2"/>
    <w:rsid w:val="00BB5A2E"/>
    <w:rsid w:val="00BB5E96"/>
    <w:rsid w:val="00BB6571"/>
    <w:rsid w:val="00BC070A"/>
    <w:rsid w:val="00BC2680"/>
    <w:rsid w:val="00BC303F"/>
    <w:rsid w:val="00BC5CD6"/>
    <w:rsid w:val="00BC6216"/>
    <w:rsid w:val="00BC6ADB"/>
    <w:rsid w:val="00BD5B4B"/>
    <w:rsid w:val="00BD5BB9"/>
    <w:rsid w:val="00BD6F06"/>
    <w:rsid w:val="00BE02CE"/>
    <w:rsid w:val="00BE3982"/>
    <w:rsid w:val="00BE3F7B"/>
    <w:rsid w:val="00BF2D20"/>
    <w:rsid w:val="00BF3ECB"/>
    <w:rsid w:val="00BF7033"/>
    <w:rsid w:val="00C02FAC"/>
    <w:rsid w:val="00C05CFB"/>
    <w:rsid w:val="00C05E58"/>
    <w:rsid w:val="00C07EAB"/>
    <w:rsid w:val="00C12988"/>
    <w:rsid w:val="00C1506D"/>
    <w:rsid w:val="00C15462"/>
    <w:rsid w:val="00C165A5"/>
    <w:rsid w:val="00C1730F"/>
    <w:rsid w:val="00C17355"/>
    <w:rsid w:val="00C30927"/>
    <w:rsid w:val="00C31D1F"/>
    <w:rsid w:val="00C3455A"/>
    <w:rsid w:val="00C405A8"/>
    <w:rsid w:val="00C509DC"/>
    <w:rsid w:val="00C515B8"/>
    <w:rsid w:val="00C52929"/>
    <w:rsid w:val="00C52B28"/>
    <w:rsid w:val="00C570D1"/>
    <w:rsid w:val="00C572B1"/>
    <w:rsid w:val="00C578EF"/>
    <w:rsid w:val="00C620A4"/>
    <w:rsid w:val="00C62FCD"/>
    <w:rsid w:val="00C635F0"/>
    <w:rsid w:val="00C64023"/>
    <w:rsid w:val="00C649CD"/>
    <w:rsid w:val="00C7040B"/>
    <w:rsid w:val="00CA1985"/>
    <w:rsid w:val="00CA23DA"/>
    <w:rsid w:val="00CA4083"/>
    <w:rsid w:val="00CC0686"/>
    <w:rsid w:val="00CC1615"/>
    <w:rsid w:val="00CC587E"/>
    <w:rsid w:val="00CD179E"/>
    <w:rsid w:val="00CD40DE"/>
    <w:rsid w:val="00CD4B86"/>
    <w:rsid w:val="00CD6668"/>
    <w:rsid w:val="00CD6DE5"/>
    <w:rsid w:val="00CE00DA"/>
    <w:rsid w:val="00CE4725"/>
    <w:rsid w:val="00CF2162"/>
    <w:rsid w:val="00CF5B0A"/>
    <w:rsid w:val="00CF652B"/>
    <w:rsid w:val="00CF7183"/>
    <w:rsid w:val="00D0131E"/>
    <w:rsid w:val="00D015E0"/>
    <w:rsid w:val="00D056F8"/>
    <w:rsid w:val="00D1583E"/>
    <w:rsid w:val="00D16E49"/>
    <w:rsid w:val="00D201EE"/>
    <w:rsid w:val="00D20F63"/>
    <w:rsid w:val="00D3139F"/>
    <w:rsid w:val="00D4026B"/>
    <w:rsid w:val="00D43B4A"/>
    <w:rsid w:val="00D449B4"/>
    <w:rsid w:val="00D4642D"/>
    <w:rsid w:val="00D46DDD"/>
    <w:rsid w:val="00D4739F"/>
    <w:rsid w:val="00D47920"/>
    <w:rsid w:val="00D507EE"/>
    <w:rsid w:val="00D51B8A"/>
    <w:rsid w:val="00D5466F"/>
    <w:rsid w:val="00D67134"/>
    <w:rsid w:val="00D70EBF"/>
    <w:rsid w:val="00D833D1"/>
    <w:rsid w:val="00D847B1"/>
    <w:rsid w:val="00D87EC4"/>
    <w:rsid w:val="00D9229C"/>
    <w:rsid w:val="00D96F3A"/>
    <w:rsid w:val="00DA0CFA"/>
    <w:rsid w:val="00DA245E"/>
    <w:rsid w:val="00DA6642"/>
    <w:rsid w:val="00DB30BF"/>
    <w:rsid w:val="00DB74C4"/>
    <w:rsid w:val="00DB7BED"/>
    <w:rsid w:val="00DD3473"/>
    <w:rsid w:val="00DD502A"/>
    <w:rsid w:val="00DE001E"/>
    <w:rsid w:val="00DE360E"/>
    <w:rsid w:val="00DF11EE"/>
    <w:rsid w:val="00DF3D48"/>
    <w:rsid w:val="00DF4166"/>
    <w:rsid w:val="00DF4884"/>
    <w:rsid w:val="00E010E8"/>
    <w:rsid w:val="00E03D68"/>
    <w:rsid w:val="00E1175E"/>
    <w:rsid w:val="00E1351C"/>
    <w:rsid w:val="00E21D55"/>
    <w:rsid w:val="00E26B15"/>
    <w:rsid w:val="00E313D9"/>
    <w:rsid w:val="00E35D92"/>
    <w:rsid w:val="00E56242"/>
    <w:rsid w:val="00E62BCD"/>
    <w:rsid w:val="00E675BF"/>
    <w:rsid w:val="00E750C1"/>
    <w:rsid w:val="00E81762"/>
    <w:rsid w:val="00E848D4"/>
    <w:rsid w:val="00E92CE5"/>
    <w:rsid w:val="00E96EBF"/>
    <w:rsid w:val="00E97FAE"/>
    <w:rsid w:val="00EA0098"/>
    <w:rsid w:val="00EA016D"/>
    <w:rsid w:val="00EA186E"/>
    <w:rsid w:val="00EA1AD7"/>
    <w:rsid w:val="00EA2CFB"/>
    <w:rsid w:val="00EA5586"/>
    <w:rsid w:val="00EC0EE2"/>
    <w:rsid w:val="00EC152C"/>
    <w:rsid w:val="00EC1935"/>
    <w:rsid w:val="00EC72BA"/>
    <w:rsid w:val="00ED5FD6"/>
    <w:rsid w:val="00ED6454"/>
    <w:rsid w:val="00ED6A10"/>
    <w:rsid w:val="00ED7794"/>
    <w:rsid w:val="00EE2622"/>
    <w:rsid w:val="00EE3B0F"/>
    <w:rsid w:val="00EF07A7"/>
    <w:rsid w:val="00EF1C2A"/>
    <w:rsid w:val="00EF3B12"/>
    <w:rsid w:val="00EF66A8"/>
    <w:rsid w:val="00EF7160"/>
    <w:rsid w:val="00F000F3"/>
    <w:rsid w:val="00F06145"/>
    <w:rsid w:val="00F1307B"/>
    <w:rsid w:val="00F2157A"/>
    <w:rsid w:val="00F245B4"/>
    <w:rsid w:val="00F31B2D"/>
    <w:rsid w:val="00F35372"/>
    <w:rsid w:val="00F37E5F"/>
    <w:rsid w:val="00F50673"/>
    <w:rsid w:val="00F54B50"/>
    <w:rsid w:val="00F563EC"/>
    <w:rsid w:val="00F603E4"/>
    <w:rsid w:val="00F654C0"/>
    <w:rsid w:val="00F6553F"/>
    <w:rsid w:val="00F65C85"/>
    <w:rsid w:val="00F666AB"/>
    <w:rsid w:val="00F75C5B"/>
    <w:rsid w:val="00F80106"/>
    <w:rsid w:val="00F815D0"/>
    <w:rsid w:val="00F82311"/>
    <w:rsid w:val="00F83ECF"/>
    <w:rsid w:val="00F9078F"/>
    <w:rsid w:val="00FA0FC5"/>
    <w:rsid w:val="00FB65A9"/>
    <w:rsid w:val="00FC2D5A"/>
    <w:rsid w:val="00FC3449"/>
    <w:rsid w:val="00FC3DA8"/>
    <w:rsid w:val="00FC44CB"/>
    <w:rsid w:val="00FC6062"/>
    <w:rsid w:val="00FC792C"/>
    <w:rsid w:val="00FD3B1E"/>
    <w:rsid w:val="00FE00E5"/>
    <w:rsid w:val="00FE0C95"/>
    <w:rsid w:val="00FE13E3"/>
    <w:rsid w:val="00FE3150"/>
    <w:rsid w:val="00FE6260"/>
    <w:rsid w:val="00FF60C2"/>
    <w:rsid w:val="52AE588A"/>
    <w:rsid w:val="679F8E3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6E3BA"/>
  <w15:chartTrackingRefBased/>
  <w15:docId w15:val="{81F6FF98-9C03-4375-8C17-DC05AB32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207509"/>
    <w:pPr>
      <w:spacing w:before="300" w:after="120"/>
      <w:outlineLvl w:val="2"/>
    </w:pPr>
    <w:rPr>
      <w:rFonts w:asciiTheme="majorHAnsi" w:hAnsiTheme="majorHAnsi"/>
      <w:noProof/>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aliases w:val="Š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aliases w:val="Š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672942"/>
    <w:pPr>
      <w:numPr>
        <w:numId w:val="25"/>
      </w:numPr>
      <w:suppressAutoHyphens/>
      <w:spacing w:before="120" w:after="120" w:line="240" w:lineRule="auto"/>
    </w:pPr>
    <w:rPr>
      <w:rFonts w:eastAsia="Arial" w:cs="Arial"/>
      <w:color w:val="000000" w:themeColor="text1"/>
      <w:szCs w:val="20"/>
      <w:lang w:eastAsia="en-US"/>
    </w:rPr>
  </w:style>
  <w:style w:type="paragraph" w:styleId="ListNumber">
    <w:name w:val="List Number"/>
    <w:uiPriority w:val="10"/>
    <w:qFormat/>
    <w:rsid w:val="00672942"/>
    <w:pPr>
      <w:numPr>
        <w:numId w:val="2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8C4C11"/>
    <w:pPr>
      <w:suppressAutoHyphens/>
      <w:spacing w:before="120" w:line="240" w:lineRule="auto"/>
    </w:pPr>
    <w:rPr>
      <w:color w:val="000000" w:themeColor="text1"/>
      <w:spacing w:val="-2"/>
    </w:rPr>
  </w:style>
  <w:style w:type="character" w:customStyle="1" w:styleId="BodyTextChar">
    <w:name w:val="Body Text Char"/>
    <w:basedOn w:val="DefaultParagraphFont"/>
    <w:link w:val="BodyText"/>
    <w:rsid w:val="008C4C11"/>
    <w:rPr>
      <w:color w:val="000000" w:themeColor="text1"/>
      <w:spacing w:val="-2"/>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207509"/>
    <w:rPr>
      <w:rFonts w:asciiTheme="majorHAnsi" w:hAnsiTheme="majorHAnsi"/>
      <w:noProof/>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6"/>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17"/>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0"/>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19"/>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paragraph" w:customStyle="1" w:styleId="AEDCHeading2">
    <w:name w:val="AEDC Heading 2"/>
    <w:basedOn w:val="Heading2"/>
    <w:rsid w:val="001E0C83"/>
    <w:pPr>
      <w:suppressAutoHyphens w:val="0"/>
      <w:spacing w:before="80" w:after="40" w:line="288" w:lineRule="auto"/>
    </w:pPr>
    <w:rPr>
      <w:rFonts w:ascii="Arial" w:eastAsiaTheme="majorEastAsia" w:hAnsi="Arial" w:cs="Arial"/>
      <w:color w:val="00883E"/>
      <w:szCs w:val="26"/>
      <w:lang w:eastAsia="en-US"/>
    </w:rPr>
  </w:style>
  <w:style w:type="character" w:styleId="CommentReference">
    <w:name w:val="annotation reference"/>
    <w:basedOn w:val="DefaultParagraphFont"/>
    <w:uiPriority w:val="99"/>
    <w:semiHidden/>
    <w:unhideWhenUsed/>
    <w:rsid w:val="001E0C83"/>
    <w:rPr>
      <w:sz w:val="16"/>
      <w:szCs w:val="16"/>
    </w:rPr>
  </w:style>
  <w:style w:type="paragraph" w:styleId="CommentText">
    <w:name w:val="annotation text"/>
    <w:basedOn w:val="Normal"/>
    <w:link w:val="CommentTextChar"/>
    <w:uiPriority w:val="99"/>
    <w:unhideWhenUsed/>
    <w:rsid w:val="001E0C83"/>
    <w:pPr>
      <w:suppressAutoHyphens w:val="0"/>
      <w:spacing w:after="160"/>
    </w:pPr>
    <w:rPr>
      <w:rFonts w:ascii="Arial" w:eastAsiaTheme="minorHAnsi" w:hAnsi="Arial" w:cstheme="minorBidi"/>
      <w:color w:val="auto"/>
      <w:lang w:eastAsia="en-US"/>
    </w:rPr>
  </w:style>
  <w:style w:type="character" w:customStyle="1" w:styleId="CommentTextChar">
    <w:name w:val="Comment Text Char"/>
    <w:basedOn w:val="DefaultParagraphFont"/>
    <w:link w:val="CommentText"/>
    <w:uiPriority w:val="99"/>
    <w:rsid w:val="001E0C83"/>
    <w:rPr>
      <w:rFonts w:ascii="Arial" w:eastAsiaTheme="minorHAnsi" w:hAnsi="Arial"/>
      <w:sz w:val="20"/>
      <w:szCs w:val="20"/>
      <w:lang w:eastAsia="en-US"/>
    </w:rPr>
  </w:style>
  <w:style w:type="paragraph" w:styleId="NormalWeb">
    <w:name w:val="Normal (Web)"/>
    <w:basedOn w:val="Normal"/>
    <w:uiPriority w:val="99"/>
    <w:semiHidden/>
    <w:unhideWhenUsed/>
    <w:rsid w:val="006A470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DA245E"/>
    <w:pPr>
      <w:spacing w:after="0" w:line="240" w:lineRule="auto"/>
    </w:pPr>
    <w:rPr>
      <w:rFonts w:ascii="Calibri" w:eastAsia="Calibri" w:hAnsi="Calibri" w:cs="Calibri"/>
      <w:color w:val="FF0000"/>
      <w:sz w:val="20"/>
      <w:szCs w:val="20"/>
    </w:rPr>
  </w:style>
  <w:style w:type="paragraph" w:styleId="CommentSubject">
    <w:name w:val="annotation subject"/>
    <w:basedOn w:val="CommentText"/>
    <w:next w:val="CommentText"/>
    <w:link w:val="CommentSubjectChar"/>
    <w:uiPriority w:val="99"/>
    <w:semiHidden/>
    <w:unhideWhenUsed/>
    <w:rsid w:val="00DA245E"/>
    <w:pPr>
      <w:suppressAutoHyphens/>
      <w:spacing w:after="0"/>
    </w:pPr>
    <w:rPr>
      <w:rFonts w:ascii="Calibri" w:eastAsia="Calibri" w:hAnsi="Calibri" w:cs="Calibri"/>
      <w:b/>
      <w:bCs/>
      <w:color w:val="FF0000"/>
      <w:lang w:eastAsia="zh-CN"/>
    </w:rPr>
  </w:style>
  <w:style w:type="character" w:customStyle="1" w:styleId="CommentSubjectChar">
    <w:name w:val="Comment Subject Char"/>
    <w:basedOn w:val="CommentTextChar"/>
    <w:link w:val="CommentSubject"/>
    <w:uiPriority w:val="99"/>
    <w:semiHidden/>
    <w:rsid w:val="00DA245E"/>
    <w:rPr>
      <w:rFonts w:ascii="Calibri" w:eastAsia="Calibri" w:hAnsi="Calibri" w:cs="Calibri"/>
      <w:b/>
      <w:bCs/>
      <w:color w:val="FF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5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Cudal Community Children’s Centre</dc:title>
  <dc:subject/>
  <dc:creator>NSW Department of Education</dc:creator>
  <cp:keywords/>
  <dc:description/>
  <dcterms:created xsi:type="dcterms:W3CDTF">2023-09-21T02:15:00Z</dcterms:created>
  <dcterms:modified xsi:type="dcterms:W3CDTF">2023-09-21T02:15:00Z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2023-09-21T02:15:17Z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a802c83d-8b30-47c7-b000-08fe000502a8</vt:lpwstr>
  </property>
  <property fmtid="{D5CDD505-2E9C-101B-9397-08002B2CF9AE}" pid="8" name="MSIP_Label_b603dfd7-d93a-4381-a340-2995d8282205_ContentBits">
    <vt:lpwstr>0</vt:lpwstr>
  </property>
</Properties>
</file>