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A3F4" w14:textId="397D835C" w:rsidR="00B53FCE" w:rsidRDefault="0079026F" w:rsidP="00684CDB">
      <w:pPr>
        <w:pStyle w:val="Title"/>
      </w:pPr>
      <w:r>
        <w:t xml:space="preserve">Earth and </w:t>
      </w:r>
      <w:r w:rsidR="007777E2">
        <w:t>E</w:t>
      </w:r>
      <w:r>
        <w:t xml:space="preserve">nvironmental </w:t>
      </w:r>
      <w:r w:rsidR="007777E2">
        <w:t>S</w:t>
      </w:r>
      <w:r>
        <w:t>cience</w:t>
      </w:r>
      <w:r w:rsidR="007C6D55" w:rsidRPr="00962DCD">
        <w:t xml:space="preserve"> </w:t>
      </w:r>
      <w:r w:rsidR="00B61EDC">
        <w:t>11–12</w:t>
      </w:r>
    </w:p>
    <w:p w14:paraId="48877FE9" w14:textId="35F89C6F" w:rsidR="00BC2871" w:rsidRPr="00E1389A" w:rsidRDefault="000152C2" w:rsidP="00603A3A">
      <w:pPr>
        <w:pStyle w:val="Subtitle0"/>
      </w:pPr>
      <w:r>
        <w:t>S</w:t>
      </w:r>
      <w:r w:rsidRPr="000152C2">
        <w:t>ample scope and sequence</w:t>
      </w:r>
      <w:r w:rsidR="00BC2871">
        <w:br w:type="page"/>
      </w:r>
    </w:p>
    <w:sdt>
      <w:sdtPr>
        <w:rPr>
          <w:rFonts w:eastAsiaTheme="minorEastAsia"/>
          <w:b/>
          <w:bCs w:val="0"/>
          <w:noProof/>
          <w:color w:val="auto"/>
          <w:sz w:val="22"/>
          <w:szCs w:val="22"/>
        </w:rPr>
        <w:id w:val="975704761"/>
        <w:docPartObj>
          <w:docPartGallery w:val="Table of Contents"/>
          <w:docPartUnique/>
        </w:docPartObj>
      </w:sdtPr>
      <w:sdtContent>
        <w:p w14:paraId="1142F74C" w14:textId="08FD9532" w:rsidR="00953037" w:rsidRDefault="00953037" w:rsidP="008F06C5">
          <w:pPr>
            <w:pStyle w:val="TOCHeading"/>
            <w:tabs>
              <w:tab w:val="left" w:pos="9894"/>
            </w:tabs>
          </w:pPr>
          <w:r>
            <w:t>Contents</w:t>
          </w:r>
        </w:p>
        <w:p w14:paraId="255B3F0C" w14:textId="68E623BD" w:rsidR="007B3FDF" w:rsidRDefault="108ACC7C">
          <w:pPr>
            <w:pStyle w:val="TOC1"/>
            <w:rPr>
              <w:rFonts w:asciiTheme="minorHAnsi" w:eastAsiaTheme="minorEastAsia" w:hAnsiTheme="minorHAnsi" w:cstheme="minorBidi"/>
              <w:b w:val="0"/>
              <w:kern w:val="2"/>
              <w:sz w:val="24"/>
              <w:szCs w:val="39"/>
              <w:lang w:eastAsia="zh-CN" w:bidi="km-KH"/>
              <w14:ligatures w14:val="standardContextual"/>
            </w:rPr>
          </w:pPr>
          <w:r>
            <w:fldChar w:fldCharType="begin"/>
          </w:r>
          <w:r w:rsidR="008E3678">
            <w:instrText>TOC \o "1-3" \z \u \h</w:instrText>
          </w:r>
          <w:r>
            <w:fldChar w:fldCharType="separate"/>
          </w:r>
          <w:hyperlink w:anchor="_Toc235086263" w:history="1">
            <w:r w:rsidR="007B3FDF" w:rsidRPr="00177EA6">
              <w:rPr>
                <w:rStyle w:val="Hyperlink"/>
              </w:rPr>
              <w:t>About this resource</w:t>
            </w:r>
            <w:r w:rsidR="007B3FDF">
              <w:rPr>
                <w:webHidden/>
              </w:rPr>
              <w:tab/>
            </w:r>
            <w:r w:rsidR="007B3FDF">
              <w:rPr>
                <w:webHidden/>
              </w:rPr>
              <w:fldChar w:fldCharType="begin"/>
            </w:r>
            <w:r w:rsidR="007B3FDF">
              <w:rPr>
                <w:webHidden/>
              </w:rPr>
              <w:instrText xml:space="preserve"> PAGEREF _Toc235086263 \h </w:instrText>
            </w:r>
            <w:r w:rsidR="007B3FDF">
              <w:rPr>
                <w:webHidden/>
              </w:rPr>
            </w:r>
            <w:r w:rsidR="007B3FDF">
              <w:rPr>
                <w:webHidden/>
              </w:rPr>
              <w:fldChar w:fldCharType="separate"/>
            </w:r>
            <w:r w:rsidR="007B3FDF">
              <w:rPr>
                <w:webHidden/>
              </w:rPr>
              <w:t>2</w:t>
            </w:r>
            <w:r w:rsidR="007B3FDF">
              <w:rPr>
                <w:webHidden/>
              </w:rPr>
              <w:fldChar w:fldCharType="end"/>
            </w:r>
          </w:hyperlink>
        </w:p>
        <w:p w14:paraId="388E75DE" w14:textId="793C1F1D" w:rsidR="007B3FDF" w:rsidRDefault="007B3FDF">
          <w:pPr>
            <w:pStyle w:val="TOC2"/>
            <w:rPr>
              <w:rFonts w:asciiTheme="minorHAnsi" w:eastAsiaTheme="minorEastAsia" w:hAnsiTheme="minorHAnsi" w:cstheme="minorBidi"/>
              <w:kern w:val="2"/>
              <w:sz w:val="24"/>
              <w:szCs w:val="39"/>
              <w:lang w:eastAsia="zh-CN" w:bidi="km-KH"/>
              <w14:ligatures w14:val="standardContextual"/>
            </w:rPr>
          </w:pPr>
          <w:hyperlink w:anchor="_Toc235086264" w:history="1">
            <w:r w:rsidRPr="00177EA6">
              <w:rPr>
                <w:rStyle w:val="Hyperlink"/>
              </w:rPr>
              <w:t>Purpose of resource</w:t>
            </w:r>
            <w:r>
              <w:rPr>
                <w:webHidden/>
              </w:rPr>
              <w:tab/>
            </w:r>
            <w:r>
              <w:rPr>
                <w:webHidden/>
              </w:rPr>
              <w:fldChar w:fldCharType="begin"/>
            </w:r>
            <w:r>
              <w:rPr>
                <w:webHidden/>
              </w:rPr>
              <w:instrText xml:space="preserve"> PAGEREF _Toc235086264 \h </w:instrText>
            </w:r>
            <w:r>
              <w:rPr>
                <w:webHidden/>
              </w:rPr>
            </w:r>
            <w:r>
              <w:rPr>
                <w:webHidden/>
              </w:rPr>
              <w:fldChar w:fldCharType="separate"/>
            </w:r>
            <w:r>
              <w:rPr>
                <w:webHidden/>
              </w:rPr>
              <w:t>2</w:t>
            </w:r>
            <w:r>
              <w:rPr>
                <w:webHidden/>
              </w:rPr>
              <w:fldChar w:fldCharType="end"/>
            </w:r>
          </w:hyperlink>
        </w:p>
        <w:p w14:paraId="4C4C9C91" w14:textId="37A8F2E4" w:rsidR="007B3FDF" w:rsidRDefault="007B3FDF">
          <w:pPr>
            <w:pStyle w:val="TOC2"/>
            <w:rPr>
              <w:rFonts w:asciiTheme="minorHAnsi" w:eastAsiaTheme="minorEastAsia" w:hAnsiTheme="minorHAnsi" w:cstheme="minorBidi"/>
              <w:kern w:val="2"/>
              <w:sz w:val="24"/>
              <w:szCs w:val="39"/>
              <w:lang w:eastAsia="zh-CN" w:bidi="km-KH"/>
              <w14:ligatures w14:val="standardContextual"/>
            </w:rPr>
          </w:pPr>
          <w:hyperlink w:anchor="_Toc235086265" w:history="1">
            <w:r w:rsidRPr="00177EA6">
              <w:rPr>
                <w:rStyle w:val="Hyperlink"/>
              </w:rPr>
              <w:t>Target audience</w:t>
            </w:r>
            <w:r>
              <w:rPr>
                <w:webHidden/>
              </w:rPr>
              <w:tab/>
            </w:r>
            <w:r>
              <w:rPr>
                <w:webHidden/>
              </w:rPr>
              <w:fldChar w:fldCharType="begin"/>
            </w:r>
            <w:r>
              <w:rPr>
                <w:webHidden/>
              </w:rPr>
              <w:instrText xml:space="preserve"> PAGEREF _Toc235086265 \h </w:instrText>
            </w:r>
            <w:r>
              <w:rPr>
                <w:webHidden/>
              </w:rPr>
            </w:r>
            <w:r>
              <w:rPr>
                <w:webHidden/>
              </w:rPr>
              <w:fldChar w:fldCharType="separate"/>
            </w:r>
            <w:r>
              <w:rPr>
                <w:webHidden/>
              </w:rPr>
              <w:t>2</w:t>
            </w:r>
            <w:r>
              <w:rPr>
                <w:webHidden/>
              </w:rPr>
              <w:fldChar w:fldCharType="end"/>
            </w:r>
          </w:hyperlink>
        </w:p>
        <w:p w14:paraId="321F3520" w14:textId="70A498FE" w:rsidR="007B3FDF" w:rsidRDefault="007B3FDF">
          <w:pPr>
            <w:pStyle w:val="TOC2"/>
            <w:rPr>
              <w:rFonts w:asciiTheme="minorHAnsi" w:eastAsiaTheme="minorEastAsia" w:hAnsiTheme="minorHAnsi" w:cstheme="minorBidi"/>
              <w:kern w:val="2"/>
              <w:sz w:val="24"/>
              <w:szCs w:val="39"/>
              <w:lang w:eastAsia="zh-CN" w:bidi="km-KH"/>
              <w14:ligatures w14:val="standardContextual"/>
            </w:rPr>
          </w:pPr>
          <w:hyperlink w:anchor="_Toc235086266" w:history="1">
            <w:r w:rsidRPr="00177EA6">
              <w:rPr>
                <w:rStyle w:val="Hyperlink"/>
              </w:rPr>
              <w:t>When and how to use</w:t>
            </w:r>
            <w:r>
              <w:rPr>
                <w:webHidden/>
              </w:rPr>
              <w:tab/>
            </w:r>
            <w:r>
              <w:rPr>
                <w:webHidden/>
              </w:rPr>
              <w:fldChar w:fldCharType="begin"/>
            </w:r>
            <w:r>
              <w:rPr>
                <w:webHidden/>
              </w:rPr>
              <w:instrText xml:space="preserve"> PAGEREF _Toc235086266 \h </w:instrText>
            </w:r>
            <w:r>
              <w:rPr>
                <w:webHidden/>
              </w:rPr>
            </w:r>
            <w:r>
              <w:rPr>
                <w:webHidden/>
              </w:rPr>
              <w:fldChar w:fldCharType="separate"/>
            </w:r>
            <w:r>
              <w:rPr>
                <w:webHidden/>
              </w:rPr>
              <w:t>2</w:t>
            </w:r>
            <w:r>
              <w:rPr>
                <w:webHidden/>
              </w:rPr>
              <w:fldChar w:fldCharType="end"/>
            </w:r>
          </w:hyperlink>
        </w:p>
        <w:p w14:paraId="7245ED48" w14:textId="6A54D1F8" w:rsidR="007B3FDF" w:rsidRDefault="007B3FDF">
          <w:pPr>
            <w:pStyle w:val="TOC1"/>
            <w:rPr>
              <w:rFonts w:asciiTheme="minorHAnsi" w:eastAsiaTheme="minorEastAsia" w:hAnsiTheme="minorHAnsi" w:cstheme="minorBidi"/>
              <w:b w:val="0"/>
              <w:kern w:val="2"/>
              <w:sz w:val="24"/>
              <w:szCs w:val="39"/>
              <w:lang w:eastAsia="zh-CN" w:bidi="km-KH"/>
              <w14:ligatures w14:val="standardContextual"/>
            </w:rPr>
          </w:pPr>
          <w:hyperlink w:anchor="_Toc235086267" w:history="1">
            <w:r w:rsidRPr="00177EA6">
              <w:rPr>
                <w:rStyle w:val="Hyperlink"/>
              </w:rPr>
              <w:t>Rationale</w:t>
            </w:r>
            <w:r>
              <w:rPr>
                <w:webHidden/>
              </w:rPr>
              <w:tab/>
            </w:r>
            <w:r>
              <w:rPr>
                <w:webHidden/>
              </w:rPr>
              <w:fldChar w:fldCharType="begin"/>
            </w:r>
            <w:r>
              <w:rPr>
                <w:webHidden/>
              </w:rPr>
              <w:instrText xml:space="preserve"> PAGEREF _Toc235086267 \h </w:instrText>
            </w:r>
            <w:r>
              <w:rPr>
                <w:webHidden/>
              </w:rPr>
            </w:r>
            <w:r>
              <w:rPr>
                <w:webHidden/>
              </w:rPr>
              <w:fldChar w:fldCharType="separate"/>
            </w:r>
            <w:r>
              <w:rPr>
                <w:webHidden/>
              </w:rPr>
              <w:t>3</w:t>
            </w:r>
            <w:r>
              <w:rPr>
                <w:webHidden/>
              </w:rPr>
              <w:fldChar w:fldCharType="end"/>
            </w:r>
          </w:hyperlink>
        </w:p>
        <w:p w14:paraId="7FACC921" w14:textId="778C9AA0" w:rsidR="007B3FDF" w:rsidRDefault="007B3FDF">
          <w:pPr>
            <w:pStyle w:val="TOC1"/>
            <w:rPr>
              <w:rFonts w:asciiTheme="minorHAnsi" w:eastAsiaTheme="minorEastAsia" w:hAnsiTheme="minorHAnsi" w:cstheme="minorBidi"/>
              <w:b w:val="0"/>
              <w:kern w:val="2"/>
              <w:sz w:val="24"/>
              <w:szCs w:val="39"/>
              <w:lang w:eastAsia="zh-CN" w:bidi="km-KH"/>
              <w14:ligatures w14:val="standardContextual"/>
            </w:rPr>
          </w:pPr>
          <w:hyperlink w:anchor="_Toc235086268" w:history="1">
            <w:r w:rsidRPr="00177EA6">
              <w:rPr>
                <w:rStyle w:val="Hyperlink"/>
              </w:rPr>
              <w:t>Earth and Environmental Science 11–12 (Year 11) – plan on a page</w:t>
            </w:r>
            <w:r>
              <w:rPr>
                <w:webHidden/>
              </w:rPr>
              <w:tab/>
            </w:r>
            <w:r>
              <w:rPr>
                <w:webHidden/>
              </w:rPr>
              <w:fldChar w:fldCharType="begin"/>
            </w:r>
            <w:r>
              <w:rPr>
                <w:webHidden/>
              </w:rPr>
              <w:instrText xml:space="preserve"> PAGEREF _Toc235086268 \h </w:instrText>
            </w:r>
            <w:r>
              <w:rPr>
                <w:webHidden/>
              </w:rPr>
            </w:r>
            <w:r>
              <w:rPr>
                <w:webHidden/>
              </w:rPr>
              <w:fldChar w:fldCharType="separate"/>
            </w:r>
            <w:r>
              <w:rPr>
                <w:webHidden/>
              </w:rPr>
              <w:t>5</w:t>
            </w:r>
            <w:r>
              <w:rPr>
                <w:webHidden/>
              </w:rPr>
              <w:fldChar w:fldCharType="end"/>
            </w:r>
          </w:hyperlink>
        </w:p>
        <w:p w14:paraId="22ACFF6F" w14:textId="0353FFF1" w:rsidR="007B3FDF" w:rsidRDefault="007B3FDF">
          <w:pPr>
            <w:pStyle w:val="TOC1"/>
            <w:rPr>
              <w:rFonts w:asciiTheme="minorHAnsi" w:eastAsiaTheme="minorEastAsia" w:hAnsiTheme="minorHAnsi" w:cstheme="minorBidi"/>
              <w:b w:val="0"/>
              <w:kern w:val="2"/>
              <w:sz w:val="24"/>
              <w:szCs w:val="39"/>
              <w:lang w:eastAsia="zh-CN" w:bidi="km-KH"/>
              <w14:ligatures w14:val="standardContextual"/>
            </w:rPr>
          </w:pPr>
          <w:hyperlink w:anchor="_Toc235086269" w:history="1">
            <w:r w:rsidRPr="00177EA6">
              <w:rPr>
                <w:rStyle w:val="Hyperlink"/>
              </w:rPr>
              <w:t>Earth and Environmental Science 11–12 (Year 11) – scope and sequence</w:t>
            </w:r>
            <w:r>
              <w:rPr>
                <w:webHidden/>
              </w:rPr>
              <w:tab/>
            </w:r>
            <w:r>
              <w:rPr>
                <w:webHidden/>
              </w:rPr>
              <w:fldChar w:fldCharType="begin"/>
            </w:r>
            <w:r>
              <w:rPr>
                <w:webHidden/>
              </w:rPr>
              <w:instrText xml:space="preserve"> PAGEREF _Toc235086269 \h </w:instrText>
            </w:r>
            <w:r>
              <w:rPr>
                <w:webHidden/>
              </w:rPr>
            </w:r>
            <w:r>
              <w:rPr>
                <w:webHidden/>
              </w:rPr>
              <w:fldChar w:fldCharType="separate"/>
            </w:r>
            <w:r>
              <w:rPr>
                <w:webHidden/>
              </w:rPr>
              <w:t>6</w:t>
            </w:r>
            <w:r>
              <w:rPr>
                <w:webHidden/>
              </w:rPr>
              <w:fldChar w:fldCharType="end"/>
            </w:r>
          </w:hyperlink>
        </w:p>
        <w:p w14:paraId="61D01652" w14:textId="1CEED7BF" w:rsidR="007B3FDF" w:rsidRDefault="007B3FDF">
          <w:pPr>
            <w:pStyle w:val="TOC1"/>
            <w:rPr>
              <w:rFonts w:asciiTheme="minorHAnsi" w:eastAsiaTheme="minorEastAsia" w:hAnsiTheme="minorHAnsi" w:cstheme="minorBidi"/>
              <w:b w:val="0"/>
              <w:kern w:val="2"/>
              <w:sz w:val="24"/>
              <w:szCs w:val="39"/>
              <w:lang w:eastAsia="zh-CN" w:bidi="km-KH"/>
              <w14:ligatures w14:val="standardContextual"/>
            </w:rPr>
          </w:pPr>
          <w:hyperlink w:anchor="_Toc235086270" w:history="1">
            <w:r w:rsidRPr="00177EA6">
              <w:rPr>
                <w:rStyle w:val="Hyperlink"/>
              </w:rPr>
              <w:t>Earth and Environmental Science 11–12 (Year 12) – plan on a page</w:t>
            </w:r>
            <w:r>
              <w:rPr>
                <w:webHidden/>
              </w:rPr>
              <w:tab/>
            </w:r>
            <w:r>
              <w:rPr>
                <w:webHidden/>
              </w:rPr>
              <w:fldChar w:fldCharType="begin"/>
            </w:r>
            <w:r>
              <w:rPr>
                <w:webHidden/>
              </w:rPr>
              <w:instrText xml:space="preserve"> PAGEREF _Toc235086270 \h </w:instrText>
            </w:r>
            <w:r>
              <w:rPr>
                <w:webHidden/>
              </w:rPr>
            </w:r>
            <w:r>
              <w:rPr>
                <w:webHidden/>
              </w:rPr>
              <w:fldChar w:fldCharType="separate"/>
            </w:r>
            <w:r>
              <w:rPr>
                <w:webHidden/>
              </w:rPr>
              <w:t>10</w:t>
            </w:r>
            <w:r>
              <w:rPr>
                <w:webHidden/>
              </w:rPr>
              <w:fldChar w:fldCharType="end"/>
            </w:r>
          </w:hyperlink>
        </w:p>
        <w:p w14:paraId="06F52F32" w14:textId="0FF7D076" w:rsidR="007B3FDF" w:rsidRDefault="007B3FDF">
          <w:pPr>
            <w:pStyle w:val="TOC1"/>
            <w:rPr>
              <w:rFonts w:asciiTheme="minorHAnsi" w:eastAsiaTheme="minorEastAsia" w:hAnsiTheme="minorHAnsi" w:cstheme="minorBidi"/>
              <w:b w:val="0"/>
              <w:kern w:val="2"/>
              <w:sz w:val="24"/>
              <w:szCs w:val="39"/>
              <w:lang w:eastAsia="zh-CN" w:bidi="km-KH"/>
              <w14:ligatures w14:val="standardContextual"/>
            </w:rPr>
          </w:pPr>
          <w:hyperlink w:anchor="_Toc235086271" w:history="1">
            <w:r w:rsidRPr="00177EA6">
              <w:rPr>
                <w:rStyle w:val="Hyperlink"/>
              </w:rPr>
              <w:t>Earth and Environmental Science 11–12 (Year 12) – scope and sequence</w:t>
            </w:r>
            <w:r>
              <w:rPr>
                <w:webHidden/>
              </w:rPr>
              <w:tab/>
            </w:r>
            <w:r>
              <w:rPr>
                <w:webHidden/>
              </w:rPr>
              <w:fldChar w:fldCharType="begin"/>
            </w:r>
            <w:r>
              <w:rPr>
                <w:webHidden/>
              </w:rPr>
              <w:instrText xml:space="preserve"> PAGEREF _Toc235086271 \h </w:instrText>
            </w:r>
            <w:r>
              <w:rPr>
                <w:webHidden/>
              </w:rPr>
            </w:r>
            <w:r>
              <w:rPr>
                <w:webHidden/>
              </w:rPr>
              <w:fldChar w:fldCharType="separate"/>
            </w:r>
            <w:r>
              <w:rPr>
                <w:webHidden/>
              </w:rPr>
              <w:t>11</w:t>
            </w:r>
            <w:r>
              <w:rPr>
                <w:webHidden/>
              </w:rPr>
              <w:fldChar w:fldCharType="end"/>
            </w:r>
          </w:hyperlink>
        </w:p>
        <w:p w14:paraId="072037C2" w14:textId="2713DD28" w:rsidR="007B3FDF" w:rsidRDefault="007B3FDF">
          <w:pPr>
            <w:pStyle w:val="TOC1"/>
            <w:rPr>
              <w:rFonts w:asciiTheme="minorHAnsi" w:eastAsiaTheme="minorEastAsia" w:hAnsiTheme="minorHAnsi" w:cstheme="minorBidi"/>
              <w:b w:val="0"/>
              <w:kern w:val="2"/>
              <w:sz w:val="24"/>
              <w:szCs w:val="39"/>
              <w:lang w:eastAsia="zh-CN" w:bidi="km-KH"/>
              <w14:ligatures w14:val="standardContextual"/>
            </w:rPr>
          </w:pPr>
          <w:hyperlink w:anchor="_Toc235086272" w:history="1">
            <w:r w:rsidRPr="00177EA6">
              <w:rPr>
                <w:rStyle w:val="Hyperlink"/>
              </w:rPr>
              <w:t>Support and alignment</w:t>
            </w:r>
            <w:r>
              <w:rPr>
                <w:webHidden/>
              </w:rPr>
              <w:tab/>
            </w:r>
            <w:r>
              <w:rPr>
                <w:webHidden/>
              </w:rPr>
              <w:fldChar w:fldCharType="begin"/>
            </w:r>
            <w:r>
              <w:rPr>
                <w:webHidden/>
              </w:rPr>
              <w:instrText xml:space="preserve"> PAGEREF _Toc235086272 \h </w:instrText>
            </w:r>
            <w:r>
              <w:rPr>
                <w:webHidden/>
              </w:rPr>
            </w:r>
            <w:r>
              <w:rPr>
                <w:webHidden/>
              </w:rPr>
              <w:fldChar w:fldCharType="separate"/>
            </w:r>
            <w:r>
              <w:rPr>
                <w:webHidden/>
              </w:rPr>
              <w:t>15</w:t>
            </w:r>
            <w:r>
              <w:rPr>
                <w:webHidden/>
              </w:rPr>
              <w:fldChar w:fldCharType="end"/>
            </w:r>
          </w:hyperlink>
        </w:p>
        <w:p w14:paraId="7A07AF7E" w14:textId="7885CE07" w:rsidR="007B3FDF" w:rsidRDefault="007B3FDF">
          <w:pPr>
            <w:pStyle w:val="TOC1"/>
            <w:rPr>
              <w:rFonts w:asciiTheme="minorHAnsi" w:eastAsiaTheme="minorEastAsia" w:hAnsiTheme="minorHAnsi" w:cstheme="minorBidi"/>
              <w:b w:val="0"/>
              <w:kern w:val="2"/>
              <w:sz w:val="24"/>
              <w:szCs w:val="39"/>
              <w:lang w:eastAsia="zh-CN" w:bidi="km-KH"/>
              <w14:ligatures w14:val="standardContextual"/>
            </w:rPr>
          </w:pPr>
          <w:hyperlink w:anchor="_Toc235086273" w:history="1">
            <w:r w:rsidRPr="00177EA6">
              <w:rPr>
                <w:rStyle w:val="Hyperlink"/>
              </w:rPr>
              <w:t>Evidence base</w:t>
            </w:r>
            <w:r>
              <w:rPr>
                <w:webHidden/>
              </w:rPr>
              <w:tab/>
            </w:r>
            <w:r>
              <w:rPr>
                <w:webHidden/>
              </w:rPr>
              <w:fldChar w:fldCharType="begin"/>
            </w:r>
            <w:r>
              <w:rPr>
                <w:webHidden/>
              </w:rPr>
              <w:instrText xml:space="preserve"> PAGEREF _Toc235086273 \h </w:instrText>
            </w:r>
            <w:r>
              <w:rPr>
                <w:webHidden/>
              </w:rPr>
            </w:r>
            <w:r>
              <w:rPr>
                <w:webHidden/>
              </w:rPr>
              <w:fldChar w:fldCharType="separate"/>
            </w:r>
            <w:r>
              <w:rPr>
                <w:webHidden/>
              </w:rPr>
              <w:t>16</w:t>
            </w:r>
            <w:r>
              <w:rPr>
                <w:webHidden/>
              </w:rPr>
              <w:fldChar w:fldCharType="end"/>
            </w:r>
          </w:hyperlink>
        </w:p>
        <w:p w14:paraId="2D3A71DD" w14:textId="13E46073" w:rsidR="002342D4" w:rsidRDefault="108ACC7C" w:rsidP="00CC3EDD">
          <w:pPr>
            <w:pStyle w:val="TOC1"/>
            <w:rPr>
              <w:rFonts w:eastAsiaTheme="minorEastAsia"/>
              <w:szCs w:val="22"/>
            </w:rPr>
          </w:pPr>
          <w:r>
            <w:fldChar w:fldCharType="end"/>
          </w:r>
        </w:p>
      </w:sdtContent>
    </w:sdt>
    <w:p w14:paraId="5A975EEE" w14:textId="1790E8AA" w:rsidR="00953037" w:rsidRPr="002342D4" w:rsidRDefault="00953037" w:rsidP="00CC3EDD">
      <w:pPr>
        <w:pStyle w:val="TOC1"/>
        <w:rPr>
          <w:rFonts w:eastAsiaTheme="minorEastAsia"/>
          <w:bCs/>
          <w:szCs w:val="22"/>
        </w:rPr>
      </w:pPr>
      <w:r>
        <w:br w:type="page"/>
      </w:r>
    </w:p>
    <w:p w14:paraId="7C21C053" w14:textId="22DD625B" w:rsidR="009F36CD" w:rsidRDefault="009F36CD" w:rsidP="009F36CD">
      <w:pPr>
        <w:pStyle w:val="Heading1"/>
      </w:pPr>
      <w:bookmarkStart w:id="0" w:name="_Toc235086263"/>
      <w:bookmarkStart w:id="1" w:name="_Hlk148102359"/>
      <w:bookmarkStart w:id="2" w:name="_Toc147483512"/>
      <w:r>
        <w:lastRenderedPageBreak/>
        <w:t>About this resource</w:t>
      </w:r>
      <w:bookmarkEnd w:id="0"/>
    </w:p>
    <w:p w14:paraId="35DC37A0" w14:textId="77777777" w:rsidR="009F36CD" w:rsidRDefault="009F36CD" w:rsidP="007B5904">
      <w:pPr>
        <w:pStyle w:val="Heading2"/>
      </w:pPr>
      <w:bookmarkStart w:id="3" w:name="_Toc235086264"/>
      <w:r>
        <w:t>Purpose of resource</w:t>
      </w:r>
      <w:bookmarkEnd w:id="3"/>
    </w:p>
    <w:p w14:paraId="1C64D428" w14:textId="58C89174" w:rsidR="00B53A1B" w:rsidRDefault="00DC4951" w:rsidP="009F36CD">
      <w:r w:rsidRPr="00B53A1B">
        <w:t>This resource provides a roadmap for teaching and organise</w:t>
      </w:r>
      <w:r w:rsidR="00747EB4">
        <w:t>s</w:t>
      </w:r>
      <w:r w:rsidRPr="00B53A1B">
        <w:t xml:space="preserve"> the order of skills, concepts and content to be taught </w:t>
      </w:r>
      <w:r w:rsidR="00B43D40">
        <w:t>over time</w:t>
      </w:r>
      <w:r w:rsidR="005A5DAE">
        <w:t>.</w:t>
      </w:r>
    </w:p>
    <w:p w14:paraId="46A427CD" w14:textId="4A455101" w:rsidR="005A5DAE" w:rsidRPr="00B53A1B" w:rsidRDefault="005A5DAE" w:rsidP="009F36CD">
      <w:r w:rsidRPr="005A5DAE">
        <w:t>This resource has been developed to</w:t>
      </w:r>
      <w:r w:rsidR="00F05F82">
        <w:t xml:space="preserve"> </w:t>
      </w:r>
      <w:r w:rsidRPr="005A5DAE">
        <w:t>assist</w:t>
      </w:r>
      <w:r w:rsidR="00BB4713">
        <w:t xml:space="preserve"> </w:t>
      </w:r>
      <w:r w:rsidRPr="005A5DAE">
        <w:t xml:space="preserve">teachers in NSW Department of Education schools in creating learning contextualised </w:t>
      </w:r>
      <w:r w:rsidR="00EF3D07">
        <w:t>to</w:t>
      </w:r>
      <w:r w:rsidR="007B5904" w:rsidRPr="005A5DAE">
        <w:t xml:space="preserve"> </w:t>
      </w:r>
      <w:r w:rsidRPr="005A5DAE">
        <w:t xml:space="preserve">their </w:t>
      </w:r>
      <w:r w:rsidR="00B43D40">
        <w:t>classrooms</w:t>
      </w:r>
      <w:r w:rsidRPr="005A5DAE">
        <w:t xml:space="preserve">. </w:t>
      </w:r>
      <w:r w:rsidR="00217A45" w:rsidRPr="00217A45">
        <w:t>It can be used as a basis for the teacher’s own program, assessment, or scope and sequence, or as an example of how the new curriculum could be implemented. The resource has suggested timeframes that may need to be adjusted by the teacher to meet the needs of their students and school context.</w:t>
      </w:r>
    </w:p>
    <w:p w14:paraId="52FCD2B7" w14:textId="7AA8A500" w:rsidR="009F36CD" w:rsidRDefault="009F36CD" w:rsidP="007B5904">
      <w:pPr>
        <w:pStyle w:val="Heading2"/>
        <w:rPr>
          <w:highlight w:val="lightGray"/>
        </w:rPr>
      </w:pPr>
      <w:bookmarkStart w:id="4" w:name="_Toc235086265"/>
      <w:r>
        <w:t>Target audience</w:t>
      </w:r>
      <w:bookmarkEnd w:id="4"/>
    </w:p>
    <w:p w14:paraId="08D378E2" w14:textId="77777777" w:rsidR="009F563B" w:rsidRPr="009F563B" w:rsidRDefault="009F563B" w:rsidP="009F563B">
      <w:r w:rsidRPr="009F563B">
        <w:t xml:space="preserve">School leaders and teachers can use this resource to support effective syllabus implementation. </w:t>
      </w:r>
    </w:p>
    <w:p w14:paraId="745E00C8" w14:textId="306AB5F6" w:rsidR="009F36CD" w:rsidRDefault="009F36CD" w:rsidP="007B5904">
      <w:pPr>
        <w:pStyle w:val="Heading2"/>
      </w:pPr>
      <w:bookmarkStart w:id="5" w:name="_Toc235086266"/>
      <w:r>
        <w:t>When and how to use</w:t>
      </w:r>
      <w:bookmarkEnd w:id="5"/>
    </w:p>
    <w:p w14:paraId="5550E72D" w14:textId="13D6C37C" w:rsidR="009F36CD" w:rsidRPr="005F4755" w:rsidRDefault="0079026F" w:rsidP="009F36CD">
      <w:pPr>
        <w:rPr>
          <w:b/>
          <w:bCs/>
        </w:rPr>
      </w:pPr>
      <w:r>
        <w:t xml:space="preserve">Earth and </w:t>
      </w:r>
      <w:r w:rsidR="007777E2">
        <w:t>E</w:t>
      </w:r>
      <w:r>
        <w:t xml:space="preserve">nvironmental </w:t>
      </w:r>
      <w:r w:rsidR="007777E2">
        <w:t>S</w:t>
      </w:r>
      <w:r>
        <w:t>cience</w:t>
      </w:r>
      <w:r w:rsidR="00FC7025" w:rsidRPr="00FC7025">
        <w:t xml:space="preserve"> teachers and leaders can use this resource to support effective planning</w:t>
      </w:r>
      <w:r w:rsidR="002C52C2">
        <w:t xml:space="preserve">. Teachers can plan units and lessons more efficiently and pace instruction appropriately. It allows teachers to look at </w:t>
      </w:r>
      <w:r w:rsidR="00F429E9">
        <w:t xml:space="preserve">the </w:t>
      </w:r>
      <w:r w:rsidR="002C52C2">
        <w:t>full progression and identify prerequisite skills and connections between topics. It helps teachers to know when to assess mastery and what students need to know at a given point</w:t>
      </w:r>
      <w:r w:rsidR="00A2401F">
        <w:t>.</w:t>
      </w:r>
      <w:bookmarkEnd w:id="1"/>
      <w:r w:rsidR="009F36CD">
        <w:br w:type="page"/>
      </w:r>
    </w:p>
    <w:p w14:paraId="1BC18031" w14:textId="77777777" w:rsidR="00962DCD" w:rsidRDefault="00962DCD" w:rsidP="00603A3A">
      <w:pPr>
        <w:pStyle w:val="Heading1"/>
      </w:pPr>
      <w:bookmarkStart w:id="6" w:name="_Toc235086267"/>
      <w:r>
        <w:lastRenderedPageBreak/>
        <w:t>Rationale</w:t>
      </w:r>
      <w:bookmarkEnd w:id="2"/>
      <w:bookmarkEnd w:id="6"/>
    </w:p>
    <w:p w14:paraId="695F9F48" w14:textId="77777777" w:rsidR="007D5255" w:rsidRPr="00B25D14" w:rsidRDefault="007D5255" w:rsidP="00603A3A">
      <w:r w:rsidRPr="00B25D14">
        <w:t xml:space="preserve">All NSW </w:t>
      </w:r>
      <w:r w:rsidRPr="00603A3A">
        <w:t>public</w:t>
      </w:r>
      <w:r w:rsidRPr="00B25D14">
        <w:t xml:space="preserve"> </w:t>
      </w:r>
      <w:r w:rsidRPr="00761246">
        <w:t>schools</w:t>
      </w:r>
      <w:r w:rsidRPr="00B25D14">
        <w:t xml:space="preserve"> need to plan curriculum and develop teaching programs consistent with the </w:t>
      </w:r>
      <w:r w:rsidRPr="00E9584B">
        <w:rPr>
          <w:rStyle w:val="Emphasis"/>
        </w:rPr>
        <w:t>Education Act 1990</w:t>
      </w:r>
      <w:r w:rsidR="002D3ACA">
        <w:t xml:space="preserve"> (NSW</w:t>
      </w:r>
      <w:r w:rsidRPr="00B25D14">
        <w:t>) and the NSW Education Standards Authority (NESA) syllabuses and credentialing requirements.</w:t>
      </w:r>
    </w:p>
    <w:p w14:paraId="146E71F0" w14:textId="77777777" w:rsidR="007D5255" w:rsidRPr="00B25D14" w:rsidRDefault="007D5255" w:rsidP="007D5255">
      <w:r w:rsidRPr="00B25D14">
        <w:t>Scope and sequences form part of the ongoing documentation or evidence schools maintain to comply with the department’s policy, policy standards and registration requirements.</w:t>
      </w:r>
    </w:p>
    <w:p w14:paraId="6C15C36D" w14:textId="77777777" w:rsidR="007D5255" w:rsidRPr="00B25D14" w:rsidRDefault="007D5255" w:rsidP="00603A3A">
      <w:r w:rsidRPr="00B25D14">
        <w:t>Developing a robust scope and sequence has many benefits and may help teachers and schools to:</w:t>
      </w:r>
    </w:p>
    <w:p w14:paraId="19F71221" w14:textId="77777777" w:rsidR="007D5255" w:rsidRPr="007D5255" w:rsidRDefault="007D5255" w:rsidP="007D5255">
      <w:pPr>
        <w:pStyle w:val="ListBullet"/>
      </w:pPr>
      <w:r w:rsidRPr="007D5255">
        <w:t>promote high expectations for student learning</w:t>
      </w:r>
    </w:p>
    <w:p w14:paraId="367F3443" w14:textId="77777777" w:rsidR="007D5255" w:rsidRPr="007D5255" w:rsidRDefault="007D5255" w:rsidP="007D5255">
      <w:pPr>
        <w:pStyle w:val="ListBullet"/>
      </w:pPr>
      <w:r w:rsidRPr="007D5255">
        <w:t>identify opportunities for explicit teaching</w:t>
      </w:r>
    </w:p>
    <w:p w14:paraId="4904B1A0" w14:textId="77777777" w:rsidR="007D5255" w:rsidRPr="007D5255" w:rsidRDefault="007D5255" w:rsidP="007D5255">
      <w:pPr>
        <w:pStyle w:val="ListBullet"/>
      </w:pPr>
      <w:r w:rsidRPr="007D5255">
        <w:t>create opportunities for students to receive feedback on their learning</w:t>
      </w:r>
    </w:p>
    <w:p w14:paraId="541F254F" w14:textId="77777777" w:rsidR="007D5255" w:rsidRPr="007D5255" w:rsidRDefault="007D5255" w:rsidP="007D5255">
      <w:pPr>
        <w:pStyle w:val="ListBullet"/>
      </w:pPr>
      <w:r w:rsidRPr="007D5255">
        <w:t>systematically plan for and undertake assessment</w:t>
      </w:r>
    </w:p>
    <w:p w14:paraId="49E72DE7" w14:textId="77777777" w:rsidR="007D5255" w:rsidRPr="007D5255" w:rsidRDefault="007D5255" w:rsidP="007D5255">
      <w:pPr>
        <w:pStyle w:val="ListBullet"/>
      </w:pPr>
      <w:r w:rsidRPr="007D5255">
        <w:t>collect and use data to monitor achievements and identify gaps in learning</w:t>
      </w:r>
    </w:p>
    <w:p w14:paraId="44D8C777" w14:textId="77777777" w:rsidR="007D5255" w:rsidRPr="007D5255" w:rsidRDefault="007D5255" w:rsidP="007D5255">
      <w:pPr>
        <w:pStyle w:val="ListBullet"/>
      </w:pPr>
      <w:r w:rsidRPr="007D5255">
        <w:t>differentiate curriculum delivery to meet the needs of students at different levels of achievement</w:t>
      </w:r>
    </w:p>
    <w:p w14:paraId="4B69042F" w14:textId="77777777" w:rsidR="007D5255" w:rsidRPr="00B25D14" w:rsidRDefault="007D5255" w:rsidP="007D5255">
      <w:pPr>
        <w:pStyle w:val="ListBullet"/>
      </w:pPr>
      <w:r w:rsidRPr="007D5255">
        <w:t>collaborate</w:t>
      </w:r>
      <w:r w:rsidRPr="00B25D14">
        <w:t xml:space="preserve"> with other teachers to plan for quality teaching and learning.</w:t>
      </w:r>
    </w:p>
    <w:p w14:paraId="7CFDFC98" w14:textId="77777777" w:rsidR="009F563B" w:rsidRDefault="009F563B">
      <w:pPr>
        <w:suppressAutoHyphens w:val="0"/>
        <w:spacing w:before="0" w:after="160" w:line="259" w:lineRule="auto"/>
        <w:rPr>
          <w:rStyle w:val="Strong"/>
        </w:rPr>
      </w:pPr>
      <w:r>
        <w:rPr>
          <w:rStyle w:val="Strong"/>
        </w:rPr>
        <w:br w:type="page"/>
      </w:r>
    </w:p>
    <w:p w14:paraId="422F3D77" w14:textId="281D0964" w:rsidR="0037249A" w:rsidRDefault="003F3E89" w:rsidP="00603A3A">
      <w:pPr>
        <w:rPr>
          <w:rStyle w:val="Strong"/>
        </w:rPr>
      </w:pPr>
      <w:r w:rsidRPr="003F3E89">
        <w:rPr>
          <w:rStyle w:val="Strong"/>
        </w:rPr>
        <w:lastRenderedPageBreak/>
        <w:t>Note:</w:t>
      </w:r>
    </w:p>
    <w:p w14:paraId="7D34733F" w14:textId="77777777" w:rsidR="00B7096B" w:rsidRPr="00B7096B" w:rsidRDefault="00B7096B" w:rsidP="009D3155">
      <w:pPr>
        <w:pStyle w:val="ListBullet"/>
      </w:pPr>
      <w:r w:rsidRPr="00B7096B">
        <w:t>Relevant Working scientifically outcomes and content must be integrated with each focus area. All the Working scientifically outcomes and content must be addressed by the end of Year 12.</w:t>
      </w:r>
    </w:p>
    <w:p w14:paraId="1C4ECDE1" w14:textId="3EF1052B" w:rsidR="00B7096B" w:rsidRPr="00B7096B" w:rsidRDefault="00B7096B" w:rsidP="009D3155">
      <w:pPr>
        <w:pStyle w:val="ListBullet"/>
      </w:pPr>
      <w:r w:rsidRPr="00B7096B">
        <w:t>Science faculties may include assessments in their scope and sequence based on their teaching and learning plans.</w:t>
      </w:r>
    </w:p>
    <w:p w14:paraId="5779FADD" w14:textId="56936AAD" w:rsidR="00D44447" w:rsidRDefault="00CE78E2" w:rsidP="001E1542">
      <w:pPr>
        <w:pStyle w:val="ListBullet"/>
      </w:pPr>
      <w:r>
        <w:t>This scope and sequence</w:t>
      </w:r>
      <w:r w:rsidR="00831E4B">
        <w:t xml:space="preserve"> includes </w:t>
      </w:r>
      <w:r>
        <w:t xml:space="preserve">the suggested placements for the Year 11 and Year 12 depth studies. Teachers have the flexibility to decide </w:t>
      </w:r>
      <w:r w:rsidR="00A01DC6">
        <w:t xml:space="preserve">on </w:t>
      </w:r>
      <w:r>
        <w:t>the timing of depth studies in their curriculum based on their students’ interests and learning needs.</w:t>
      </w:r>
    </w:p>
    <w:p w14:paraId="2C49174E" w14:textId="31CA60D9" w:rsidR="00EC6242" w:rsidRPr="00A822A9" w:rsidRDefault="00EC6242" w:rsidP="001E1542">
      <w:pPr>
        <w:pStyle w:val="ListBullet"/>
      </w:pPr>
      <w:r w:rsidRPr="00A822A9">
        <w:t xml:space="preserve">This scope and sequence includes suggested placement </w:t>
      </w:r>
      <w:r w:rsidR="00F15556" w:rsidRPr="00A822A9">
        <w:t xml:space="preserve">for Year 11 fieldwork. Teachers have the flexibility to decide </w:t>
      </w:r>
      <w:r w:rsidR="00EB0BFB" w:rsidRPr="00A822A9">
        <w:t>on the timing of fieldwork in their curriculum based on local context, resource access and student</w:t>
      </w:r>
      <w:r w:rsidR="00A01DC6">
        <w:t>s’</w:t>
      </w:r>
      <w:r w:rsidR="00EB0BFB" w:rsidRPr="00A822A9">
        <w:t xml:space="preserve"> interests and learning needs. </w:t>
      </w:r>
    </w:p>
    <w:p w14:paraId="20700640" w14:textId="77777777" w:rsidR="00962DCD" w:rsidRDefault="00962DCD" w:rsidP="00603A3A">
      <w:r>
        <w:br w:type="page"/>
      </w:r>
    </w:p>
    <w:p w14:paraId="3807D170" w14:textId="594E0FD6" w:rsidR="00825CAD" w:rsidRPr="00054DEA" w:rsidRDefault="007777E2" w:rsidP="00054DEA">
      <w:pPr>
        <w:pStyle w:val="Heading1"/>
        <w:rPr>
          <w:szCs w:val="40"/>
        </w:rPr>
      </w:pPr>
      <w:bookmarkStart w:id="7" w:name="_Toc235086268"/>
      <w:bookmarkStart w:id="8" w:name="_Toc147483513"/>
      <w:r>
        <w:rPr>
          <w:szCs w:val="40"/>
        </w:rPr>
        <w:lastRenderedPageBreak/>
        <w:t>Earth and Environmental Science</w:t>
      </w:r>
      <w:r w:rsidR="002664D4" w:rsidRPr="00F15453">
        <w:rPr>
          <w:szCs w:val="40"/>
        </w:rPr>
        <w:t xml:space="preserve"> 11–12 (Year 11) –</w:t>
      </w:r>
      <w:r w:rsidR="002664D4">
        <w:rPr>
          <w:szCs w:val="40"/>
        </w:rPr>
        <w:t xml:space="preserve"> </w:t>
      </w:r>
      <w:r w:rsidR="002664D4" w:rsidRPr="00F15453">
        <w:rPr>
          <w:szCs w:val="40"/>
        </w:rPr>
        <w:t>plan on a page</w:t>
      </w:r>
      <w:bookmarkEnd w:id="7"/>
    </w:p>
    <w:p w14:paraId="767F2B54" w14:textId="5AF9781D" w:rsidR="00F63EDE" w:rsidRDefault="00F63EDE" w:rsidP="00F63EDE">
      <w:pPr>
        <w:pStyle w:val="Caption"/>
      </w:pPr>
      <w:r>
        <w:t xml:space="preserve">Table </w:t>
      </w:r>
      <w:fldSimple w:instr=" SEQ Table \* ARABIC ">
        <w:r>
          <w:rPr>
            <w:noProof/>
          </w:rPr>
          <w:t>1</w:t>
        </w:r>
      </w:fldSimple>
      <w:r>
        <w:t xml:space="preserve"> – </w:t>
      </w:r>
      <w:r w:rsidR="007777E2">
        <w:t xml:space="preserve">Earth and Environmental Science </w:t>
      </w:r>
      <w:r w:rsidRPr="00F63EDE">
        <w:t>11–12 (Year 11) – plan on a page</w:t>
      </w:r>
    </w:p>
    <w:tbl>
      <w:tblPr>
        <w:tblStyle w:val="Tableheader"/>
        <w:tblW w:w="0" w:type="auto"/>
        <w:tblLook w:val="04A0" w:firstRow="1" w:lastRow="0" w:firstColumn="1" w:lastColumn="0" w:noHBand="0" w:noVBand="1"/>
        <w:tblDescription w:val="Year 11 Earth and Environmental scope and sequence table at a glance. Three topics are covered:&#10;Dynamic Earth (from Term 1, Weeks 1 to 10), Australia’s geological and energy resources (from Term 2, Weeks 1 to 10) and Human impacts (Term 3, Weeks 1 to 10).  The outcome codes for each topic have been displayed underneath the topic titles. There is space for assessment information to be added. The table contains merged cells."/>
      </w:tblPr>
      <w:tblGrid>
        <w:gridCol w:w="1333"/>
        <w:gridCol w:w="1348"/>
        <w:gridCol w:w="1349"/>
        <w:gridCol w:w="1349"/>
        <w:gridCol w:w="1349"/>
        <w:gridCol w:w="1349"/>
        <w:gridCol w:w="1349"/>
        <w:gridCol w:w="1349"/>
        <w:gridCol w:w="1349"/>
        <w:gridCol w:w="1266"/>
        <w:gridCol w:w="1170"/>
      </w:tblGrid>
      <w:tr w:rsidR="00825CAD" w:rsidRPr="00986A05" w14:paraId="2BBBCEDD" w14:textId="77777777" w:rsidTr="002164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tcBorders>
              <w:bottom w:val="single" w:sz="4" w:space="0" w:color="auto"/>
            </w:tcBorders>
          </w:tcPr>
          <w:p w14:paraId="1EFA7CDF" w14:textId="77777777" w:rsidR="00825CAD" w:rsidRPr="00986A05" w:rsidRDefault="00825CAD" w:rsidP="00F82035"/>
        </w:tc>
        <w:tc>
          <w:tcPr>
            <w:tcW w:w="1348" w:type="dxa"/>
          </w:tcPr>
          <w:p w14:paraId="0A953FEC"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1</w:t>
            </w:r>
          </w:p>
        </w:tc>
        <w:tc>
          <w:tcPr>
            <w:tcW w:w="1349" w:type="dxa"/>
          </w:tcPr>
          <w:p w14:paraId="1AC1EA19"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2</w:t>
            </w:r>
          </w:p>
        </w:tc>
        <w:tc>
          <w:tcPr>
            <w:tcW w:w="1349" w:type="dxa"/>
          </w:tcPr>
          <w:p w14:paraId="1C3E7EC0"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3</w:t>
            </w:r>
          </w:p>
        </w:tc>
        <w:tc>
          <w:tcPr>
            <w:tcW w:w="1349" w:type="dxa"/>
          </w:tcPr>
          <w:p w14:paraId="24915209"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4</w:t>
            </w:r>
          </w:p>
        </w:tc>
        <w:tc>
          <w:tcPr>
            <w:tcW w:w="1349" w:type="dxa"/>
          </w:tcPr>
          <w:p w14:paraId="7604E547"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5</w:t>
            </w:r>
          </w:p>
        </w:tc>
        <w:tc>
          <w:tcPr>
            <w:tcW w:w="1349" w:type="dxa"/>
          </w:tcPr>
          <w:p w14:paraId="34DCD5F8"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6</w:t>
            </w:r>
          </w:p>
        </w:tc>
        <w:tc>
          <w:tcPr>
            <w:tcW w:w="1349" w:type="dxa"/>
          </w:tcPr>
          <w:p w14:paraId="17096AA1"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7</w:t>
            </w:r>
          </w:p>
        </w:tc>
        <w:tc>
          <w:tcPr>
            <w:tcW w:w="1349" w:type="dxa"/>
          </w:tcPr>
          <w:p w14:paraId="5F4C6CAA"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8</w:t>
            </w:r>
          </w:p>
        </w:tc>
        <w:tc>
          <w:tcPr>
            <w:tcW w:w="1266" w:type="dxa"/>
          </w:tcPr>
          <w:p w14:paraId="11F1AF38"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9</w:t>
            </w:r>
          </w:p>
        </w:tc>
        <w:tc>
          <w:tcPr>
            <w:tcW w:w="1170" w:type="dxa"/>
          </w:tcPr>
          <w:p w14:paraId="7FDBBBAD"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10</w:t>
            </w:r>
          </w:p>
        </w:tc>
      </w:tr>
      <w:tr w:rsidR="00B0760A" w:rsidRPr="00986A05" w14:paraId="1948F60F" w14:textId="77777777" w:rsidTr="0021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val="restart"/>
            <w:tcBorders>
              <w:top w:val="single" w:sz="4" w:space="0" w:color="auto"/>
              <w:bottom w:val="single" w:sz="4" w:space="0" w:color="auto"/>
              <w:right w:val="single" w:sz="4" w:space="0" w:color="auto"/>
            </w:tcBorders>
            <w:shd w:val="clear" w:color="auto" w:fill="002664"/>
            <w:vAlign w:val="center"/>
          </w:tcPr>
          <w:p w14:paraId="5EFBC73B" w14:textId="77777777" w:rsidR="00B0760A" w:rsidRPr="00986A05" w:rsidRDefault="00B0760A" w:rsidP="00F82035">
            <w:r w:rsidRPr="00986A05">
              <w:t>Term 1</w:t>
            </w:r>
          </w:p>
        </w:tc>
        <w:tc>
          <w:tcPr>
            <w:tcW w:w="13227" w:type="dxa"/>
            <w:gridSpan w:val="10"/>
            <w:tcBorders>
              <w:left w:val="single" w:sz="4" w:space="0" w:color="auto"/>
            </w:tcBorders>
            <w:shd w:val="clear" w:color="auto" w:fill="CBEDFD"/>
          </w:tcPr>
          <w:p w14:paraId="7C16FF31" w14:textId="5F95177E" w:rsidR="00B0760A" w:rsidRPr="00986A05" w:rsidRDefault="00A7750B"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Pr>
                <w:rStyle w:val="Strong"/>
              </w:rPr>
              <w:t>Dynamic Earth</w:t>
            </w:r>
          </w:p>
        </w:tc>
      </w:tr>
      <w:tr w:rsidR="00B0760A" w:rsidRPr="00986A05" w14:paraId="5B1FA720" w14:textId="77777777" w:rsidTr="0021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tcBorders>
              <w:top w:val="single" w:sz="4" w:space="0" w:color="auto"/>
              <w:bottom w:val="single" w:sz="4" w:space="0" w:color="auto"/>
              <w:right w:val="single" w:sz="4" w:space="0" w:color="auto"/>
            </w:tcBorders>
            <w:shd w:val="clear" w:color="auto" w:fill="002664"/>
            <w:vAlign w:val="center"/>
          </w:tcPr>
          <w:p w14:paraId="1F146FA6" w14:textId="77777777" w:rsidR="00B0760A" w:rsidRPr="00986A05" w:rsidRDefault="00B0760A" w:rsidP="00F82035"/>
        </w:tc>
        <w:tc>
          <w:tcPr>
            <w:tcW w:w="13227" w:type="dxa"/>
            <w:gridSpan w:val="10"/>
            <w:tcBorders>
              <w:left w:val="single" w:sz="4" w:space="0" w:color="auto"/>
            </w:tcBorders>
            <w:shd w:val="clear" w:color="auto" w:fill="FFFFFF" w:themeFill="background1"/>
          </w:tcPr>
          <w:p w14:paraId="6E0BF0BE" w14:textId="6F2B5833" w:rsidR="00B0760A" w:rsidRPr="00986A05" w:rsidRDefault="00515272"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Pr>
                <w:rStyle w:val="Strong"/>
              </w:rPr>
              <w:t>EES</w:t>
            </w:r>
            <w:r w:rsidR="00B0760A" w:rsidRPr="00825CAD">
              <w:rPr>
                <w:rStyle w:val="Strong"/>
              </w:rPr>
              <w:t xml:space="preserve">-11-01, </w:t>
            </w:r>
            <w:r>
              <w:rPr>
                <w:rStyle w:val="Strong"/>
              </w:rPr>
              <w:t>EES</w:t>
            </w:r>
            <w:r w:rsidR="00B0760A" w:rsidRPr="00825CAD">
              <w:rPr>
                <w:rStyle w:val="Strong"/>
              </w:rPr>
              <w:t xml:space="preserve">-11WS-01, </w:t>
            </w:r>
            <w:r>
              <w:rPr>
                <w:rStyle w:val="Strong"/>
              </w:rPr>
              <w:t>EES</w:t>
            </w:r>
            <w:r w:rsidR="00B0760A" w:rsidRPr="00825CAD">
              <w:rPr>
                <w:rStyle w:val="Strong"/>
              </w:rPr>
              <w:t xml:space="preserve">-11WS-02, </w:t>
            </w:r>
            <w:r>
              <w:rPr>
                <w:rStyle w:val="Strong"/>
              </w:rPr>
              <w:t>EES</w:t>
            </w:r>
            <w:r w:rsidR="00B0760A" w:rsidRPr="00825CAD">
              <w:rPr>
                <w:rStyle w:val="Strong"/>
              </w:rPr>
              <w:t xml:space="preserve">-11WS-03, </w:t>
            </w:r>
            <w:r>
              <w:rPr>
                <w:rStyle w:val="Strong"/>
              </w:rPr>
              <w:t>EES</w:t>
            </w:r>
            <w:r w:rsidR="00B0760A" w:rsidRPr="00825CAD">
              <w:rPr>
                <w:rStyle w:val="Strong"/>
              </w:rPr>
              <w:t xml:space="preserve">-11WS-04, </w:t>
            </w:r>
            <w:r>
              <w:rPr>
                <w:rStyle w:val="Strong"/>
              </w:rPr>
              <w:t>EES</w:t>
            </w:r>
            <w:r w:rsidR="00B0760A" w:rsidRPr="00825CAD">
              <w:rPr>
                <w:rStyle w:val="Strong"/>
              </w:rPr>
              <w:t xml:space="preserve">-11WS-05, </w:t>
            </w:r>
            <w:r>
              <w:rPr>
                <w:rStyle w:val="Strong"/>
              </w:rPr>
              <w:t>EES</w:t>
            </w:r>
            <w:r w:rsidR="00B0760A" w:rsidRPr="00825CAD">
              <w:rPr>
                <w:rStyle w:val="Strong"/>
              </w:rPr>
              <w:t xml:space="preserve">-11WS-06, </w:t>
            </w:r>
            <w:r>
              <w:rPr>
                <w:rStyle w:val="Strong"/>
              </w:rPr>
              <w:t>EES</w:t>
            </w:r>
            <w:r w:rsidR="00B0760A" w:rsidRPr="00825CAD">
              <w:rPr>
                <w:rStyle w:val="Strong"/>
              </w:rPr>
              <w:t>-11WS-07</w:t>
            </w:r>
          </w:p>
        </w:tc>
      </w:tr>
      <w:tr w:rsidR="00B0760A" w:rsidRPr="00986A05" w14:paraId="19485A04" w14:textId="77777777" w:rsidTr="0021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tcBorders>
              <w:top w:val="single" w:sz="4" w:space="0" w:color="auto"/>
              <w:bottom w:val="single" w:sz="4" w:space="0" w:color="auto"/>
              <w:right w:val="single" w:sz="4" w:space="0" w:color="auto"/>
            </w:tcBorders>
            <w:shd w:val="clear" w:color="auto" w:fill="002664"/>
            <w:vAlign w:val="center"/>
          </w:tcPr>
          <w:p w14:paraId="79E63839" w14:textId="77777777" w:rsidR="00B0760A" w:rsidRPr="00986A05" w:rsidRDefault="00B0760A" w:rsidP="00F82035"/>
        </w:tc>
        <w:tc>
          <w:tcPr>
            <w:tcW w:w="13227" w:type="dxa"/>
            <w:gridSpan w:val="10"/>
            <w:tcBorders>
              <w:left w:val="single" w:sz="4" w:space="0" w:color="auto"/>
            </w:tcBorders>
          </w:tcPr>
          <w:p w14:paraId="1007E0D1" w14:textId="737F5885" w:rsidR="00B0760A" w:rsidRPr="00825CAD" w:rsidRDefault="00B0760A"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B0760A">
              <w:rPr>
                <w:rStyle w:val="Strong"/>
              </w:rPr>
              <w:t>[Insert assessment information here.]</w:t>
            </w:r>
          </w:p>
        </w:tc>
      </w:tr>
      <w:tr w:rsidR="00B0760A" w:rsidRPr="00986A05" w14:paraId="1EBC7DF3" w14:textId="77777777" w:rsidTr="0021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val="restart"/>
            <w:tcBorders>
              <w:top w:val="single" w:sz="4" w:space="0" w:color="auto"/>
              <w:bottom w:val="single" w:sz="4" w:space="0" w:color="auto"/>
              <w:right w:val="single" w:sz="4" w:space="0" w:color="auto"/>
            </w:tcBorders>
            <w:shd w:val="clear" w:color="auto" w:fill="002664"/>
            <w:vAlign w:val="center"/>
          </w:tcPr>
          <w:p w14:paraId="685B6B70" w14:textId="77777777" w:rsidR="00B0760A" w:rsidRPr="00986A05" w:rsidRDefault="00B0760A" w:rsidP="00F82035">
            <w:r w:rsidRPr="00986A05">
              <w:t>Term 2</w:t>
            </w:r>
          </w:p>
        </w:tc>
        <w:tc>
          <w:tcPr>
            <w:tcW w:w="13227" w:type="dxa"/>
            <w:gridSpan w:val="10"/>
            <w:tcBorders>
              <w:left w:val="single" w:sz="4" w:space="0" w:color="auto"/>
            </w:tcBorders>
            <w:shd w:val="clear" w:color="auto" w:fill="CBEDFD"/>
          </w:tcPr>
          <w:p w14:paraId="16358859" w14:textId="05BF7C71" w:rsidR="00B0760A" w:rsidRPr="00986A05" w:rsidRDefault="00A7750B"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Australia’s </w:t>
            </w:r>
            <w:r w:rsidR="00C343CB">
              <w:rPr>
                <w:rStyle w:val="Strong"/>
              </w:rPr>
              <w:t>geological and energy resources</w:t>
            </w:r>
          </w:p>
        </w:tc>
      </w:tr>
      <w:tr w:rsidR="00B0760A" w:rsidRPr="00986A05" w14:paraId="40ACED7E" w14:textId="77777777" w:rsidTr="0021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tcBorders>
              <w:top w:val="single" w:sz="4" w:space="0" w:color="auto"/>
              <w:bottom w:val="single" w:sz="4" w:space="0" w:color="auto"/>
              <w:right w:val="single" w:sz="4" w:space="0" w:color="auto"/>
            </w:tcBorders>
            <w:shd w:val="clear" w:color="auto" w:fill="002664"/>
            <w:vAlign w:val="center"/>
          </w:tcPr>
          <w:p w14:paraId="40388EEC" w14:textId="77777777" w:rsidR="00B0760A" w:rsidRPr="00986A05" w:rsidRDefault="00B0760A" w:rsidP="00F82035"/>
        </w:tc>
        <w:tc>
          <w:tcPr>
            <w:tcW w:w="13227" w:type="dxa"/>
            <w:gridSpan w:val="10"/>
            <w:tcBorders>
              <w:left w:val="single" w:sz="4" w:space="0" w:color="auto"/>
            </w:tcBorders>
          </w:tcPr>
          <w:p w14:paraId="54CFBDB0" w14:textId="1BD9BAE3" w:rsidR="00B0760A" w:rsidRPr="00986A05" w:rsidRDefault="00A7750B"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A7750B">
              <w:rPr>
                <w:b/>
                <w:bCs/>
              </w:rPr>
              <w:t>EES-11-0</w:t>
            </w:r>
            <w:r>
              <w:rPr>
                <w:b/>
                <w:bCs/>
              </w:rPr>
              <w:t>2</w:t>
            </w:r>
            <w:r w:rsidRPr="00A7750B">
              <w:rPr>
                <w:b/>
                <w:bCs/>
              </w:rPr>
              <w:t>, EES-11WS-01, EES-11WS-02, EES-11WS-03, EES-11WS-04, EES-11WS-05, EES-11WS-06, EES-11WS-07</w:t>
            </w:r>
          </w:p>
        </w:tc>
      </w:tr>
      <w:tr w:rsidR="00B0760A" w:rsidRPr="00986A05" w14:paraId="14BFF906" w14:textId="77777777" w:rsidTr="0021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tcBorders>
              <w:top w:val="single" w:sz="4" w:space="0" w:color="auto"/>
              <w:bottom w:val="single" w:sz="4" w:space="0" w:color="auto"/>
              <w:right w:val="single" w:sz="4" w:space="0" w:color="auto"/>
            </w:tcBorders>
            <w:shd w:val="clear" w:color="auto" w:fill="002664"/>
            <w:vAlign w:val="center"/>
          </w:tcPr>
          <w:p w14:paraId="7364291A" w14:textId="77777777" w:rsidR="00B0760A" w:rsidRPr="00986A05" w:rsidRDefault="00B0760A" w:rsidP="00F82035"/>
        </w:tc>
        <w:tc>
          <w:tcPr>
            <w:tcW w:w="13227" w:type="dxa"/>
            <w:gridSpan w:val="10"/>
            <w:tcBorders>
              <w:left w:val="single" w:sz="4" w:space="0" w:color="auto"/>
            </w:tcBorders>
            <w:shd w:val="clear" w:color="auto" w:fill="FFFFFF" w:themeFill="background1"/>
          </w:tcPr>
          <w:p w14:paraId="6489C7B9" w14:textId="23C1157A" w:rsidR="00B0760A" w:rsidRPr="00B0760A" w:rsidRDefault="00B0760A"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sidRPr="00B0760A">
              <w:rPr>
                <w:rStyle w:val="Strong"/>
              </w:rPr>
              <w:t>[Insert assessment information here.]</w:t>
            </w:r>
          </w:p>
        </w:tc>
      </w:tr>
      <w:tr w:rsidR="00B0760A" w:rsidRPr="00986A05" w14:paraId="405EEE7C" w14:textId="77777777" w:rsidTr="0021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val="restart"/>
            <w:tcBorders>
              <w:top w:val="single" w:sz="4" w:space="0" w:color="auto"/>
              <w:bottom w:val="single" w:sz="4" w:space="0" w:color="auto"/>
              <w:right w:val="single" w:sz="4" w:space="0" w:color="auto"/>
            </w:tcBorders>
            <w:shd w:val="clear" w:color="auto" w:fill="002664"/>
            <w:vAlign w:val="center"/>
          </w:tcPr>
          <w:p w14:paraId="451FCB79" w14:textId="77777777" w:rsidR="00B0760A" w:rsidRPr="00986A05" w:rsidRDefault="00B0760A" w:rsidP="00F82035">
            <w:r w:rsidRPr="00986A05">
              <w:t>Term 3</w:t>
            </w:r>
          </w:p>
        </w:tc>
        <w:tc>
          <w:tcPr>
            <w:tcW w:w="13227" w:type="dxa"/>
            <w:gridSpan w:val="10"/>
            <w:tcBorders>
              <w:left w:val="single" w:sz="4" w:space="0" w:color="auto"/>
            </w:tcBorders>
            <w:shd w:val="clear" w:color="auto" w:fill="CBEDFD"/>
          </w:tcPr>
          <w:p w14:paraId="6FCDAC7B" w14:textId="302593CF" w:rsidR="00B0760A" w:rsidRPr="00986A05" w:rsidRDefault="00C343CB"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Pr>
                <w:rStyle w:val="Strong"/>
              </w:rPr>
              <w:t>Human impacts</w:t>
            </w:r>
          </w:p>
        </w:tc>
      </w:tr>
      <w:tr w:rsidR="00B0760A" w:rsidRPr="00986A05" w14:paraId="09379DA9" w14:textId="77777777" w:rsidTr="0021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tcBorders>
              <w:top w:val="single" w:sz="4" w:space="0" w:color="auto"/>
              <w:bottom w:val="single" w:sz="4" w:space="0" w:color="auto"/>
              <w:right w:val="single" w:sz="4" w:space="0" w:color="auto"/>
            </w:tcBorders>
            <w:shd w:val="clear" w:color="auto" w:fill="002664"/>
          </w:tcPr>
          <w:p w14:paraId="14EFD202" w14:textId="77777777" w:rsidR="00B0760A" w:rsidRPr="00986A05" w:rsidRDefault="00B0760A" w:rsidP="00F82035"/>
        </w:tc>
        <w:tc>
          <w:tcPr>
            <w:tcW w:w="13227" w:type="dxa"/>
            <w:gridSpan w:val="10"/>
            <w:tcBorders>
              <w:left w:val="single" w:sz="4" w:space="0" w:color="auto"/>
            </w:tcBorders>
            <w:shd w:val="clear" w:color="auto" w:fill="FFFFFF" w:themeFill="background1"/>
          </w:tcPr>
          <w:p w14:paraId="4F584ABA" w14:textId="6A52E681" w:rsidR="00B0760A" w:rsidRPr="00986A05" w:rsidRDefault="00C343CB"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sidRPr="00C343CB">
              <w:rPr>
                <w:b/>
                <w:bCs/>
              </w:rPr>
              <w:t>EES-11-0</w:t>
            </w:r>
            <w:r>
              <w:rPr>
                <w:b/>
                <w:bCs/>
              </w:rPr>
              <w:t>3</w:t>
            </w:r>
            <w:r w:rsidRPr="00C343CB">
              <w:rPr>
                <w:b/>
                <w:bCs/>
              </w:rPr>
              <w:t>, EES-11WS-01, EES-11WS-02, EES-11WS-03, EES-11WS-04, EES-11WS-05, EES-11WS-06, EES-11WS-07</w:t>
            </w:r>
          </w:p>
        </w:tc>
      </w:tr>
      <w:tr w:rsidR="00B0760A" w:rsidRPr="00986A05" w14:paraId="24C85670" w14:textId="77777777" w:rsidTr="0021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tcBorders>
              <w:top w:val="single" w:sz="4" w:space="0" w:color="auto"/>
              <w:bottom w:val="single" w:sz="4" w:space="0" w:color="auto"/>
              <w:right w:val="single" w:sz="4" w:space="0" w:color="auto"/>
            </w:tcBorders>
            <w:shd w:val="clear" w:color="auto" w:fill="002664"/>
          </w:tcPr>
          <w:p w14:paraId="7271CDDD" w14:textId="77777777" w:rsidR="00B0760A" w:rsidRPr="00986A05" w:rsidRDefault="00B0760A" w:rsidP="00F82035"/>
        </w:tc>
        <w:tc>
          <w:tcPr>
            <w:tcW w:w="13227" w:type="dxa"/>
            <w:gridSpan w:val="10"/>
            <w:tcBorders>
              <w:left w:val="single" w:sz="4" w:space="0" w:color="auto"/>
            </w:tcBorders>
          </w:tcPr>
          <w:p w14:paraId="12F38F2C" w14:textId="34A8DD28" w:rsidR="00B0760A" w:rsidRPr="00B0760A" w:rsidRDefault="00B0760A"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B0760A">
              <w:rPr>
                <w:rStyle w:val="Strong"/>
              </w:rPr>
              <w:t>[Insert assessment information here.]</w:t>
            </w:r>
          </w:p>
        </w:tc>
      </w:tr>
    </w:tbl>
    <w:p w14:paraId="4AE78296" w14:textId="617747BC" w:rsidR="00825CAD" w:rsidRDefault="00825CAD">
      <w:pPr>
        <w:suppressAutoHyphens w:val="0"/>
        <w:spacing w:before="0" w:after="160" w:line="259" w:lineRule="auto"/>
      </w:pPr>
      <w:r>
        <w:br w:type="page"/>
      </w:r>
    </w:p>
    <w:p w14:paraId="04AC7954" w14:textId="5C5D7CBE" w:rsidR="004775EA" w:rsidRDefault="007777E2" w:rsidP="00603A3A">
      <w:pPr>
        <w:pStyle w:val="Heading1"/>
      </w:pPr>
      <w:bookmarkStart w:id="9" w:name="_Toc235086269"/>
      <w:r>
        <w:lastRenderedPageBreak/>
        <w:t>Earth and Environmental Science</w:t>
      </w:r>
      <w:r w:rsidR="00885A4E">
        <w:t xml:space="preserve"> </w:t>
      </w:r>
      <w:r w:rsidR="005C0E06">
        <w:t>11</w:t>
      </w:r>
      <w:r w:rsidR="00F67B1A">
        <w:t>–</w:t>
      </w:r>
      <w:r w:rsidR="00551718">
        <w:t>12</w:t>
      </w:r>
      <w:r w:rsidR="004775EA">
        <w:t xml:space="preserve"> </w:t>
      </w:r>
      <w:r w:rsidR="00885A4E">
        <w:t>(</w:t>
      </w:r>
      <w:r w:rsidR="004775EA">
        <w:t>Year</w:t>
      </w:r>
      <w:r w:rsidR="00885A4E">
        <w:t xml:space="preserve"> </w:t>
      </w:r>
      <w:r w:rsidR="00B61EDC">
        <w:t>11</w:t>
      </w:r>
      <w:r w:rsidR="00885A4E">
        <w:t xml:space="preserve">) </w:t>
      </w:r>
      <w:r w:rsidR="004775EA">
        <w:t xml:space="preserve">– </w:t>
      </w:r>
      <w:r w:rsidR="00ED0929">
        <w:t>s</w:t>
      </w:r>
      <w:r w:rsidR="004775EA">
        <w:t>cope and sequence</w:t>
      </w:r>
      <w:bookmarkEnd w:id="8"/>
      <w:bookmarkEnd w:id="9"/>
    </w:p>
    <w:p w14:paraId="67B74835" w14:textId="3A914C9F" w:rsidR="0025103A" w:rsidRDefault="0025103A" w:rsidP="00684CDB">
      <w:pPr>
        <w:pStyle w:val="Caption"/>
      </w:pPr>
      <w:r>
        <w:t xml:space="preserve">Table </w:t>
      </w:r>
      <w:fldSimple w:instr=" SEQ Table \* ARABIC ">
        <w:r w:rsidR="00F63EDE">
          <w:rPr>
            <w:noProof/>
          </w:rPr>
          <w:t>2</w:t>
        </w:r>
      </w:fldSimple>
      <w:r>
        <w:t xml:space="preserve"> – </w:t>
      </w:r>
      <w:r w:rsidR="007777E2">
        <w:t>Earth and Environmental Science</w:t>
      </w:r>
      <w:r w:rsidR="00C644D5">
        <w:t xml:space="preserve"> </w:t>
      </w:r>
      <w:r w:rsidR="0005644D" w:rsidRPr="0005644D">
        <w:t xml:space="preserve">11–12 </w:t>
      </w:r>
      <w:r w:rsidR="0005644D">
        <w:t>(</w:t>
      </w:r>
      <w:r w:rsidR="00972C34">
        <w:t>Year 11</w:t>
      </w:r>
      <w:r w:rsidR="0005644D">
        <w:t>)</w:t>
      </w:r>
      <w:r>
        <w:t xml:space="preserve"> scope and sequence</w:t>
      </w:r>
    </w:p>
    <w:tbl>
      <w:tblPr>
        <w:tblStyle w:val="Tableheader"/>
        <w:tblW w:w="4978" w:type="pct"/>
        <w:tblLayout w:type="fixed"/>
        <w:tblLook w:val="04A0" w:firstRow="1" w:lastRow="0" w:firstColumn="1" w:lastColumn="0" w:noHBand="0" w:noVBand="1"/>
        <w:tblDescription w:val="Table outlines the term or duration information, learning overview, outcomes, skills and assessment details."/>
      </w:tblPr>
      <w:tblGrid>
        <w:gridCol w:w="1838"/>
        <w:gridCol w:w="3546"/>
        <w:gridCol w:w="2407"/>
        <w:gridCol w:w="4254"/>
        <w:gridCol w:w="2453"/>
      </w:tblGrid>
      <w:tr w:rsidR="00603A3A" w14:paraId="631E2BCF" w14:textId="77777777" w:rsidTr="00E72689">
        <w:trPr>
          <w:cnfStyle w:val="100000000000" w:firstRow="1" w:lastRow="0" w:firstColumn="0" w:lastColumn="0" w:oddVBand="0" w:evenVBand="0" w:oddHBand="0"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634" w:type="pct"/>
          </w:tcPr>
          <w:p w14:paraId="7D59F809" w14:textId="77777777" w:rsidR="004775EA" w:rsidRDefault="004775EA" w:rsidP="00684CDB">
            <w:r>
              <w:t>Term</w:t>
            </w:r>
            <w:r w:rsidR="0030477F">
              <w:t xml:space="preserve"> and </w:t>
            </w:r>
            <w:r>
              <w:t>duration</w:t>
            </w:r>
          </w:p>
        </w:tc>
        <w:tc>
          <w:tcPr>
            <w:tcW w:w="1223" w:type="pct"/>
          </w:tcPr>
          <w:p w14:paraId="7F8D68DA"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Learning overview</w:t>
            </w:r>
          </w:p>
        </w:tc>
        <w:tc>
          <w:tcPr>
            <w:tcW w:w="830" w:type="pct"/>
          </w:tcPr>
          <w:p w14:paraId="6EFC6F80"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Outcomes</w:t>
            </w:r>
          </w:p>
        </w:tc>
        <w:tc>
          <w:tcPr>
            <w:tcW w:w="1467" w:type="pct"/>
          </w:tcPr>
          <w:p w14:paraId="654E6886"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Skills</w:t>
            </w:r>
          </w:p>
        </w:tc>
        <w:tc>
          <w:tcPr>
            <w:tcW w:w="846" w:type="pct"/>
          </w:tcPr>
          <w:p w14:paraId="0C0CD398"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Assessment</w:t>
            </w:r>
          </w:p>
        </w:tc>
      </w:tr>
      <w:tr w:rsidR="00603A3A" w14:paraId="3AE54CC5" w14:textId="77777777" w:rsidTr="00E72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178389E1" w14:textId="2405A28A" w:rsidR="00603A3A" w:rsidRDefault="00603A3A" w:rsidP="00603A3A">
            <w:pPr>
              <w:rPr>
                <w:b w:val="0"/>
              </w:rPr>
            </w:pPr>
            <w:r>
              <w:t xml:space="preserve">Term </w:t>
            </w:r>
            <w:r w:rsidR="00741C1F">
              <w:t xml:space="preserve">1 Week 1 </w:t>
            </w:r>
            <w:r w:rsidR="008F49DC">
              <w:t xml:space="preserve">to </w:t>
            </w:r>
            <w:r w:rsidR="00741C1F">
              <w:t xml:space="preserve">Term </w:t>
            </w:r>
            <w:r w:rsidR="00F03184">
              <w:t>1</w:t>
            </w:r>
            <w:r w:rsidR="00741C1F">
              <w:t xml:space="preserve"> Week </w:t>
            </w:r>
            <w:r w:rsidR="00F03184">
              <w:t>10</w:t>
            </w:r>
          </w:p>
          <w:p w14:paraId="2C4D42DF" w14:textId="5F7E077E" w:rsidR="00603A3A" w:rsidRDefault="00314721" w:rsidP="00603A3A">
            <w:r>
              <w:t>(</w:t>
            </w:r>
            <w:r w:rsidR="00A5531A">
              <w:t>1</w:t>
            </w:r>
            <w:r w:rsidR="00F03184">
              <w:t>0</w:t>
            </w:r>
            <w:r w:rsidR="00A5531A">
              <w:t xml:space="preserve"> weeks</w:t>
            </w:r>
            <w:r>
              <w:t>)</w:t>
            </w:r>
          </w:p>
        </w:tc>
        <w:tc>
          <w:tcPr>
            <w:tcW w:w="1223" w:type="pct"/>
          </w:tcPr>
          <w:p w14:paraId="6F0AF024" w14:textId="7E6712ED" w:rsidR="00181672" w:rsidRDefault="00C343CB" w:rsidP="00684CDB">
            <w:pPr>
              <w:cnfStyle w:val="000000100000" w:firstRow="0" w:lastRow="0" w:firstColumn="0" w:lastColumn="0" w:oddVBand="0" w:evenVBand="0" w:oddHBand="1" w:evenHBand="0" w:firstRowFirstColumn="0" w:firstRowLastColumn="0" w:lastRowFirstColumn="0" w:lastRowLastColumn="0"/>
              <w:rPr>
                <w:b/>
                <w:bCs/>
              </w:rPr>
            </w:pPr>
            <w:r>
              <w:rPr>
                <w:b/>
                <w:bCs/>
              </w:rPr>
              <w:t>Dynamic Earth</w:t>
            </w:r>
          </w:p>
          <w:p w14:paraId="13A11618" w14:textId="394D8EA7" w:rsidR="00EC0EC9" w:rsidRDefault="00206C1E" w:rsidP="00EC0EC9">
            <w:pPr>
              <w:cnfStyle w:val="000000100000" w:firstRow="0" w:lastRow="0" w:firstColumn="0" w:lastColumn="0" w:oddVBand="0" w:evenVBand="0" w:oddHBand="1" w:evenHBand="0" w:firstRowFirstColumn="0" w:firstRowLastColumn="0" w:lastRowFirstColumn="0" w:lastRowLastColumn="0"/>
            </w:pPr>
            <w:r>
              <w:t>Students learn how the Earth formed and developed its internal structure, and how processes such as plate tectonics continue to shape its features over time</w:t>
            </w:r>
            <w:r w:rsidR="00EC0EC9">
              <w:t>. Students will focus on:</w:t>
            </w:r>
          </w:p>
          <w:p w14:paraId="25D94E05" w14:textId="7824554B" w:rsidR="00EC0EC9" w:rsidRPr="00D25DF0" w:rsidRDefault="001E1AC4" w:rsidP="00D25DF0">
            <w:pPr>
              <w:pStyle w:val="ListBullet"/>
              <w:cnfStyle w:val="000000100000" w:firstRow="0" w:lastRow="0" w:firstColumn="0" w:lastColumn="0" w:oddVBand="0" w:evenVBand="0" w:oddHBand="1" w:evenHBand="0" w:firstRowFirstColumn="0" w:firstRowLastColumn="0" w:lastRowFirstColumn="0" w:lastRowLastColumn="0"/>
            </w:pPr>
            <w:r w:rsidRPr="00D25DF0">
              <w:t>Formation and structure of the Earth</w:t>
            </w:r>
          </w:p>
          <w:p w14:paraId="1C92CB3E" w14:textId="77DC0D63" w:rsidR="00EC0EC9" w:rsidRPr="00D25DF0" w:rsidRDefault="001E1AC4" w:rsidP="00D25DF0">
            <w:pPr>
              <w:pStyle w:val="ListBullet"/>
              <w:cnfStyle w:val="000000100000" w:firstRow="0" w:lastRow="0" w:firstColumn="0" w:lastColumn="0" w:oddVBand="0" w:evenVBand="0" w:oddHBand="1" w:evenHBand="0" w:firstRowFirstColumn="0" w:firstRowLastColumn="0" w:lastRowFirstColumn="0" w:lastRowLastColumn="0"/>
            </w:pPr>
            <w:r w:rsidRPr="00D25DF0">
              <w:t>Developing the theory of plate tectonics</w:t>
            </w:r>
          </w:p>
          <w:p w14:paraId="698E01D5" w14:textId="34CA8FE3" w:rsidR="00603A3A" w:rsidRPr="00603A3A" w:rsidRDefault="001E1AC4" w:rsidP="00D25DF0">
            <w:pPr>
              <w:pStyle w:val="ListBullet"/>
              <w:cnfStyle w:val="000000100000" w:firstRow="0" w:lastRow="0" w:firstColumn="0" w:lastColumn="0" w:oddVBand="0" w:evenVBand="0" w:oddHBand="1" w:evenHBand="0" w:firstRowFirstColumn="0" w:firstRowLastColumn="0" w:lastRowFirstColumn="0" w:lastRowLastColumn="0"/>
            </w:pPr>
            <w:r w:rsidRPr="00D25DF0">
              <w:t>Plate boundaries and tectonic structures</w:t>
            </w:r>
          </w:p>
        </w:tc>
        <w:tc>
          <w:tcPr>
            <w:tcW w:w="830" w:type="pct"/>
          </w:tcPr>
          <w:p w14:paraId="747A7EA1" w14:textId="68F9F5AF" w:rsidR="00305456" w:rsidRDefault="00427884" w:rsidP="003E489C">
            <w:pPr>
              <w:cnfStyle w:val="000000100000" w:firstRow="0" w:lastRow="0" w:firstColumn="0" w:lastColumn="0" w:oddVBand="0" w:evenVBand="0" w:oddHBand="1" w:evenHBand="0" w:firstRowFirstColumn="0" w:firstRowLastColumn="0" w:lastRowFirstColumn="0" w:lastRowLastColumn="0"/>
            </w:pPr>
            <w:r>
              <w:t>EES</w:t>
            </w:r>
            <w:r w:rsidR="001E0A5D" w:rsidRPr="003E489C">
              <w:t>-11-01</w:t>
            </w:r>
          </w:p>
          <w:p w14:paraId="1FF4218A" w14:textId="26442669" w:rsidR="00305456" w:rsidRDefault="00427884" w:rsidP="003E489C">
            <w:pPr>
              <w:cnfStyle w:val="000000100000" w:firstRow="0" w:lastRow="0" w:firstColumn="0" w:lastColumn="0" w:oddVBand="0" w:evenVBand="0" w:oddHBand="1" w:evenHBand="0" w:firstRowFirstColumn="0" w:firstRowLastColumn="0" w:lastRowFirstColumn="0" w:lastRowLastColumn="0"/>
            </w:pPr>
            <w:r w:rsidRPr="00427884">
              <w:t>EES</w:t>
            </w:r>
            <w:r w:rsidR="00B005C1" w:rsidRPr="003E489C">
              <w:t>-11WS-01</w:t>
            </w:r>
          </w:p>
          <w:p w14:paraId="2330FB45" w14:textId="26E837EE" w:rsidR="00305456" w:rsidRDefault="00427884" w:rsidP="003E489C">
            <w:pPr>
              <w:cnfStyle w:val="000000100000" w:firstRow="0" w:lastRow="0" w:firstColumn="0" w:lastColumn="0" w:oddVBand="0" w:evenVBand="0" w:oddHBand="1" w:evenHBand="0" w:firstRowFirstColumn="0" w:firstRowLastColumn="0" w:lastRowFirstColumn="0" w:lastRowLastColumn="0"/>
            </w:pPr>
            <w:r w:rsidRPr="00427884">
              <w:t>EES</w:t>
            </w:r>
            <w:r w:rsidR="00B005C1" w:rsidRPr="003E489C">
              <w:t>-11WS-02</w:t>
            </w:r>
          </w:p>
          <w:p w14:paraId="587C0AA3" w14:textId="5175356B" w:rsidR="00305456" w:rsidRDefault="00427884" w:rsidP="003E489C">
            <w:pPr>
              <w:cnfStyle w:val="000000100000" w:firstRow="0" w:lastRow="0" w:firstColumn="0" w:lastColumn="0" w:oddVBand="0" w:evenVBand="0" w:oddHBand="1" w:evenHBand="0" w:firstRowFirstColumn="0" w:firstRowLastColumn="0" w:lastRowFirstColumn="0" w:lastRowLastColumn="0"/>
            </w:pPr>
            <w:r w:rsidRPr="00427884">
              <w:t>EES</w:t>
            </w:r>
            <w:r w:rsidR="00B005C1" w:rsidRPr="003E489C">
              <w:t>-11WS-03</w:t>
            </w:r>
          </w:p>
          <w:p w14:paraId="6E7C0102" w14:textId="158CE9F0" w:rsidR="00305456" w:rsidRDefault="00427884" w:rsidP="003E489C">
            <w:pPr>
              <w:cnfStyle w:val="000000100000" w:firstRow="0" w:lastRow="0" w:firstColumn="0" w:lastColumn="0" w:oddVBand="0" w:evenVBand="0" w:oddHBand="1" w:evenHBand="0" w:firstRowFirstColumn="0" w:firstRowLastColumn="0" w:lastRowFirstColumn="0" w:lastRowLastColumn="0"/>
            </w:pPr>
            <w:r w:rsidRPr="00427884">
              <w:t>EES</w:t>
            </w:r>
            <w:r w:rsidR="00B005C1" w:rsidRPr="003E489C">
              <w:t>-11WS-04</w:t>
            </w:r>
          </w:p>
          <w:p w14:paraId="28768CB8" w14:textId="095BE796" w:rsidR="00305456" w:rsidRDefault="00427884" w:rsidP="003E489C">
            <w:pPr>
              <w:cnfStyle w:val="000000100000" w:firstRow="0" w:lastRow="0" w:firstColumn="0" w:lastColumn="0" w:oddVBand="0" w:evenVBand="0" w:oddHBand="1" w:evenHBand="0" w:firstRowFirstColumn="0" w:firstRowLastColumn="0" w:lastRowFirstColumn="0" w:lastRowLastColumn="0"/>
            </w:pPr>
            <w:r w:rsidRPr="00427884">
              <w:t>EES</w:t>
            </w:r>
            <w:r w:rsidR="00B005C1" w:rsidRPr="003E489C">
              <w:t>-11WS-05</w:t>
            </w:r>
          </w:p>
          <w:p w14:paraId="7BA50116" w14:textId="708D9F26" w:rsidR="00305456" w:rsidRDefault="00427884" w:rsidP="003E489C">
            <w:pPr>
              <w:cnfStyle w:val="000000100000" w:firstRow="0" w:lastRow="0" w:firstColumn="0" w:lastColumn="0" w:oddVBand="0" w:evenVBand="0" w:oddHBand="1" w:evenHBand="0" w:firstRowFirstColumn="0" w:firstRowLastColumn="0" w:lastRowFirstColumn="0" w:lastRowLastColumn="0"/>
            </w:pPr>
            <w:r w:rsidRPr="00427884">
              <w:t>EES</w:t>
            </w:r>
            <w:r w:rsidR="00B005C1" w:rsidRPr="003E489C">
              <w:t>-11WS-06</w:t>
            </w:r>
          </w:p>
          <w:p w14:paraId="07E9272B" w14:textId="48859418" w:rsidR="00F9688D" w:rsidRPr="003E489C" w:rsidRDefault="00427884" w:rsidP="003E489C">
            <w:pPr>
              <w:cnfStyle w:val="000000100000" w:firstRow="0" w:lastRow="0" w:firstColumn="0" w:lastColumn="0" w:oddVBand="0" w:evenVBand="0" w:oddHBand="1" w:evenHBand="0" w:firstRowFirstColumn="0" w:firstRowLastColumn="0" w:lastRowFirstColumn="0" w:lastRowLastColumn="0"/>
            </w:pPr>
            <w:r w:rsidRPr="00427884">
              <w:t>EES</w:t>
            </w:r>
            <w:r w:rsidR="00B005C1" w:rsidRPr="003E489C">
              <w:t>-11WS-07</w:t>
            </w:r>
          </w:p>
        </w:tc>
        <w:tc>
          <w:tcPr>
            <w:tcW w:w="1467" w:type="pct"/>
          </w:tcPr>
          <w:p w14:paraId="57ABE469" w14:textId="0F54CA36" w:rsidR="00C92B04" w:rsidRDefault="00FF511D" w:rsidP="00A248F1">
            <w:pPr>
              <w:cnfStyle w:val="000000100000" w:firstRow="0" w:lastRow="0" w:firstColumn="0" w:lastColumn="0" w:oddVBand="0" w:evenVBand="0" w:oddHBand="1" w:evenHBand="0" w:firstRowFirstColumn="0" w:firstRowLastColumn="0" w:lastRowFirstColumn="0" w:lastRowLastColumn="0"/>
            </w:pPr>
            <w:r>
              <w:t>In this unit</w:t>
            </w:r>
            <w:r w:rsidR="00F429E9">
              <w:t>,</w:t>
            </w:r>
            <w:r>
              <w:t xml:space="preserve"> students develop skills in: </w:t>
            </w:r>
          </w:p>
          <w:p w14:paraId="4CB365A8"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194FC523"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244A80CB"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593BC49C"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rocessing data and information</w:t>
            </w:r>
          </w:p>
          <w:p w14:paraId="64F27ED8"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45F90D12" w14:textId="77777777" w:rsidR="0001294B"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roblem-solving</w:t>
            </w:r>
          </w:p>
          <w:p w14:paraId="38130FA1" w14:textId="462EE697" w:rsidR="003B1B87" w:rsidRPr="003B1B87"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46" w:type="pct"/>
          </w:tcPr>
          <w:p w14:paraId="4E4B5413" w14:textId="4711385B" w:rsidR="004775EA" w:rsidRDefault="00C52B3B" w:rsidP="000C653E">
            <w:pPr>
              <w:cnfStyle w:val="000000100000" w:firstRow="0" w:lastRow="0" w:firstColumn="0" w:lastColumn="0" w:oddVBand="0" w:evenVBand="0" w:oddHBand="1" w:evenHBand="0" w:firstRowFirstColumn="0" w:firstRowLastColumn="0" w:lastRowFirstColumn="0" w:lastRowLastColumn="0"/>
            </w:pPr>
            <w:r w:rsidRPr="00C52B3B">
              <w:t>[</w:t>
            </w:r>
            <w:r w:rsidR="00CD2CEA" w:rsidRPr="00C52B3B">
              <w:t xml:space="preserve">Insert </w:t>
            </w:r>
            <w:r w:rsidRPr="00C52B3B">
              <w:t>assessment information here</w:t>
            </w:r>
            <w:r w:rsidR="00CD2CEA">
              <w:t>.</w:t>
            </w:r>
            <w:r w:rsidRPr="00C52B3B">
              <w:t>]</w:t>
            </w:r>
          </w:p>
        </w:tc>
      </w:tr>
      <w:tr w:rsidR="00603A3A" w14:paraId="37C741FE" w14:textId="77777777" w:rsidTr="00E72689">
        <w:trPr>
          <w:cnfStyle w:val="000000010000" w:firstRow="0" w:lastRow="0" w:firstColumn="0" w:lastColumn="0" w:oddVBand="0" w:evenVBand="0" w:oddHBand="0" w:evenHBand="1" w:firstRowFirstColumn="0" w:firstRowLastColumn="0" w:lastRowFirstColumn="0" w:lastRowLastColumn="0"/>
          <w:trHeight w:val="7725"/>
        </w:trPr>
        <w:tc>
          <w:tcPr>
            <w:cnfStyle w:val="001000000000" w:firstRow="0" w:lastRow="0" w:firstColumn="1" w:lastColumn="0" w:oddVBand="0" w:evenVBand="0" w:oddHBand="0" w:evenHBand="0" w:firstRowFirstColumn="0" w:firstRowLastColumn="0" w:lastRowFirstColumn="0" w:lastRowLastColumn="0"/>
            <w:tcW w:w="634" w:type="pct"/>
          </w:tcPr>
          <w:p w14:paraId="0E69802D" w14:textId="07393AF0" w:rsidR="004775EA" w:rsidRDefault="00E138C1" w:rsidP="00684CDB">
            <w:pPr>
              <w:rPr>
                <w:b w:val="0"/>
              </w:rPr>
            </w:pPr>
            <w:r w:rsidRPr="00DC790D">
              <w:lastRenderedPageBreak/>
              <w:t xml:space="preserve">Term 2 Week 1 </w:t>
            </w:r>
            <w:r w:rsidR="008F49DC">
              <w:t xml:space="preserve">to </w:t>
            </w:r>
            <w:r w:rsidRPr="00DC790D">
              <w:t>Term 2 Week 10</w:t>
            </w:r>
          </w:p>
          <w:p w14:paraId="09BF02AD" w14:textId="4519D6ED" w:rsidR="0001294B" w:rsidRDefault="0001294B" w:rsidP="00684CDB">
            <w:r>
              <w:t>(10 weeks)</w:t>
            </w:r>
          </w:p>
        </w:tc>
        <w:tc>
          <w:tcPr>
            <w:tcW w:w="1223" w:type="pct"/>
          </w:tcPr>
          <w:p w14:paraId="474FB479" w14:textId="44A7F8DE" w:rsidR="006F5F6F" w:rsidRPr="006F5F6F" w:rsidRDefault="00006F47" w:rsidP="00684CDB">
            <w:pPr>
              <w:cnfStyle w:val="000000010000" w:firstRow="0" w:lastRow="0" w:firstColumn="0" w:lastColumn="0" w:oddVBand="0" w:evenVBand="0" w:oddHBand="0" w:evenHBand="1" w:firstRowFirstColumn="0" w:firstRowLastColumn="0" w:lastRowFirstColumn="0" w:lastRowLastColumn="0"/>
              <w:rPr>
                <w:b/>
                <w:bCs/>
              </w:rPr>
            </w:pPr>
            <w:r>
              <w:rPr>
                <w:b/>
                <w:bCs/>
              </w:rPr>
              <w:t xml:space="preserve">Australia’s </w:t>
            </w:r>
            <w:r w:rsidR="001E1AC4">
              <w:rPr>
                <w:b/>
                <w:bCs/>
              </w:rPr>
              <w:t>geological and energy resources</w:t>
            </w:r>
          </w:p>
          <w:p w14:paraId="4A2C06A0" w14:textId="6BD6CDCC" w:rsidR="00653C0F" w:rsidRDefault="001E1AC4" w:rsidP="00653C0F">
            <w:pPr>
              <w:cnfStyle w:val="000000010000" w:firstRow="0" w:lastRow="0" w:firstColumn="0" w:lastColumn="0" w:oddVBand="0" w:evenVBand="0" w:oddHBand="0" w:evenHBand="1" w:firstRowFirstColumn="0" w:firstRowLastColumn="0" w:lastRowFirstColumn="0" w:lastRowLastColumn="0"/>
            </w:pPr>
            <w:r>
              <w:t>Students learn how geological processes form rocks, minerals and energy resources, and how these resources are located, extracted, used and managed within Australia’s environmental, economic and cultural contexts</w:t>
            </w:r>
            <w:r w:rsidR="00653C0F">
              <w:t>. Students will focus on:</w:t>
            </w:r>
          </w:p>
          <w:p w14:paraId="16070B8F" w14:textId="4ACE22A7" w:rsidR="00653C0F" w:rsidRPr="003B505A" w:rsidRDefault="00F65060" w:rsidP="003B505A">
            <w:pPr>
              <w:pStyle w:val="ListBullet"/>
              <w:cnfStyle w:val="000000010000" w:firstRow="0" w:lastRow="0" w:firstColumn="0" w:lastColumn="0" w:oddVBand="0" w:evenVBand="0" w:oddHBand="0" w:evenHBand="1" w:firstRowFirstColumn="0" w:firstRowLastColumn="0" w:lastRowFirstColumn="0" w:lastRowLastColumn="0"/>
            </w:pPr>
            <w:r w:rsidRPr="003B505A">
              <w:t xml:space="preserve">Rocks, minerals and </w:t>
            </w:r>
            <w:r w:rsidR="007B13A1" w:rsidRPr="003B505A">
              <w:t xml:space="preserve">the </w:t>
            </w:r>
            <w:r w:rsidRPr="003B505A">
              <w:t>rock cycle</w:t>
            </w:r>
          </w:p>
          <w:p w14:paraId="275321DA" w14:textId="6795F096" w:rsidR="00653C0F" w:rsidRPr="003B505A" w:rsidRDefault="007B13A1" w:rsidP="003B505A">
            <w:pPr>
              <w:pStyle w:val="ListBullet"/>
              <w:cnfStyle w:val="000000010000" w:firstRow="0" w:lastRow="0" w:firstColumn="0" w:lastColumn="0" w:oddVBand="0" w:evenVBand="0" w:oddHBand="0" w:evenHBand="1" w:firstRowFirstColumn="0" w:firstRowLastColumn="0" w:lastRowFirstColumn="0" w:lastRowLastColumn="0"/>
            </w:pPr>
            <w:r w:rsidRPr="003B505A">
              <w:t>Mining resources</w:t>
            </w:r>
          </w:p>
          <w:p w14:paraId="7FD669E8" w14:textId="319FEE35" w:rsidR="004775EA" w:rsidRDefault="007B13A1" w:rsidP="003B505A">
            <w:pPr>
              <w:pStyle w:val="ListBullet"/>
              <w:cnfStyle w:val="000000010000" w:firstRow="0" w:lastRow="0" w:firstColumn="0" w:lastColumn="0" w:oddVBand="0" w:evenVBand="0" w:oddHBand="0" w:evenHBand="1" w:firstRowFirstColumn="0" w:firstRowLastColumn="0" w:lastRowFirstColumn="0" w:lastRowLastColumn="0"/>
            </w:pPr>
            <w:r w:rsidRPr="003B505A">
              <w:t>Energy resources</w:t>
            </w:r>
          </w:p>
        </w:tc>
        <w:tc>
          <w:tcPr>
            <w:tcW w:w="830" w:type="pct"/>
          </w:tcPr>
          <w:p w14:paraId="46390E19" w14:textId="6DB6475D" w:rsidR="00427884" w:rsidRPr="00427884"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EES-11-0</w:t>
            </w:r>
            <w:r>
              <w:rPr>
                <w:bCs/>
              </w:rPr>
              <w:t>2</w:t>
            </w:r>
          </w:p>
          <w:p w14:paraId="15DEACE7" w14:textId="77777777" w:rsidR="00427884" w:rsidRPr="00427884"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EES-11WS-01</w:t>
            </w:r>
          </w:p>
          <w:p w14:paraId="1A9BC8E7" w14:textId="77777777" w:rsidR="00427884" w:rsidRPr="00427884"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EES-11WS-02</w:t>
            </w:r>
          </w:p>
          <w:p w14:paraId="6576F51F" w14:textId="77777777" w:rsidR="00427884" w:rsidRPr="00427884"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EES-11WS-03</w:t>
            </w:r>
          </w:p>
          <w:p w14:paraId="1FA690BD" w14:textId="77777777" w:rsidR="00427884" w:rsidRPr="00427884"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EES-11WS-04</w:t>
            </w:r>
          </w:p>
          <w:p w14:paraId="540B5A68" w14:textId="77777777" w:rsidR="00427884" w:rsidRPr="00427884"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EES-11WS-05</w:t>
            </w:r>
          </w:p>
          <w:p w14:paraId="52982704" w14:textId="77777777" w:rsidR="00427884" w:rsidRPr="00427884"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EES-11WS-06</w:t>
            </w:r>
          </w:p>
          <w:p w14:paraId="5FA9D8EC" w14:textId="321D9920" w:rsidR="004775EA" w:rsidRPr="000B59C7" w:rsidRDefault="00427884" w:rsidP="00427884">
            <w:pPr>
              <w:cnfStyle w:val="000000010000" w:firstRow="0" w:lastRow="0" w:firstColumn="0" w:lastColumn="0" w:oddVBand="0" w:evenVBand="0" w:oddHBand="0" w:evenHBand="1" w:firstRowFirstColumn="0" w:firstRowLastColumn="0" w:lastRowFirstColumn="0" w:lastRowLastColumn="0"/>
              <w:rPr>
                <w:bCs/>
              </w:rPr>
            </w:pPr>
            <w:r w:rsidRPr="00427884">
              <w:rPr>
                <w:bCs/>
              </w:rPr>
              <w:t>EES-11WS-07</w:t>
            </w:r>
          </w:p>
        </w:tc>
        <w:tc>
          <w:tcPr>
            <w:tcW w:w="1467" w:type="pct"/>
          </w:tcPr>
          <w:p w14:paraId="28954129" w14:textId="5B5B851A" w:rsidR="00E068EA" w:rsidRDefault="00E068EA" w:rsidP="00E068EA">
            <w:pPr>
              <w:cnfStyle w:val="000000010000" w:firstRow="0" w:lastRow="0" w:firstColumn="0" w:lastColumn="0" w:oddVBand="0" w:evenVBand="0" w:oddHBand="0" w:evenHBand="1" w:firstRowFirstColumn="0" w:firstRowLastColumn="0" w:lastRowFirstColumn="0" w:lastRowLastColumn="0"/>
            </w:pPr>
            <w:r>
              <w:t>In this unit</w:t>
            </w:r>
            <w:r w:rsidR="008F34F2">
              <w:t>,</w:t>
            </w:r>
            <w:r>
              <w:t xml:space="preserve"> students develop skills in: </w:t>
            </w:r>
          </w:p>
          <w:p w14:paraId="0A82E192"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q</w:t>
            </w:r>
            <w:r w:rsidRPr="00E45F86">
              <w:t>uestioning and predicting</w:t>
            </w:r>
          </w:p>
          <w:p w14:paraId="5A146405"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p</w:t>
            </w:r>
            <w:r w:rsidRPr="00E45F86">
              <w:t>lanning scientific investigations</w:t>
            </w:r>
          </w:p>
          <w:p w14:paraId="5B4E06AE"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c</w:t>
            </w:r>
            <w:r w:rsidRPr="00E45F86">
              <w:t>onducting scientific investigations</w:t>
            </w:r>
          </w:p>
          <w:p w14:paraId="5B632C82"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p</w:t>
            </w:r>
            <w:r w:rsidRPr="00E45F86">
              <w:t>rocessing data and information</w:t>
            </w:r>
          </w:p>
          <w:p w14:paraId="06AF5544"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a</w:t>
            </w:r>
            <w:r w:rsidRPr="00E45F86">
              <w:t>nalysing data and information</w:t>
            </w:r>
          </w:p>
          <w:p w14:paraId="0F66C39C" w14:textId="77777777" w:rsidR="0001294B"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p</w:t>
            </w:r>
            <w:r w:rsidRPr="00E45F86">
              <w:t>roblem-solving</w:t>
            </w:r>
          </w:p>
          <w:p w14:paraId="11F3C874" w14:textId="2EFCF990" w:rsidR="004775EA" w:rsidRPr="00E068EA"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c</w:t>
            </w:r>
            <w:r w:rsidRPr="00E45F86">
              <w:t>ommunicating</w:t>
            </w:r>
            <w:r w:rsidR="00265090">
              <w:t>.</w:t>
            </w:r>
          </w:p>
        </w:tc>
        <w:tc>
          <w:tcPr>
            <w:tcW w:w="846" w:type="pct"/>
          </w:tcPr>
          <w:p w14:paraId="505DC123" w14:textId="3BB5E909" w:rsidR="004775EA" w:rsidRDefault="00C52B3B" w:rsidP="006434E3">
            <w:pPr>
              <w:cnfStyle w:val="000000010000" w:firstRow="0" w:lastRow="0" w:firstColumn="0" w:lastColumn="0" w:oddVBand="0" w:evenVBand="0" w:oddHBand="0" w:evenHBand="1" w:firstRowFirstColumn="0" w:firstRowLastColumn="0" w:lastRowFirstColumn="0" w:lastRowLastColumn="0"/>
            </w:pPr>
            <w:r w:rsidRPr="00C52B3B">
              <w:t>[</w:t>
            </w:r>
            <w:r w:rsidR="00CD2CEA" w:rsidRPr="00C52B3B">
              <w:t xml:space="preserve">Insert </w:t>
            </w:r>
            <w:r w:rsidRPr="00C52B3B">
              <w:t>assessment information here</w:t>
            </w:r>
            <w:r w:rsidR="00CD2CEA">
              <w:t>.</w:t>
            </w:r>
            <w:r w:rsidRPr="00C52B3B">
              <w:t>]</w:t>
            </w:r>
          </w:p>
        </w:tc>
      </w:tr>
      <w:tr w:rsidR="00603A3A" w14:paraId="359AD6B8" w14:textId="77777777" w:rsidTr="00E72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297B44FB" w14:textId="054CCD5B" w:rsidR="004775EA" w:rsidRDefault="00206208" w:rsidP="00684CDB">
            <w:pPr>
              <w:rPr>
                <w:b w:val="0"/>
              </w:rPr>
            </w:pPr>
            <w:r w:rsidRPr="00DC790D">
              <w:lastRenderedPageBreak/>
              <w:t xml:space="preserve">Term 3 Week 1 </w:t>
            </w:r>
            <w:r w:rsidR="008F49DC">
              <w:t xml:space="preserve">to </w:t>
            </w:r>
            <w:r w:rsidRPr="00DC790D">
              <w:t>Term 3 Week 10</w:t>
            </w:r>
          </w:p>
          <w:p w14:paraId="723B84C9" w14:textId="79121058" w:rsidR="0001294B" w:rsidRDefault="0001294B" w:rsidP="00684CDB">
            <w:r>
              <w:t>(10 weeks)</w:t>
            </w:r>
          </w:p>
        </w:tc>
        <w:tc>
          <w:tcPr>
            <w:tcW w:w="1223" w:type="pct"/>
          </w:tcPr>
          <w:p w14:paraId="13B037CC" w14:textId="12D53C37" w:rsidR="002A6B22" w:rsidRPr="002A6B22" w:rsidRDefault="007B13A1" w:rsidP="002A6B22">
            <w:pPr>
              <w:cnfStyle w:val="000000100000" w:firstRow="0" w:lastRow="0" w:firstColumn="0" w:lastColumn="0" w:oddVBand="0" w:evenVBand="0" w:oddHBand="1" w:evenHBand="0" w:firstRowFirstColumn="0" w:firstRowLastColumn="0" w:lastRowFirstColumn="0" w:lastRowLastColumn="0"/>
              <w:rPr>
                <w:b/>
                <w:bCs/>
              </w:rPr>
            </w:pPr>
            <w:r>
              <w:rPr>
                <w:b/>
                <w:bCs/>
              </w:rPr>
              <w:t>Human impacts</w:t>
            </w:r>
          </w:p>
          <w:p w14:paraId="2D2976B7" w14:textId="471D6930" w:rsidR="008C766A" w:rsidRDefault="00165551" w:rsidP="008C766A">
            <w:pPr>
              <w:cnfStyle w:val="000000100000" w:firstRow="0" w:lastRow="0" w:firstColumn="0" w:lastColumn="0" w:oddVBand="0" w:evenVBand="0" w:oddHBand="1" w:evenHBand="0" w:firstRowFirstColumn="0" w:firstRowLastColumn="0" w:lastRowFirstColumn="0" w:lastRowLastColumn="0"/>
            </w:pPr>
            <w:r>
              <w:t>Students learn how Earth’s water and soil systems function and how human activities influence these processes, impacting ecosystems, resource sustainability and environmental health</w:t>
            </w:r>
            <w:r w:rsidR="00BA5F4A">
              <w:t>.</w:t>
            </w:r>
            <w:r w:rsidR="008C766A">
              <w:t xml:space="preserve"> Students will focus on:</w:t>
            </w:r>
          </w:p>
          <w:p w14:paraId="2ABC1BEE" w14:textId="2D7A3822" w:rsidR="008C766A" w:rsidRPr="00E45F86" w:rsidRDefault="00165551" w:rsidP="008C766A">
            <w:pPr>
              <w:pStyle w:val="ListBullet"/>
              <w:cnfStyle w:val="000000100000" w:firstRow="0" w:lastRow="0" w:firstColumn="0" w:lastColumn="0" w:oddVBand="0" w:evenVBand="0" w:oddHBand="1" w:evenHBand="0" w:firstRowFirstColumn="0" w:firstRowLastColumn="0" w:lastRowFirstColumn="0" w:lastRowLastColumn="0"/>
            </w:pPr>
            <w:r>
              <w:t xml:space="preserve">Water </w:t>
            </w:r>
            <w:r w:rsidR="00167729">
              <w:t>processes</w:t>
            </w:r>
          </w:p>
          <w:p w14:paraId="0D883DF3" w14:textId="15EC791F" w:rsidR="008C766A" w:rsidRPr="00E45F86" w:rsidRDefault="00167729" w:rsidP="008C766A">
            <w:pPr>
              <w:pStyle w:val="ListBullet"/>
              <w:cnfStyle w:val="000000100000" w:firstRow="0" w:lastRow="0" w:firstColumn="0" w:lastColumn="0" w:oddVBand="0" w:evenVBand="0" w:oddHBand="1" w:evenHBand="0" w:firstRowFirstColumn="0" w:firstRowLastColumn="0" w:lastRowFirstColumn="0" w:lastRowLastColumn="0"/>
            </w:pPr>
            <w:r>
              <w:t>Soil, salinity and erosion</w:t>
            </w:r>
          </w:p>
          <w:p w14:paraId="3EBD4781" w14:textId="48A72D75" w:rsidR="008C766A" w:rsidRDefault="00167729" w:rsidP="008C766A">
            <w:pPr>
              <w:pStyle w:val="ListBullet"/>
              <w:cnfStyle w:val="000000100000" w:firstRow="0" w:lastRow="0" w:firstColumn="0" w:lastColumn="0" w:oddVBand="0" w:evenVBand="0" w:oddHBand="1" w:evenHBand="0" w:firstRowFirstColumn="0" w:firstRowLastColumn="0" w:lastRowFirstColumn="0" w:lastRowLastColumn="0"/>
            </w:pPr>
            <w:r>
              <w:t>Native and introduced species</w:t>
            </w:r>
          </w:p>
          <w:p w14:paraId="08A16382" w14:textId="697864E8" w:rsidR="1322F1DE" w:rsidRDefault="1322F1DE" w:rsidP="6F67AA58">
            <w:pPr>
              <w:pStyle w:val="ListBullet"/>
              <w:numPr>
                <w:ilvl w:val="0"/>
                <w:numId w:val="0"/>
              </w:numPr>
              <w:cnfStyle w:val="000000100000" w:firstRow="0" w:lastRow="0" w:firstColumn="0" w:lastColumn="0" w:oddVBand="0" w:evenVBand="0" w:oddHBand="1" w:evenHBand="0" w:firstRowFirstColumn="0" w:firstRowLastColumn="0" w:lastRowFirstColumn="0" w:lastRowLastColumn="0"/>
            </w:pPr>
            <w:r w:rsidRPr="006D7F14">
              <w:t>Depth study</w:t>
            </w:r>
            <w:r w:rsidR="00CD2CEA" w:rsidRPr="006D7F14">
              <w:t>:</w:t>
            </w:r>
            <w:r w:rsidRPr="006D7F14">
              <w:t xml:space="preserve"> 10 hours</w:t>
            </w:r>
          </w:p>
          <w:p w14:paraId="70621937" w14:textId="23D1A5DA" w:rsidR="004775EA" w:rsidRDefault="663C601F" w:rsidP="6F67AA58">
            <w:pPr>
              <w:cnfStyle w:val="000000100000" w:firstRow="0" w:lastRow="0" w:firstColumn="0" w:lastColumn="0" w:oddVBand="0" w:evenVBand="0" w:oddHBand="1" w:evenHBand="0" w:firstRowFirstColumn="0" w:firstRowLastColumn="0" w:lastRowFirstColumn="0" w:lastRowLastColumn="0"/>
            </w:pPr>
            <w:r w:rsidRPr="006D7F14">
              <w:t xml:space="preserve">Fieldwork </w:t>
            </w:r>
            <w:r w:rsidR="217E3244" w:rsidRPr="006D7F14">
              <w:t xml:space="preserve">based on </w:t>
            </w:r>
            <w:r w:rsidR="008F34F2" w:rsidRPr="006D7F14">
              <w:t xml:space="preserve">a </w:t>
            </w:r>
            <w:r w:rsidR="217E3244" w:rsidRPr="006D7F14">
              <w:t xml:space="preserve">visit to </w:t>
            </w:r>
            <w:r w:rsidR="2FF2F1A5" w:rsidRPr="006D7F14">
              <w:t xml:space="preserve">an Environmental education centre </w:t>
            </w:r>
            <w:r w:rsidR="42DCFE4E" w:rsidRPr="006D7F14">
              <w:t>may</w:t>
            </w:r>
            <w:r w:rsidR="2FF2F1A5" w:rsidRPr="006D7F14">
              <w:t xml:space="preserve"> be integrated </w:t>
            </w:r>
            <w:r w:rsidR="0049409D" w:rsidRPr="006D7F14">
              <w:t xml:space="preserve">into this </w:t>
            </w:r>
            <w:r w:rsidR="1B1C8716" w:rsidRPr="006D7F14">
              <w:t xml:space="preserve">depth </w:t>
            </w:r>
            <w:r w:rsidR="1B1C8716" w:rsidRPr="006D7F14">
              <w:lastRenderedPageBreak/>
              <w:t>study</w:t>
            </w:r>
            <w:r w:rsidR="69CCDF3F" w:rsidRPr="006D7F14">
              <w:t>.</w:t>
            </w:r>
            <w:r w:rsidR="69CCDF3F">
              <w:t xml:space="preserve"> </w:t>
            </w:r>
          </w:p>
        </w:tc>
        <w:tc>
          <w:tcPr>
            <w:tcW w:w="830" w:type="pct"/>
          </w:tcPr>
          <w:p w14:paraId="49EDCF8F" w14:textId="5A167148" w:rsidR="00427884" w:rsidRPr="00427884" w:rsidRDefault="00427884" w:rsidP="00427884">
            <w:pPr>
              <w:cnfStyle w:val="000000100000" w:firstRow="0" w:lastRow="0" w:firstColumn="0" w:lastColumn="0" w:oddVBand="0" w:evenVBand="0" w:oddHBand="1" w:evenHBand="0" w:firstRowFirstColumn="0" w:firstRowLastColumn="0" w:lastRowFirstColumn="0" w:lastRowLastColumn="0"/>
            </w:pPr>
            <w:r w:rsidRPr="00427884">
              <w:lastRenderedPageBreak/>
              <w:t>EES-11-0</w:t>
            </w:r>
            <w:r>
              <w:t>3</w:t>
            </w:r>
          </w:p>
          <w:p w14:paraId="43407B76" w14:textId="77777777" w:rsidR="00427884" w:rsidRPr="00427884" w:rsidRDefault="00427884" w:rsidP="00427884">
            <w:pPr>
              <w:cnfStyle w:val="000000100000" w:firstRow="0" w:lastRow="0" w:firstColumn="0" w:lastColumn="0" w:oddVBand="0" w:evenVBand="0" w:oddHBand="1" w:evenHBand="0" w:firstRowFirstColumn="0" w:firstRowLastColumn="0" w:lastRowFirstColumn="0" w:lastRowLastColumn="0"/>
            </w:pPr>
            <w:r w:rsidRPr="00427884">
              <w:t>EES-11WS-01</w:t>
            </w:r>
          </w:p>
          <w:p w14:paraId="1BCD47E5" w14:textId="77777777" w:rsidR="00427884" w:rsidRPr="00427884" w:rsidRDefault="00427884" w:rsidP="00427884">
            <w:pPr>
              <w:cnfStyle w:val="000000100000" w:firstRow="0" w:lastRow="0" w:firstColumn="0" w:lastColumn="0" w:oddVBand="0" w:evenVBand="0" w:oddHBand="1" w:evenHBand="0" w:firstRowFirstColumn="0" w:firstRowLastColumn="0" w:lastRowFirstColumn="0" w:lastRowLastColumn="0"/>
            </w:pPr>
            <w:r w:rsidRPr="00427884">
              <w:t>EES-11WS-02</w:t>
            </w:r>
          </w:p>
          <w:p w14:paraId="2D4BD07E" w14:textId="77777777" w:rsidR="00427884" w:rsidRPr="00427884" w:rsidRDefault="00427884" w:rsidP="00427884">
            <w:pPr>
              <w:cnfStyle w:val="000000100000" w:firstRow="0" w:lastRow="0" w:firstColumn="0" w:lastColumn="0" w:oddVBand="0" w:evenVBand="0" w:oddHBand="1" w:evenHBand="0" w:firstRowFirstColumn="0" w:firstRowLastColumn="0" w:lastRowFirstColumn="0" w:lastRowLastColumn="0"/>
            </w:pPr>
            <w:r w:rsidRPr="00427884">
              <w:t>EES-11WS-03</w:t>
            </w:r>
          </w:p>
          <w:p w14:paraId="508A435F" w14:textId="77777777" w:rsidR="00427884" w:rsidRPr="00427884" w:rsidRDefault="00427884" w:rsidP="00427884">
            <w:pPr>
              <w:cnfStyle w:val="000000100000" w:firstRow="0" w:lastRow="0" w:firstColumn="0" w:lastColumn="0" w:oddVBand="0" w:evenVBand="0" w:oddHBand="1" w:evenHBand="0" w:firstRowFirstColumn="0" w:firstRowLastColumn="0" w:lastRowFirstColumn="0" w:lastRowLastColumn="0"/>
            </w:pPr>
            <w:r w:rsidRPr="00427884">
              <w:t>EES-11WS-04</w:t>
            </w:r>
          </w:p>
          <w:p w14:paraId="634765EE" w14:textId="77777777" w:rsidR="00427884" w:rsidRPr="00427884" w:rsidRDefault="00427884" w:rsidP="00427884">
            <w:pPr>
              <w:cnfStyle w:val="000000100000" w:firstRow="0" w:lastRow="0" w:firstColumn="0" w:lastColumn="0" w:oddVBand="0" w:evenVBand="0" w:oddHBand="1" w:evenHBand="0" w:firstRowFirstColumn="0" w:firstRowLastColumn="0" w:lastRowFirstColumn="0" w:lastRowLastColumn="0"/>
            </w:pPr>
            <w:r w:rsidRPr="00427884">
              <w:t>EES-11WS-05</w:t>
            </w:r>
          </w:p>
          <w:p w14:paraId="451E542C" w14:textId="77777777" w:rsidR="00427884" w:rsidRPr="00427884" w:rsidRDefault="00427884" w:rsidP="00427884">
            <w:pPr>
              <w:cnfStyle w:val="000000100000" w:firstRow="0" w:lastRow="0" w:firstColumn="0" w:lastColumn="0" w:oddVBand="0" w:evenVBand="0" w:oddHBand="1" w:evenHBand="0" w:firstRowFirstColumn="0" w:firstRowLastColumn="0" w:lastRowFirstColumn="0" w:lastRowLastColumn="0"/>
            </w:pPr>
            <w:r w:rsidRPr="00427884">
              <w:t>EES-11WS-06</w:t>
            </w:r>
          </w:p>
          <w:p w14:paraId="7E6E391B" w14:textId="378FE75D" w:rsidR="004775EA" w:rsidRDefault="00427884" w:rsidP="00427884">
            <w:pPr>
              <w:cnfStyle w:val="000000100000" w:firstRow="0" w:lastRow="0" w:firstColumn="0" w:lastColumn="0" w:oddVBand="0" w:evenVBand="0" w:oddHBand="1" w:evenHBand="0" w:firstRowFirstColumn="0" w:firstRowLastColumn="0" w:lastRowFirstColumn="0" w:lastRowLastColumn="0"/>
            </w:pPr>
            <w:r w:rsidRPr="00427884">
              <w:t>EES-11WS-07</w:t>
            </w:r>
          </w:p>
        </w:tc>
        <w:tc>
          <w:tcPr>
            <w:tcW w:w="1467" w:type="pct"/>
          </w:tcPr>
          <w:p w14:paraId="54541715" w14:textId="4E3655D2" w:rsidR="00E068EA" w:rsidRDefault="00E068EA" w:rsidP="00E068EA">
            <w:pPr>
              <w:cnfStyle w:val="000000100000" w:firstRow="0" w:lastRow="0" w:firstColumn="0" w:lastColumn="0" w:oddVBand="0" w:evenVBand="0" w:oddHBand="1" w:evenHBand="0" w:firstRowFirstColumn="0" w:firstRowLastColumn="0" w:lastRowFirstColumn="0" w:lastRowLastColumn="0"/>
            </w:pPr>
            <w:r>
              <w:t>In this unit</w:t>
            </w:r>
            <w:r w:rsidR="00B255F3">
              <w:t>,</w:t>
            </w:r>
            <w:r>
              <w:t xml:space="preserve"> students develop skills in: </w:t>
            </w:r>
          </w:p>
          <w:p w14:paraId="70AA4892"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4FAEF995"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06A99C61"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33E0E126"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rocessing data and information</w:t>
            </w:r>
          </w:p>
          <w:p w14:paraId="552A3337"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4EFB989A" w14:textId="77777777" w:rsidR="0001294B"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roblem-solving</w:t>
            </w:r>
          </w:p>
          <w:p w14:paraId="6591B0D3" w14:textId="1D8A196A" w:rsidR="004775EA"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46" w:type="pct"/>
          </w:tcPr>
          <w:p w14:paraId="21397DC6" w14:textId="67A06A7A" w:rsidR="004775EA" w:rsidRDefault="000B6740" w:rsidP="00684CDB">
            <w:pPr>
              <w:cnfStyle w:val="000000100000" w:firstRow="0" w:lastRow="0" w:firstColumn="0" w:lastColumn="0" w:oddVBand="0" w:evenVBand="0" w:oddHBand="1" w:evenHBand="0" w:firstRowFirstColumn="0" w:firstRowLastColumn="0" w:lastRowFirstColumn="0" w:lastRowLastColumn="0"/>
            </w:pPr>
            <w:r w:rsidRPr="000B6740">
              <w:t>[</w:t>
            </w:r>
            <w:r w:rsidR="00CD2CEA" w:rsidRPr="000B6740">
              <w:t xml:space="preserve">Insert </w:t>
            </w:r>
            <w:r w:rsidRPr="000B6740">
              <w:t>assessment information here</w:t>
            </w:r>
            <w:r w:rsidR="00CD2CEA">
              <w:t>.</w:t>
            </w:r>
            <w:r w:rsidRPr="000B6740">
              <w:t>]</w:t>
            </w:r>
          </w:p>
        </w:tc>
      </w:tr>
    </w:tbl>
    <w:bookmarkStart w:id="10" w:name="_Toc112409827"/>
    <w:bookmarkStart w:id="11" w:name="_Toc147483515"/>
    <w:p w14:paraId="2762D6D7" w14:textId="140DC620" w:rsidR="00E915B8" w:rsidRDefault="0000615D" w:rsidP="001B0AB9">
      <w:pPr>
        <w:pStyle w:val="Imageattributioncaption"/>
      </w:pPr>
      <w:r>
        <w:fldChar w:fldCharType="begin"/>
      </w:r>
      <w:r w:rsidR="00AE047B">
        <w:instrText>HYPERLINK "https://curriculum.nsw.edu.au/learning-areas/science/earth-and-environmental-science-11-12-2025/overview"</w:instrText>
      </w:r>
      <w:r>
        <w:fldChar w:fldCharType="separate"/>
      </w:r>
      <w:r w:rsidR="007777E2">
        <w:rPr>
          <w:rStyle w:val="Hyperlink"/>
        </w:rPr>
        <w:t>Earth and Environmental Science</w:t>
      </w:r>
      <w:r>
        <w:rPr>
          <w:rStyle w:val="Hyperlink"/>
        </w:rPr>
        <w:t xml:space="preserve"> 11</w:t>
      </w:r>
      <w:r w:rsidR="00CD2CEA">
        <w:rPr>
          <w:rStyle w:val="Hyperlink"/>
        </w:rPr>
        <w:t>–</w:t>
      </w:r>
      <w:r>
        <w:rPr>
          <w:rStyle w:val="Hyperlink"/>
        </w:rPr>
        <w:t>12 Syllabus</w:t>
      </w:r>
      <w:r>
        <w:fldChar w:fldCharType="end"/>
      </w:r>
      <w:r w:rsidR="00E258F6" w:rsidRPr="00E258F6">
        <w:t xml:space="preserve"> © NSW Education Standards Authority (NESA) for and on behalf of the Crown in right of the State of New South Wales, </w:t>
      </w:r>
      <w:r w:rsidR="00B61EDC">
        <w:t>202</w:t>
      </w:r>
      <w:r w:rsidR="001B0AB9">
        <w:t>5</w:t>
      </w:r>
      <w:r w:rsidR="00B61EDC">
        <w:t>.</w:t>
      </w:r>
      <w:bookmarkStart w:id="12" w:name="_Toc1022999069"/>
      <w:bookmarkStart w:id="13" w:name="_Toc112409828"/>
      <w:bookmarkStart w:id="14" w:name="_Toc147483516"/>
      <w:bookmarkEnd w:id="10"/>
      <w:bookmarkEnd w:id="11"/>
      <w:r w:rsidR="00E915B8">
        <w:br w:type="page"/>
      </w:r>
    </w:p>
    <w:p w14:paraId="36DE7896" w14:textId="2374D5D7" w:rsidR="00825CAD" w:rsidRPr="00054DEA" w:rsidRDefault="004A2932" w:rsidP="00461974">
      <w:pPr>
        <w:pStyle w:val="Heading1"/>
        <w:spacing w:after="120"/>
        <w:rPr>
          <w:szCs w:val="40"/>
        </w:rPr>
      </w:pPr>
      <w:bookmarkStart w:id="15" w:name="_Toc235086270"/>
      <w:r>
        <w:rPr>
          <w:szCs w:val="40"/>
        </w:rPr>
        <w:lastRenderedPageBreak/>
        <w:t>Earth and Environmental Science</w:t>
      </w:r>
      <w:r w:rsidR="00883F41" w:rsidRPr="00F15453">
        <w:rPr>
          <w:szCs w:val="40"/>
        </w:rPr>
        <w:t xml:space="preserve"> 11–12 (Year 1</w:t>
      </w:r>
      <w:r w:rsidR="00883F41">
        <w:rPr>
          <w:szCs w:val="40"/>
        </w:rPr>
        <w:t>2</w:t>
      </w:r>
      <w:r w:rsidR="00883F41" w:rsidRPr="00F15453">
        <w:rPr>
          <w:szCs w:val="40"/>
        </w:rPr>
        <w:t>) –</w:t>
      </w:r>
      <w:r w:rsidR="00883F41">
        <w:rPr>
          <w:szCs w:val="40"/>
        </w:rPr>
        <w:t xml:space="preserve"> </w:t>
      </w:r>
      <w:r w:rsidR="00883F41" w:rsidRPr="00F15453">
        <w:rPr>
          <w:szCs w:val="40"/>
        </w:rPr>
        <w:t>plan on a page</w:t>
      </w:r>
      <w:bookmarkEnd w:id="15"/>
    </w:p>
    <w:p w14:paraId="3E9361A6" w14:textId="0EBA243D" w:rsidR="00F63EDE" w:rsidRDefault="00F63EDE" w:rsidP="00461974">
      <w:pPr>
        <w:pStyle w:val="Caption"/>
        <w:spacing w:before="120"/>
      </w:pPr>
      <w:r>
        <w:t xml:space="preserve">Table </w:t>
      </w:r>
      <w:fldSimple w:instr=" SEQ Table \* ARABIC ">
        <w:r>
          <w:rPr>
            <w:noProof/>
          </w:rPr>
          <w:t>3</w:t>
        </w:r>
      </w:fldSimple>
      <w:r>
        <w:t xml:space="preserve"> – </w:t>
      </w:r>
      <w:r w:rsidR="004A2932">
        <w:t xml:space="preserve">Earth and Environmental Science </w:t>
      </w:r>
      <w:r w:rsidRPr="00F63EDE">
        <w:t>11–12 (Year 12) – plan on a page</w:t>
      </w:r>
    </w:p>
    <w:tbl>
      <w:tblPr>
        <w:tblStyle w:val="Tableheader"/>
        <w:tblW w:w="0" w:type="auto"/>
        <w:tblLook w:val="04A0" w:firstRow="1" w:lastRow="0" w:firstColumn="1" w:lastColumn="0" w:noHBand="0" w:noVBand="1"/>
        <w:tblDescription w:val="Year 12 Earth and Environment Science scope and sequence table at a glance. Four topics are covered:&#10;Evolving Earth (from Term 4, Weeks 1 to 10), Natural hazards (from Term 1, Weeks 1 to 10), Climate science (Term 2, Weeks 1 to 10) and Sustainability (Term 3, Weeks 1 to 10). The outcome codes for each topic have been displayed underneath the topic titles. There is space for assessment information to be added. The table contains merged cells."/>
      </w:tblPr>
      <w:tblGrid>
        <w:gridCol w:w="1332"/>
        <w:gridCol w:w="1538"/>
        <w:gridCol w:w="1349"/>
        <w:gridCol w:w="1349"/>
        <w:gridCol w:w="1349"/>
        <w:gridCol w:w="1349"/>
        <w:gridCol w:w="1338"/>
        <w:gridCol w:w="1301"/>
        <w:gridCol w:w="1267"/>
        <w:gridCol w:w="1231"/>
        <w:gridCol w:w="1159"/>
      </w:tblGrid>
      <w:tr w:rsidR="00825CAD" w:rsidRPr="00EF0496" w14:paraId="6A374F22" w14:textId="77777777" w:rsidTr="00054D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tcPr>
          <w:p w14:paraId="1BC7D9D9" w14:textId="77777777" w:rsidR="00825CAD" w:rsidRPr="00EF0496" w:rsidRDefault="00825CAD" w:rsidP="00EF0496">
            <w:pPr>
              <w:spacing w:before="120" w:after="60"/>
              <w:rPr>
                <w:szCs w:val="22"/>
              </w:rPr>
            </w:pPr>
          </w:p>
        </w:tc>
        <w:tc>
          <w:tcPr>
            <w:tcW w:w="1538" w:type="dxa"/>
          </w:tcPr>
          <w:p w14:paraId="5CFD0F41"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1</w:t>
            </w:r>
          </w:p>
        </w:tc>
        <w:tc>
          <w:tcPr>
            <w:tcW w:w="1349" w:type="dxa"/>
          </w:tcPr>
          <w:p w14:paraId="733F2982"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2</w:t>
            </w:r>
          </w:p>
        </w:tc>
        <w:tc>
          <w:tcPr>
            <w:tcW w:w="1349" w:type="dxa"/>
          </w:tcPr>
          <w:p w14:paraId="5928502B"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3</w:t>
            </w:r>
          </w:p>
        </w:tc>
        <w:tc>
          <w:tcPr>
            <w:tcW w:w="1349" w:type="dxa"/>
          </w:tcPr>
          <w:p w14:paraId="7A9869D8"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4</w:t>
            </w:r>
          </w:p>
        </w:tc>
        <w:tc>
          <w:tcPr>
            <w:tcW w:w="1349" w:type="dxa"/>
          </w:tcPr>
          <w:p w14:paraId="442176B5"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5</w:t>
            </w:r>
          </w:p>
        </w:tc>
        <w:tc>
          <w:tcPr>
            <w:tcW w:w="1338" w:type="dxa"/>
          </w:tcPr>
          <w:p w14:paraId="52D3E5AE"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6</w:t>
            </w:r>
          </w:p>
        </w:tc>
        <w:tc>
          <w:tcPr>
            <w:tcW w:w="1301" w:type="dxa"/>
          </w:tcPr>
          <w:p w14:paraId="261F1B94"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7</w:t>
            </w:r>
          </w:p>
        </w:tc>
        <w:tc>
          <w:tcPr>
            <w:tcW w:w="1267" w:type="dxa"/>
          </w:tcPr>
          <w:p w14:paraId="1271CEAA"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8</w:t>
            </w:r>
          </w:p>
        </w:tc>
        <w:tc>
          <w:tcPr>
            <w:tcW w:w="1231" w:type="dxa"/>
          </w:tcPr>
          <w:p w14:paraId="331217B1"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9</w:t>
            </w:r>
          </w:p>
        </w:tc>
        <w:tc>
          <w:tcPr>
            <w:tcW w:w="1159" w:type="dxa"/>
          </w:tcPr>
          <w:p w14:paraId="5823A329"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10</w:t>
            </w:r>
          </w:p>
        </w:tc>
      </w:tr>
      <w:tr w:rsidR="00054DEA" w:rsidRPr="00EF0496" w14:paraId="0A830346"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66E3B320" w14:textId="77777777" w:rsidR="00054DEA" w:rsidRPr="00EF0496" w:rsidRDefault="00054DEA" w:rsidP="00EF0496">
            <w:pPr>
              <w:spacing w:before="120" w:after="60"/>
              <w:rPr>
                <w:szCs w:val="22"/>
              </w:rPr>
            </w:pPr>
            <w:r w:rsidRPr="00EF0496">
              <w:rPr>
                <w:szCs w:val="22"/>
              </w:rPr>
              <w:t>Term 4</w:t>
            </w:r>
          </w:p>
        </w:tc>
        <w:tc>
          <w:tcPr>
            <w:tcW w:w="13230" w:type="dxa"/>
            <w:gridSpan w:val="10"/>
            <w:shd w:val="clear" w:color="auto" w:fill="CBEDFD"/>
          </w:tcPr>
          <w:p w14:paraId="033E5D04" w14:textId="7AB03F43" w:rsidR="00054DEA" w:rsidRPr="00EF0496" w:rsidRDefault="00A2515F"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Pr>
                <w:rStyle w:val="Strong"/>
                <w:szCs w:val="22"/>
              </w:rPr>
              <w:t>E</w:t>
            </w:r>
            <w:r>
              <w:rPr>
                <w:rStyle w:val="Strong"/>
              </w:rPr>
              <w:t>volving Earth</w:t>
            </w:r>
          </w:p>
        </w:tc>
      </w:tr>
      <w:tr w:rsidR="00054DEA" w:rsidRPr="00EF0496" w14:paraId="3621985F"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5F215D56"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7D40B30B" w14:textId="5D522073" w:rsidR="00054DEA" w:rsidRPr="00EF0496" w:rsidRDefault="00427884"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Pr>
                <w:rStyle w:val="Strong"/>
                <w:szCs w:val="22"/>
              </w:rPr>
              <w:t>E</w:t>
            </w:r>
            <w:r>
              <w:rPr>
                <w:rStyle w:val="Strong"/>
              </w:rPr>
              <w:t>ES</w:t>
            </w:r>
            <w:r w:rsidR="00054DEA" w:rsidRPr="00EF0496">
              <w:rPr>
                <w:rStyle w:val="Strong"/>
                <w:szCs w:val="22"/>
              </w:rPr>
              <w:t xml:space="preserve">-12-01, </w:t>
            </w:r>
            <w:r w:rsidR="00F42EDE" w:rsidRPr="00F42EDE">
              <w:rPr>
                <w:b/>
                <w:bCs/>
                <w:szCs w:val="22"/>
              </w:rPr>
              <w:t>EES</w:t>
            </w:r>
            <w:r w:rsidR="00054DEA" w:rsidRPr="00EF0496">
              <w:rPr>
                <w:rStyle w:val="Strong"/>
                <w:szCs w:val="22"/>
              </w:rPr>
              <w:t xml:space="preserve">-12WS-01, </w:t>
            </w:r>
            <w:r w:rsidR="00F42EDE" w:rsidRPr="00F42EDE">
              <w:rPr>
                <w:b/>
                <w:bCs/>
                <w:szCs w:val="22"/>
              </w:rPr>
              <w:t>EES</w:t>
            </w:r>
            <w:r w:rsidR="00054DEA" w:rsidRPr="00EF0496">
              <w:rPr>
                <w:rStyle w:val="Strong"/>
                <w:szCs w:val="22"/>
              </w:rPr>
              <w:t xml:space="preserve">-12WS-02, </w:t>
            </w:r>
            <w:r w:rsidR="00F42EDE" w:rsidRPr="00F42EDE">
              <w:rPr>
                <w:b/>
                <w:bCs/>
                <w:szCs w:val="22"/>
              </w:rPr>
              <w:t>EES</w:t>
            </w:r>
            <w:r w:rsidR="00054DEA" w:rsidRPr="00EF0496">
              <w:rPr>
                <w:rStyle w:val="Strong"/>
                <w:szCs w:val="22"/>
              </w:rPr>
              <w:t xml:space="preserve">-12WS-03, </w:t>
            </w:r>
            <w:r w:rsidR="00F42EDE" w:rsidRPr="00F42EDE">
              <w:rPr>
                <w:b/>
                <w:bCs/>
                <w:szCs w:val="22"/>
              </w:rPr>
              <w:t>EES</w:t>
            </w:r>
            <w:r w:rsidR="00054DEA" w:rsidRPr="00EF0496">
              <w:rPr>
                <w:rStyle w:val="Strong"/>
                <w:szCs w:val="22"/>
              </w:rPr>
              <w:t xml:space="preserve">-12WS-04, </w:t>
            </w:r>
            <w:r w:rsidR="00F42EDE" w:rsidRPr="00F42EDE">
              <w:rPr>
                <w:b/>
                <w:bCs/>
                <w:szCs w:val="22"/>
              </w:rPr>
              <w:t>EES</w:t>
            </w:r>
            <w:r w:rsidR="00054DEA" w:rsidRPr="00EF0496">
              <w:rPr>
                <w:rStyle w:val="Strong"/>
                <w:szCs w:val="22"/>
              </w:rPr>
              <w:t xml:space="preserve">-12WS-05, </w:t>
            </w:r>
            <w:r w:rsidR="00F42EDE" w:rsidRPr="00F42EDE">
              <w:rPr>
                <w:b/>
                <w:bCs/>
                <w:szCs w:val="22"/>
              </w:rPr>
              <w:t>EES</w:t>
            </w:r>
            <w:r w:rsidR="00054DEA" w:rsidRPr="00EF0496">
              <w:rPr>
                <w:rStyle w:val="Strong"/>
                <w:szCs w:val="22"/>
              </w:rPr>
              <w:t xml:space="preserve">-12WS-06, </w:t>
            </w:r>
            <w:r w:rsidR="00F42EDE" w:rsidRPr="00F42EDE">
              <w:rPr>
                <w:b/>
                <w:bCs/>
                <w:szCs w:val="22"/>
              </w:rPr>
              <w:t>EES</w:t>
            </w:r>
            <w:r w:rsidR="00054DEA" w:rsidRPr="00EF0496">
              <w:rPr>
                <w:rStyle w:val="Strong"/>
                <w:szCs w:val="22"/>
              </w:rPr>
              <w:t>-12WS-07</w:t>
            </w:r>
          </w:p>
        </w:tc>
      </w:tr>
      <w:tr w:rsidR="00054DEA" w:rsidRPr="00EF0496" w14:paraId="5A648B8D"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72D9A1E0" w14:textId="77777777" w:rsidR="00054DEA" w:rsidRPr="00EF0496" w:rsidRDefault="00054DEA" w:rsidP="00EF0496">
            <w:pPr>
              <w:spacing w:before="120" w:after="60"/>
              <w:rPr>
                <w:szCs w:val="22"/>
              </w:rPr>
            </w:pPr>
          </w:p>
        </w:tc>
        <w:tc>
          <w:tcPr>
            <w:tcW w:w="13230" w:type="dxa"/>
            <w:gridSpan w:val="10"/>
          </w:tcPr>
          <w:p w14:paraId="222401C4" w14:textId="2A412B86"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[Insert assessment information here.]</w:t>
            </w:r>
          </w:p>
        </w:tc>
      </w:tr>
      <w:tr w:rsidR="00054DEA" w:rsidRPr="00EF0496" w14:paraId="3295C71E"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41DF333A" w14:textId="77777777" w:rsidR="00054DEA" w:rsidRPr="00EF0496" w:rsidRDefault="00054DEA" w:rsidP="00EF0496">
            <w:pPr>
              <w:spacing w:before="120" w:after="60"/>
              <w:rPr>
                <w:szCs w:val="22"/>
              </w:rPr>
            </w:pPr>
            <w:r w:rsidRPr="00EF0496">
              <w:rPr>
                <w:szCs w:val="22"/>
              </w:rPr>
              <w:t>Term 1</w:t>
            </w:r>
          </w:p>
        </w:tc>
        <w:tc>
          <w:tcPr>
            <w:tcW w:w="13230" w:type="dxa"/>
            <w:gridSpan w:val="10"/>
            <w:shd w:val="clear" w:color="auto" w:fill="CBEDFD"/>
          </w:tcPr>
          <w:p w14:paraId="2ABD132F" w14:textId="61E468C7" w:rsidR="00054DEA" w:rsidRPr="00EF0496" w:rsidRDefault="00A2515F"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Pr>
                <w:rStyle w:val="Strong"/>
                <w:szCs w:val="22"/>
              </w:rPr>
              <w:t>N</w:t>
            </w:r>
            <w:r>
              <w:rPr>
                <w:rStyle w:val="Strong"/>
              </w:rPr>
              <w:t>atural hazards</w:t>
            </w:r>
          </w:p>
        </w:tc>
      </w:tr>
      <w:tr w:rsidR="00054DEA" w:rsidRPr="00EF0496" w14:paraId="1132FA32"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3704A9F5" w14:textId="77777777" w:rsidR="00054DEA" w:rsidRPr="00EF0496" w:rsidRDefault="00054DEA" w:rsidP="00EF0496">
            <w:pPr>
              <w:spacing w:before="120" w:after="60"/>
              <w:rPr>
                <w:szCs w:val="22"/>
              </w:rPr>
            </w:pPr>
          </w:p>
        </w:tc>
        <w:tc>
          <w:tcPr>
            <w:tcW w:w="13230" w:type="dxa"/>
            <w:gridSpan w:val="10"/>
          </w:tcPr>
          <w:p w14:paraId="48F8F099" w14:textId="283CACA5" w:rsidR="00054DEA" w:rsidRPr="00EF0496" w:rsidRDefault="00F42EDE"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F42EDE">
              <w:rPr>
                <w:b/>
                <w:bCs/>
                <w:szCs w:val="22"/>
              </w:rPr>
              <w:t>EES-12-0</w:t>
            </w:r>
            <w:r>
              <w:rPr>
                <w:b/>
                <w:bCs/>
                <w:szCs w:val="22"/>
              </w:rPr>
              <w:t>2</w:t>
            </w:r>
            <w:r w:rsidRPr="00F42EDE">
              <w:rPr>
                <w:b/>
                <w:bCs/>
                <w:szCs w:val="22"/>
              </w:rPr>
              <w:t>, EES-12WS-01, EES-12WS-02, EES-12WS-03, EES-12WS-04, EES-12WS-05, EES-12WS-06, EES-12WS-07</w:t>
            </w:r>
          </w:p>
        </w:tc>
      </w:tr>
      <w:tr w:rsidR="00054DEA" w:rsidRPr="00EF0496" w14:paraId="4D3371E3"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7D382703"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6E3DA017" w14:textId="212F88BA"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[Insert assessment information here.]</w:t>
            </w:r>
          </w:p>
        </w:tc>
      </w:tr>
      <w:tr w:rsidR="00054DEA" w:rsidRPr="00EF0496" w14:paraId="7584085C"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6BB5171E" w14:textId="77777777" w:rsidR="00054DEA" w:rsidRPr="00EF0496" w:rsidRDefault="00054DEA" w:rsidP="00EF0496">
            <w:pPr>
              <w:spacing w:before="120" w:after="60"/>
              <w:rPr>
                <w:szCs w:val="22"/>
              </w:rPr>
            </w:pPr>
            <w:r w:rsidRPr="00EF0496">
              <w:rPr>
                <w:szCs w:val="22"/>
              </w:rPr>
              <w:t>Term 2</w:t>
            </w:r>
          </w:p>
        </w:tc>
        <w:tc>
          <w:tcPr>
            <w:tcW w:w="13230" w:type="dxa"/>
            <w:gridSpan w:val="10"/>
            <w:shd w:val="clear" w:color="auto" w:fill="CBEDFD"/>
          </w:tcPr>
          <w:p w14:paraId="1D44DAA1" w14:textId="6C1B9E23" w:rsidR="00054DEA" w:rsidRPr="00EF0496" w:rsidRDefault="00A2515F"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Pr>
                <w:rStyle w:val="Strong"/>
                <w:szCs w:val="22"/>
              </w:rPr>
              <w:t>C</w:t>
            </w:r>
            <w:r>
              <w:rPr>
                <w:rStyle w:val="Strong"/>
              </w:rPr>
              <w:t>limate science</w:t>
            </w:r>
          </w:p>
        </w:tc>
      </w:tr>
      <w:tr w:rsidR="00054DEA" w:rsidRPr="00EF0496" w14:paraId="2E8F17A8"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6541A243"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21FAD376" w14:textId="0E75C8D7" w:rsidR="00054DEA" w:rsidRPr="00EF0496" w:rsidRDefault="00506F8C"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506F8C">
              <w:rPr>
                <w:b/>
                <w:bCs/>
                <w:szCs w:val="22"/>
              </w:rPr>
              <w:t>EES-12-0</w:t>
            </w:r>
            <w:r>
              <w:rPr>
                <w:b/>
                <w:bCs/>
                <w:szCs w:val="22"/>
              </w:rPr>
              <w:t>3</w:t>
            </w:r>
            <w:r w:rsidRPr="00506F8C">
              <w:rPr>
                <w:b/>
                <w:bCs/>
                <w:szCs w:val="22"/>
              </w:rPr>
              <w:t>, EES-12WS-01, EES-12WS-02, EES-12WS-03, EES-12WS-04, EES-12WS-05, EES-12WS-06, EES-12WS-07</w:t>
            </w:r>
          </w:p>
        </w:tc>
      </w:tr>
      <w:tr w:rsidR="00054DEA" w:rsidRPr="00EF0496" w14:paraId="19385A4A"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10B1E56E" w14:textId="77777777" w:rsidR="00054DEA" w:rsidRPr="00EF0496" w:rsidRDefault="00054DEA" w:rsidP="00EF0496">
            <w:pPr>
              <w:spacing w:before="120" w:after="60"/>
              <w:rPr>
                <w:szCs w:val="22"/>
              </w:rPr>
            </w:pPr>
          </w:p>
        </w:tc>
        <w:tc>
          <w:tcPr>
            <w:tcW w:w="13230" w:type="dxa"/>
            <w:gridSpan w:val="10"/>
          </w:tcPr>
          <w:p w14:paraId="13BB7306" w14:textId="379D0144"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[Insert assessment information here.]</w:t>
            </w:r>
          </w:p>
        </w:tc>
      </w:tr>
      <w:tr w:rsidR="00054DEA" w:rsidRPr="00EF0496" w14:paraId="47BD010C"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428B4DF1" w14:textId="77777777" w:rsidR="00054DEA" w:rsidRPr="00EF0496" w:rsidRDefault="00054DEA" w:rsidP="00EF0496">
            <w:pPr>
              <w:spacing w:before="120" w:after="60"/>
              <w:rPr>
                <w:szCs w:val="22"/>
              </w:rPr>
            </w:pPr>
            <w:r w:rsidRPr="00EF0496">
              <w:rPr>
                <w:szCs w:val="22"/>
              </w:rPr>
              <w:t>Term 3</w:t>
            </w:r>
          </w:p>
        </w:tc>
        <w:tc>
          <w:tcPr>
            <w:tcW w:w="13230" w:type="dxa"/>
            <w:gridSpan w:val="10"/>
            <w:shd w:val="clear" w:color="auto" w:fill="CBEDFD"/>
          </w:tcPr>
          <w:p w14:paraId="7539DC15" w14:textId="35E6529E" w:rsidR="00054DEA" w:rsidRPr="00EF0496" w:rsidRDefault="00A2515F"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Pr>
                <w:rStyle w:val="Strong"/>
                <w:szCs w:val="22"/>
              </w:rPr>
              <w:t>S</w:t>
            </w:r>
            <w:r>
              <w:rPr>
                <w:rStyle w:val="Strong"/>
              </w:rPr>
              <w:t>ustainability</w:t>
            </w:r>
          </w:p>
        </w:tc>
      </w:tr>
      <w:tr w:rsidR="00054DEA" w:rsidRPr="00EF0496" w14:paraId="2CDC393C"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38DE0718" w14:textId="77777777" w:rsidR="00054DEA" w:rsidRPr="00EF0496" w:rsidRDefault="00054DEA" w:rsidP="00EF0496">
            <w:pPr>
              <w:spacing w:before="120" w:after="60"/>
              <w:rPr>
                <w:szCs w:val="22"/>
              </w:rPr>
            </w:pPr>
          </w:p>
        </w:tc>
        <w:tc>
          <w:tcPr>
            <w:tcW w:w="13230" w:type="dxa"/>
            <w:gridSpan w:val="10"/>
          </w:tcPr>
          <w:p w14:paraId="38C3067A" w14:textId="160F1E70" w:rsidR="00054DEA" w:rsidRPr="00EF0496" w:rsidRDefault="00506F8C"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506F8C">
              <w:rPr>
                <w:b/>
                <w:bCs/>
                <w:szCs w:val="22"/>
              </w:rPr>
              <w:t>EES-12-0</w:t>
            </w:r>
            <w:r>
              <w:rPr>
                <w:b/>
                <w:bCs/>
                <w:szCs w:val="22"/>
              </w:rPr>
              <w:t>4</w:t>
            </w:r>
            <w:r w:rsidRPr="00506F8C">
              <w:rPr>
                <w:b/>
                <w:bCs/>
                <w:szCs w:val="22"/>
              </w:rPr>
              <w:t>, EES-12WS-01, EES-12WS-02, EES-12WS-03, EES-12WS-04, EES-12WS-05, EES-12WS-06, EES-12WS-07</w:t>
            </w:r>
          </w:p>
        </w:tc>
      </w:tr>
      <w:tr w:rsidR="00054DEA" w:rsidRPr="00EF0496" w14:paraId="6DC4997C"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51EBBDA5"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5BD74D7D" w14:textId="1D46624D"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[Insert assessment information here.]</w:t>
            </w:r>
          </w:p>
        </w:tc>
      </w:tr>
    </w:tbl>
    <w:p w14:paraId="5E19D3E2" w14:textId="7DBA4D3B" w:rsidR="00D25CB7" w:rsidRDefault="004A2932" w:rsidP="00D25CB7">
      <w:pPr>
        <w:pStyle w:val="Heading1"/>
      </w:pPr>
      <w:bookmarkStart w:id="16" w:name="_Toc235086271"/>
      <w:r>
        <w:lastRenderedPageBreak/>
        <w:t>Earth and Environm</w:t>
      </w:r>
      <w:r w:rsidR="00A413F4">
        <w:t>ental Science</w:t>
      </w:r>
      <w:r w:rsidR="00D25CB7">
        <w:t xml:space="preserve"> </w:t>
      </w:r>
      <w:r w:rsidR="000F71E5">
        <w:t>11</w:t>
      </w:r>
      <w:r w:rsidR="00DC68FF">
        <w:t>–</w:t>
      </w:r>
      <w:r w:rsidR="007370F5">
        <w:t xml:space="preserve">12 </w:t>
      </w:r>
      <w:r w:rsidR="00D25CB7">
        <w:t>(Year 1</w:t>
      </w:r>
      <w:r w:rsidR="00712471">
        <w:t>2</w:t>
      </w:r>
      <w:r w:rsidR="00D25CB7">
        <w:t>) – scope and sequence</w:t>
      </w:r>
      <w:bookmarkEnd w:id="16"/>
    </w:p>
    <w:p w14:paraId="1FE25CFF" w14:textId="276D7208" w:rsidR="00D25CB7" w:rsidRDefault="00D25CB7" w:rsidP="00D25CB7">
      <w:pPr>
        <w:pStyle w:val="Caption"/>
      </w:pPr>
      <w:r>
        <w:t xml:space="preserve">Table </w:t>
      </w:r>
      <w:r w:rsidRPr="7012D0F6">
        <w:fldChar w:fldCharType="begin"/>
      </w:r>
      <w:r>
        <w:instrText xml:space="preserve"> SEQ Table \* ARABIC </w:instrText>
      </w:r>
      <w:r w:rsidRPr="7012D0F6">
        <w:fldChar w:fldCharType="separate"/>
      </w:r>
      <w:r w:rsidR="00F63EDE">
        <w:rPr>
          <w:noProof/>
        </w:rPr>
        <w:t>4</w:t>
      </w:r>
      <w:r w:rsidRPr="7012D0F6">
        <w:rPr>
          <w:noProof/>
        </w:rPr>
        <w:fldChar w:fldCharType="end"/>
      </w:r>
      <w:r>
        <w:t xml:space="preserve"> – </w:t>
      </w:r>
      <w:r w:rsidR="00A413F4">
        <w:t xml:space="preserve">Earth and Environmental Science </w:t>
      </w:r>
      <w:r w:rsidR="0005644D" w:rsidRPr="0005644D">
        <w:t xml:space="preserve">11–12 </w:t>
      </w:r>
      <w:r w:rsidR="0005644D">
        <w:t>(</w:t>
      </w:r>
      <w:r w:rsidR="79BA787F">
        <w:t>Year 12</w:t>
      </w:r>
      <w:r w:rsidR="0005644D">
        <w:t>)</w:t>
      </w:r>
      <w:r>
        <w:t xml:space="preserve"> scope and sequence</w:t>
      </w:r>
    </w:p>
    <w:tbl>
      <w:tblPr>
        <w:tblStyle w:val="Tableheader"/>
        <w:tblW w:w="4978" w:type="pct"/>
        <w:tblLayout w:type="fixed"/>
        <w:tblLook w:val="04A0" w:firstRow="1" w:lastRow="0" w:firstColumn="1" w:lastColumn="0" w:noHBand="0" w:noVBand="1"/>
        <w:tblDescription w:val="Table outlines the term or duration information, learning overview, outcomes, skills and assessment details."/>
      </w:tblPr>
      <w:tblGrid>
        <w:gridCol w:w="1839"/>
        <w:gridCol w:w="3543"/>
        <w:gridCol w:w="2270"/>
        <w:gridCol w:w="4254"/>
        <w:gridCol w:w="2592"/>
      </w:tblGrid>
      <w:tr w:rsidR="00D25CB7" w14:paraId="152B99C5" w14:textId="77777777" w:rsidTr="00AD198E">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634" w:type="pct"/>
          </w:tcPr>
          <w:p w14:paraId="4A165896" w14:textId="77777777" w:rsidR="00D25CB7" w:rsidRDefault="00D25CB7">
            <w:r>
              <w:t>Term and duration</w:t>
            </w:r>
          </w:p>
        </w:tc>
        <w:tc>
          <w:tcPr>
            <w:tcW w:w="1222" w:type="pct"/>
          </w:tcPr>
          <w:p w14:paraId="565143F0" w14:textId="77777777" w:rsidR="00D25CB7" w:rsidRDefault="00D25CB7">
            <w:pPr>
              <w:cnfStyle w:val="100000000000" w:firstRow="1" w:lastRow="0" w:firstColumn="0" w:lastColumn="0" w:oddVBand="0" w:evenVBand="0" w:oddHBand="0" w:evenHBand="0" w:firstRowFirstColumn="0" w:firstRowLastColumn="0" w:lastRowFirstColumn="0" w:lastRowLastColumn="0"/>
            </w:pPr>
            <w:r>
              <w:t>Learning overview</w:t>
            </w:r>
          </w:p>
        </w:tc>
        <w:tc>
          <w:tcPr>
            <w:tcW w:w="783" w:type="pct"/>
          </w:tcPr>
          <w:p w14:paraId="06A8390A" w14:textId="77777777" w:rsidR="00D25CB7" w:rsidRDefault="00D25CB7">
            <w:pPr>
              <w:cnfStyle w:val="100000000000" w:firstRow="1" w:lastRow="0" w:firstColumn="0" w:lastColumn="0" w:oddVBand="0" w:evenVBand="0" w:oddHBand="0" w:evenHBand="0" w:firstRowFirstColumn="0" w:firstRowLastColumn="0" w:lastRowFirstColumn="0" w:lastRowLastColumn="0"/>
            </w:pPr>
            <w:r>
              <w:t>Outcomes</w:t>
            </w:r>
          </w:p>
        </w:tc>
        <w:tc>
          <w:tcPr>
            <w:tcW w:w="1467" w:type="pct"/>
          </w:tcPr>
          <w:p w14:paraId="7EA0E8DB" w14:textId="77777777" w:rsidR="00D25CB7" w:rsidRDefault="00D25CB7">
            <w:pPr>
              <w:cnfStyle w:val="100000000000" w:firstRow="1" w:lastRow="0" w:firstColumn="0" w:lastColumn="0" w:oddVBand="0" w:evenVBand="0" w:oddHBand="0" w:evenHBand="0" w:firstRowFirstColumn="0" w:firstRowLastColumn="0" w:lastRowFirstColumn="0" w:lastRowLastColumn="0"/>
            </w:pPr>
            <w:r>
              <w:t>Skills</w:t>
            </w:r>
          </w:p>
        </w:tc>
        <w:tc>
          <w:tcPr>
            <w:tcW w:w="895" w:type="pct"/>
          </w:tcPr>
          <w:p w14:paraId="7E120A8C" w14:textId="77777777" w:rsidR="00D25CB7" w:rsidRDefault="00D25CB7">
            <w:pPr>
              <w:cnfStyle w:val="100000000000" w:firstRow="1" w:lastRow="0" w:firstColumn="0" w:lastColumn="0" w:oddVBand="0" w:evenVBand="0" w:oddHBand="0" w:evenHBand="0" w:firstRowFirstColumn="0" w:firstRowLastColumn="0" w:lastRowFirstColumn="0" w:lastRowLastColumn="0"/>
            </w:pPr>
            <w:r>
              <w:t>Assessment</w:t>
            </w:r>
          </w:p>
        </w:tc>
      </w:tr>
      <w:tr w:rsidR="00D25CB7" w14:paraId="498B5F9A" w14:textId="77777777" w:rsidTr="00AD1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44B6C640" w14:textId="2F40890C" w:rsidR="00D25CB7" w:rsidRDefault="00D25CB7" w:rsidP="00AD198E">
            <w:pPr>
              <w:spacing w:after="0"/>
              <w:rPr>
                <w:b w:val="0"/>
              </w:rPr>
            </w:pPr>
            <w:r>
              <w:t xml:space="preserve">Term </w:t>
            </w:r>
            <w:r w:rsidR="00547C79">
              <w:t>4</w:t>
            </w:r>
            <w:r>
              <w:t xml:space="preserve"> Week </w:t>
            </w:r>
            <w:r w:rsidR="00547C79">
              <w:t>1</w:t>
            </w:r>
            <w:r>
              <w:t xml:space="preserve"> </w:t>
            </w:r>
            <w:r w:rsidR="0029567B">
              <w:t xml:space="preserve">to </w:t>
            </w:r>
            <w:r>
              <w:t xml:space="preserve">Term </w:t>
            </w:r>
            <w:r w:rsidR="00BF2367">
              <w:t>4</w:t>
            </w:r>
            <w:r>
              <w:t xml:space="preserve"> Week 10</w:t>
            </w:r>
          </w:p>
          <w:p w14:paraId="32E05B1E" w14:textId="2C6A81A9" w:rsidR="00D25CB7" w:rsidRDefault="0001294B" w:rsidP="00AD198E">
            <w:pPr>
              <w:spacing w:after="0"/>
            </w:pPr>
            <w:r>
              <w:t>(10 weeks)</w:t>
            </w:r>
          </w:p>
        </w:tc>
        <w:tc>
          <w:tcPr>
            <w:tcW w:w="1222" w:type="pct"/>
          </w:tcPr>
          <w:p w14:paraId="64146DE1" w14:textId="2E4B8522" w:rsidR="00D25CB7" w:rsidRDefault="006D053F" w:rsidP="00AD198E">
            <w:pPr>
              <w:spacing w:after="0"/>
              <w:cnfStyle w:val="000000100000" w:firstRow="0" w:lastRow="0" w:firstColumn="0" w:lastColumn="0" w:oddVBand="0" w:evenVBand="0" w:oddHBand="1" w:evenHBand="0" w:firstRowFirstColumn="0" w:firstRowLastColumn="0" w:lastRowFirstColumn="0" w:lastRowLastColumn="0"/>
              <w:rPr>
                <w:b/>
                <w:bCs/>
              </w:rPr>
            </w:pPr>
            <w:r>
              <w:rPr>
                <w:b/>
                <w:bCs/>
              </w:rPr>
              <w:t>Evolving Earth</w:t>
            </w:r>
          </w:p>
          <w:p w14:paraId="7EC844B9" w14:textId="218BDEA4" w:rsidR="00D25CB7" w:rsidRDefault="00F33FA1" w:rsidP="00AD198E">
            <w:pPr>
              <w:spacing w:after="0"/>
              <w:cnfStyle w:val="000000100000" w:firstRow="0" w:lastRow="0" w:firstColumn="0" w:lastColumn="0" w:oddVBand="0" w:evenVBand="0" w:oddHBand="1" w:evenHBand="0" w:firstRowFirstColumn="0" w:firstRowLastColumn="0" w:lastRowFirstColumn="0" w:lastRowLastColumn="0"/>
            </w:pPr>
            <w:r>
              <w:t>Students learn how scientific evidence from fossils, rock layers and geochemical processes reveals the evolution of Earth’s systems and life over geological time</w:t>
            </w:r>
            <w:r w:rsidR="00B635DD">
              <w:t xml:space="preserve">. </w:t>
            </w:r>
            <w:r w:rsidR="00D25CB7">
              <w:t>Students will focus on:</w:t>
            </w:r>
          </w:p>
          <w:p w14:paraId="6401744D" w14:textId="29340B0B" w:rsidR="00D25CB7" w:rsidRPr="00E45F86" w:rsidRDefault="00C409E7" w:rsidP="00AD198E">
            <w:pPr>
              <w:pStyle w:val="ListBullet"/>
              <w:spacing w:after="0"/>
              <w:cnfStyle w:val="000000100000" w:firstRow="0" w:lastRow="0" w:firstColumn="0" w:lastColumn="0" w:oddVBand="0" w:evenVBand="0" w:oddHBand="1" w:evenHBand="0" w:firstRowFirstColumn="0" w:firstRowLastColumn="0" w:lastRowFirstColumn="0" w:lastRowLastColumn="0"/>
            </w:pPr>
            <w:r>
              <w:t>The geological timescale</w:t>
            </w:r>
          </w:p>
          <w:p w14:paraId="26D79AFF" w14:textId="51038C46" w:rsidR="00D25CB7" w:rsidRPr="00E45F86" w:rsidRDefault="00C409E7" w:rsidP="00AD198E">
            <w:pPr>
              <w:pStyle w:val="ListBullet"/>
              <w:spacing w:after="0"/>
              <w:cnfStyle w:val="000000100000" w:firstRow="0" w:lastRow="0" w:firstColumn="0" w:lastColumn="0" w:oddVBand="0" w:evenVBand="0" w:oddHBand="1" w:evenHBand="0" w:firstRowFirstColumn="0" w:firstRowLastColumn="0" w:lastRowFirstColumn="0" w:lastRowLastColumn="0"/>
            </w:pPr>
            <w:r>
              <w:t>Development of the biosphere and atmosphere</w:t>
            </w:r>
          </w:p>
          <w:p w14:paraId="1EECA333" w14:textId="174E77C9" w:rsidR="00D25CB7" w:rsidRPr="00603A3A" w:rsidRDefault="00C409E7" w:rsidP="00AD198E">
            <w:pPr>
              <w:pStyle w:val="ListBullet"/>
              <w:spacing w:after="0"/>
              <w:cnfStyle w:val="000000100000" w:firstRow="0" w:lastRow="0" w:firstColumn="0" w:lastColumn="0" w:oddVBand="0" w:evenVBand="0" w:oddHBand="1" w:evenHBand="0" w:firstRowFirstColumn="0" w:firstRowLastColumn="0" w:lastRowFirstColumn="0" w:lastRowLastColumn="0"/>
            </w:pPr>
            <w:r>
              <w:t>Evolutiona</w:t>
            </w:r>
            <w:r w:rsidR="00843F59">
              <w:t>ry changes</w:t>
            </w:r>
          </w:p>
        </w:tc>
        <w:tc>
          <w:tcPr>
            <w:tcW w:w="783" w:type="pct"/>
          </w:tcPr>
          <w:p w14:paraId="73430B08" w14:textId="58256DBB" w:rsidR="00534B50" w:rsidRDefault="00506F8C" w:rsidP="00AD198E">
            <w:pPr>
              <w:spacing w:after="0"/>
              <w:cnfStyle w:val="000000100000" w:firstRow="0" w:lastRow="0" w:firstColumn="0" w:lastColumn="0" w:oddVBand="0" w:evenVBand="0" w:oddHBand="1" w:evenHBand="0" w:firstRowFirstColumn="0" w:firstRowLastColumn="0" w:lastRowFirstColumn="0" w:lastRowLastColumn="0"/>
            </w:pPr>
            <w:r>
              <w:t>EES</w:t>
            </w:r>
            <w:r w:rsidR="00D25CB7" w:rsidRPr="003E489C">
              <w:t>-</w:t>
            </w:r>
            <w:r w:rsidR="0017004A">
              <w:t>12</w:t>
            </w:r>
            <w:r w:rsidR="00D25CB7" w:rsidRPr="003E489C">
              <w:t>-01</w:t>
            </w:r>
          </w:p>
          <w:p w14:paraId="18BDD41A" w14:textId="5FC5108C" w:rsidR="00534B50" w:rsidRDefault="00506F8C" w:rsidP="00AD198E">
            <w:pPr>
              <w:spacing w:after="0"/>
              <w:cnfStyle w:val="000000100000" w:firstRow="0" w:lastRow="0" w:firstColumn="0" w:lastColumn="0" w:oddVBand="0" w:evenVBand="0" w:oddHBand="1" w:evenHBand="0" w:firstRowFirstColumn="0" w:firstRowLastColumn="0" w:lastRowFirstColumn="0" w:lastRowLastColumn="0"/>
            </w:pPr>
            <w:r w:rsidRPr="00506F8C">
              <w:t>EES</w:t>
            </w:r>
            <w:r w:rsidR="00D25CB7" w:rsidRPr="003E489C">
              <w:t>-1</w:t>
            </w:r>
            <w:r w:rsidR="00F573C4">
              <w:t>2</w:t>
            </w:r>
            <w:r w:rsidR="00D25CB7" w:rsidRPr="003E489C">
              <w:t>WS-01</w:t>
            </w:r>
          </w:p>
          <w:p w14:paraId="52732076" w14:textId="0A9F8715" w:rsidR="00534B50" w:rsidRDefault="00506F8C" w:rsidP="00AD198E">
            <w:pPr>
              <w:spacing w:after="0"/>
              <w:cnfStyle w:val="000000100000" w:firstRow="0" w:lastRow="0" w:firstColumn="0" w:lastColumn="0" w:oddVBand="0" w:evenVBand="0" w:oddHBand="1" w:evenHBand="0" w:firstRowFirstColumn="0" w:firstRowLastColumn="0" w:lastRowFirstColumn="0" w:lastRowLastColumn="0"/>
            </w:pPr>
            <w:r w:rsidRPr="00506F8C">
              <w:t>EES</w:t>
            </w:r>
            <w:r w:rsidR="00D25CB7" w:rsidRPr="003E489C">
              <w:t>-</w:t>
            </w:r>
            <w:r w:rsidR="00F573C4" w:rsidRPr="003E489C">
              <w:t>1</w:t>
            </w:r>
            <w:r w:rsidR="00F573C4">
              <w:t>2</w:t>
            </w:r>
            <w:r w:rsidR="00D25CB7" w:rsidRPr="003E489C">
              <w:t>WS-02</w:t>
            </w:r>
          </w:p>
          <w:p w14:paraId="68BC7683" w14:textId="395D32BE" w:rsidR="00534B50" w:rsidRDefault="00506F8C" w:rsidP="00AD198E">
            <w:pPr>
              <w:spacing w:after="0"/>
              <w:cnfStyle w:val="000000100000" w:firstRow="0" w:lastRow="0" w:firstColumn="0" w:lastColumn="0" w:oddVBand="0" w:evenVBand="0" w:oddHBand="1" w:evenHBand="0" w:firstRowFirstColumn="0" w:firstRowLastColumn="0" w:lastRowFirstColumn="0" w:lastRowLastColumn="0"/>
            </w:pPr>
            <w:r w:rsidRPr="00506F8C">
              <w:t>EES</w:t>
            </w:r>
            <w:r w:rsidR="00D25CB7" w:rsidRPr="003E489C">
              <w:t>-</w:t>
            </w:r>
            <w:r w:rsidR="00F573C4" w:rsidRPr="003E489C">
              <w:t>1</w:t>
            </w:r>
            <w:r w:rsidR="00F573C4">
              <w:t>2</w:t>
            </w:r>
            <w:r w:rsidR="00D25CB7" w:rsidRPr="003E489C">
              <w:t>WS-03</w:t>
            </w:r>
          </w:p>
          <w:p w14:paraId="5EEB1B3F" w14:textId="577B274E" w:rsidR="00534B50" w:rsidRDefault="00506F8C" w:rsidP="00AD198E">
            <w:pPr>
              <w:spacing w:after="0"/>
              <w:cnfStyle w:val="000000100000" w:firstRow="0" w:lastRow="0" w:firstColumn="0" w:lastColumn="0" w:oddVBand="0" w:evenVBand="0" w:oddHBand="1" w:evenHBand="0" w:firstRowFirstColumn="0" w:firstRowLastColumn="0" w:lastRowFirstColumn="0" w:lastRowLastColumn="0"/>
            </w:pPr>
            <w:r w:rsidRPr="00506F8C">
              <w:t>EES</w:t>
            </w:r>
            <w:r w:rsidR="00D25CB7" w:rsidRPr="003E489C">
              <w:t>-</w:t>
            </w:r>
            <w:r w:rsidR="00F573C4" w:rsidRPr="003E489C">
              <w:t>1</w:t>
            </w:r>
            <w:r w:rsidR="00F573C4">
              <w:t>2</w:t>
            </w:r>
            <w:r w:rsidR="00D25CB7" w:rsidRPr="003E489C">
              <w:t>WS-04</w:t>
            </w:r>
          </w:p>
          <w:p w14:paraId="0DAE1AD5" w14:textId="4C474C41" w:rsidR="00534B50" w:rsidRDefault="00506F8C" w:rsidP="00AD198E">
            <w:pPr>
              <w:spacing w:after="0"/>
              <w:cnfStyle w:val="000000100000" w:firstRow="0" w:lastRow="0" w:firstColumn="0" w:lastColumn="0" w:oddVBand="0" w:evenVBand="0" w:oddHBand="1" w:evenHBand="0" w:firstRowFirstColumn="0" w:firstRowLastColumn="0" w:lastRowFirstColumn="0" w:lastRowLastColumn="0"/>
            </w:pPr>
            <w:r w:rsidRPr="00506F8C">
              <w:t>EES</w:t>
            </w:r>
            <w:r w:rsidR="00D25CB7" w:rsidRPr="003E489C">
              <w:t>-</w:t>
            </w:r>
            <w:r w:rsidR="00F573C4" w:rsidRPr="003E489C">
              <w:t>1</w:t>
            </w:r>
            <w:r w:rsidR="00F573C4">
              <w:t>2</w:t>
            </w:r>
            <w:r w:rsidR="00D25CB7" w:rsidRPr="003E489C">
              <w:t>WS-05</w:t>
            </w:r>
          </w:p>
          <w:p w14:paraId="2988287E" w14:textId="386A9E94" w:rsidR="00534B50" w:rsidRDefault="00506F8C" w:rsidP="00AD198E">
            <w:pPr>
              <w:spacing w:after="0"/>
              <w:cnfStyle w:val="000000100000" w:firstRow="0" w:lastRow="0" w:firstColumn="0" w:lastColumn="0" w:oddVBand="0" w:evenVBand="0" w:oddHBand="1" w:evenHBand="0" w:firstRowFirstColumn="0" w:firstRowLastColumn="0" w:lastRowFirstColumn="0" w:lastRowLastColumn="0"/>
            </w:pPr>
            <w:r w:rsidRPr="00506F8C">
              <w:t>EES</w:t>
            </w:r>
            <w:r w:rsidR="00D25CB7" w:rsidRPr="003E489C">
              <w:t>-</w:t>
            </w:r>
            <w:r w:rsidR="00F573C4" w:rsidRPr="003E489C">
              <w:t>1</w:t>
            </w:r>
            <w:r w:rsidR="00F573C4">
              <w:t>2</w:t>
            </w:r>
            <w:r w:rsidR="00D25CB7" w:rsidRPr="003E489C">
              <w:t>WS-06</w:t>
            </w:r>
          </w:p>
          <w:p w14:paraId="10C63DFA" w14:textId="0073BDCC" w:rsidR="00D25CB7" w:rsidRPr="003E489C" w:rsidRDefault="00506F8C" w:rsidP="00AD198E">
            <w:pPr>
              <w:spacing w:after="0"/>
              <w:cnfStyle w:val="000000100000" w:firstRow="0" w:lastRow="0" w:firstColumn="0" w:lastColumn="0" w:oddVBand="0" w:evenVBand="0" w:oddHBand="1" w:evenHBand="0" w:firstRowFirstColumn="0" w:firstRowLastColumn="0" w:lastRowFirstColumn="0" w:lastRowLastColumn="0"/>
            </w:pPr>
            <w:r w:rsidRPr="00506F8C">
              <w:t>EES</w:t>
            </w:r>
            <w:r w:rsidR="00D25CB7" w:rsidRPr="003E489C">
              <w:t>-</w:t>
            </w:r>
            <w:r w:rsidR="00F573C4" w:rsidRPr="003E489C">
              <w:t>1</w:t>
            </w:r>
            <w:r w:rsidR="00F573C4">
              <w:t>2</w:t>
            </w:r>
            <w:r w:rsidR="00D25CB7" w:rsidRPr="003E489C">
              <w:t>WS-07</w:t>
            </w:r>
          </w:p>
        </w:tc>
        <w:tc>
          <w:tcPr>
            <w:tcW w:w="1467" w:type="pct"/>
          </w:tcPr>
          <w:p w14:paraId="204458B1" w14:textId="5FE2B006"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t>In this unit</w:t>
            </w:r>
            <w:r w:rsidR="0049409D">
              <w:t>,</w:t>
            </w:r>
            <w:r>
              <w:t xml:space="preserve"> students develop skills in: </w:t>
            </w:r>
          </w:p>
          <w:p w14:paraId="7DCF5A0F"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16BEFF24"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384ECE23"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4246E82F"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rocessing data and information</w:t>
            </w:r>
          </w:p>
          <w:p w14:paraId="35463A40"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623587A8" w14:textId="56E222D7" w:rsidR="0001294B"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roblem-solving</w:t>
            </w:r>
          </w:p>
          <w:p w14:paraId="0A49077B" w14:textId="46C647E7" w:rsidR="00D25CB7" w:rsidRPr="003B1B87"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95" w:type="pct"/>
          </w:tcPr>
          <w:p w14:paraId="2EB0A3DF" w14:textId="587D2546"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C52B3B">
              <w:t>[</w:t>
            </w:r>
            <w:r w:rsidR="00FA5A8E" w:rsidRPr="00C52B3B">
              <w:t xml:space="preserve">Insert </w:t>
            </w:r>
            <w:r w:rsidRPr="00C52B3B">
              <w:t>assessment information here</w:t>
            </w:r>
            <w:r w:rsidR="00FA5A8E">
              <w:t>.</w:t>
            </w:r>
            <w:r w:rsidRPr="00C52B3B">
              <w:t>]</w:t>
            </w:r>
          </w:p>
        </w:tc>
      </w:tr>
      <w:tr w:rsidR="00D25CB7" w14:paraId="091A1C64" w14:textId="77777777" w:rsidTr="00AD19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2ACE0412" w14:textId="33FC4283" w:rsidR="00D25CB7" w:rsidRDefault="00D25CB7" w:rsidP="00AD198E">
            <w:pPr>
              <w:spacing w:after="0"/>
            </w:pPr>
            <w:r>
              <w:t xml:space="preserve">Term </w:t>
            </w:r>
            <w:r w:rsidR="00BF2367">
              <w:t>1</w:t>
            </w:r>
            <w:r>
              <w:t xml:space="preserve"> Week 1 </w:t>
            </w:r>
            <w:r w:rsidR="0029567B">
              <w:t xml:space="preserve">to </w:t>
            </w:r>
            <w:r>
              <w:t xml:space="preserve">Term </w:t>
            </w:r>
            <w:r w:rsidR="00BF2367">
              <w:t>1</w:t>
            </w:r>
            <w:r>
              <w:t xml:space="preserve"> </w:t>
            </w:r>
            <w:r>
              <w:lastRenderedPageBreak/>
              <w:t>Week 10</w:t>
            </w:r>
          </w:p>
          <w:p w14:paraId="02DF7CA1" w14:textId="673DC745" w:rsidR="00D25CB7" w:rsidRDefault="0001294B" w:rsidP="00AD198E">
            <w:pPr>
              <w:spacing w:after="0"/>
            </w:pPr>
            <w:r>
              <w:t>(10 weeks)</w:t>
            </w:r>
          </w:p>
        </w:tc>
        <w:tc>
          <w:tcPr>
            <w:tcW w:w="1222" w:type="pct"/>
          </w:tcPr>
          <w:p w14:paraId="52BCCC42" w14:textId="02DBB96D" w:rsidR="00D25CB7" w:rsidRPr="006F5F6F" w:rsidRDefault="00843F59" w:rsidP="00AD198E">
            <w:pPr>
              <w:spacing w:after="0"/>
              <w:cnfStyle w:val="000000010000" w:firstRow="0" w:lastRow="0" w:firstColumn="0" w:lastColumn="0" w:oddVBand="0" w:evenVBand="0" w:oddHBand="0" w:evenHBand="1" w:firstRowFirstColumn="0" w:firstRowLastColumn="0" w:lastRowFirstColumn="0" w:lastRowLastColumn="0"/>
              <w:rPr>
                <w:b/>
                <w:bCs/>
              </w:rPr>
            </w:pPr>
            <w:r>
              <w:rPr>
                <w:b/>
                <w:bCs/>
              </w:rPr>
              <w:lastRenderedPageBreak/>
              <w:t>Natural hazards</w:t>
            </w:r>
          </w:p>
          <w:p w14:paraId="2FF4DA6B" w14:textId="1A3E5651" w:rsidR="00D25CB7" w:rsidRDefault="009206B4" w:rsidP="00AD198E">
            <w:pPr>
              <w:spacing w:after="0"/>
              <w:cnfStyle w:val="000000010000" w:firstRow="0" w:lastRow="0" w:firstColumn="0" w:lastColumn="0" w:oddVBand="0" w:evenVBand="0" w:oddHBand="0" w:evenHBand="1" w:firstRowFirstColumn="0" w:firstRowLastColumn="0" w:lastRowFirstColumn="0" w:lastRowLastColumn="0"/>
            </w:pPr>
            <w:r>
              <w:lastRenderedPageBreak/>
              <w:t xml:space="preserve">Students learn how natural hazards are generated by Earth’s processes, how they impact environments and societies, and how scientific understanding is used to predict and mitigate their effects. </w:t>
            </w:r>
            <w:r w:rsidR="00D25CB7">
              <w:t>Students will focus on:</w:t>
            </w:r>
          </w:p>
          <w:p w14:paraId="115E7B54" w14:textId="21D48736" w:rsidR="00512CB8" w:rsidRDefault="00512CB8" w:rsidP="00AD198E">
            <w:pPr>
              <w:pStyle w:val="ListBullet"/>
              <w:spacing w:after="0"/>
              <w:cnfStyle w:val="000000010000" w:firstRow="0" w:lastRow="0" w:firstColumn="0" w:lastColumn="0" w:oddVBand="0" w:evenVBand="0" w:oddHBand="0" w:evenHBand="1" w:firstRowFirstColumn="0" w:firstRowLastColumn="0" w:lastRowFirstColumn="0" w:lastRowLastColumn="0"/>
            </w:pPr>
            <w:r>
              <w:t>Volcanic hazards</w:t>
            </w:r>
          </w:p>
          <w:p w14:paraId="5F6C0E90" w14:textId="6428EED0" w:rsidR="00D25CB7" w:rsidRPr="00E45F86" w:rsidRDefault="00512CB8" w:rsidP="00AD198E">
            <w:pPr>
              <w:pStyle w:val="ListBullet"/>
              <w:spacing w:after="0"/>
              <w:cnfStyle w:val="000000010000" w:firstRow="0" w:lastRow="0" w:firstColumn="0" w:lastColumn="0" w:oddVBand="0" w:evenVBand="0" w:oddHBand="0" w:evenHBand="1" w:firstRowFirstColumn="0" w:firstRowLastColumn="0" w:lastRowFirstColumn="0" w:lastRowLastColumn="0"/>
            </w:pPr>
            <w:r>
              <w:t>Earthquakes and tsunamis</w:t>
            </w:r>
          </w:p>
          <w:p w14:paraId="4F77A665" w14:textId="46545F88" w:rsidR="00D25CB7" w:rsidRPr="00E45F86" w:rsidRDefault="00512CB8" w:rsidP="00AD198E">
            <w:pPr>
              <w:pStyle w:val="ListBullet"/>
              <w:spacing w:after="0"/>
              <w:cnfStyle w:val="000000010000" w:firstRow="0" w:lastRow="0" w:firstColumn="0" w:lastColumn="0" w:oddVBand="0" w:evenVBand="0" w:oddHBand="0" w:evenHBand="1" w:firstRowFirstColumn="0" w:firstRowLastColumn="0" w:lastRowFirstColumn="0" w:lastRowLastColumn="0"/>
            </w:pPr>
            <w:r>
              <w:t>Meteorological hazards</w:t>
            </w:r>
          </w:p>
          <w:p w14:paraId="66217506" w14:textId="23059899" w:rsidR="00D25CB7" w:rsidRDefault="6DDE8F1F" w:rsidP="00AD198E">
            <w:pPr>
              <w:pStyle w:val="ListBullet"/>
              <w:numPr>
                <w:ilvl w:val="0"/>
                <w:numId w:val="0"/>
              </w:numPr>
              <w:spacing w:after="0"/>
              <w:cnfStyle w:val="000000010000" w:firstRow="0" w:lastRow="0" w:firstColumn="0" w:lastColumn="0" w:oddVBand="0" w:evenVBand="0" w:oddHBand="0" w:evenHBand="1" w:firstRowFirstColumn="0" w:firstRowLastColumn="0" w:lastRowFirstColumn="0" w:lastRowLastColumn="0"/>
            </w:pPr>
            <w:r w:rsidRPr="006D7F14">
              <w:t xml:space="preserve">Depth </w:t>
            </w:r>
            <w:r w:rsidR="00D66F20" w:rsidRPr="006D7F14">
              <w:t>study</w:t>
            </w:r>
            <w:r w:rsidR="00FA5A8E" w:rsidRPr="006D7F14">
              <w:t>:</w:t>
            </w:r>
            <w:r w:rsidR="00D66F20" w:rsidRPr="006D7F14">
              <w:t xml:space="preserve"> </w:t>
            </w:r>
            <w:r w:rsidRPr="006D7F14">
              <w:t>10 hours</w:t>
            </w:r>
          </w:p>
        </w:tc>
        <w:tc>
          <w:tcPr>
            <w:tcW w:w="783" w:type="pct"/>
          </w:tcPr>
          <w:p w14:paraId="6C1281E0" w14:textId="66376729"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lastRenderedPageBreak/>
              <w:t>EES-12-0</w:t>
            </w:r>
            <w:r>
              <w:t>2</w:t>
            </w:r>
          </w:p>
          <w:p w14:paraId="1D0D57A7"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lastRenderedPageBreak/>
              <w:t>EES-12WS-01</w:t>
            </w:r>
          </w:p>
          <w:p w14:paraId="23E85D17"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EES-12WS-02</w:t>
            </w:r>
          </w:p>
          <w:p w14:paraId="2447F068"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EES-12WS-03</w:t>
            </w:r>
          </w:p>
          <w:p w14:paraId="76DE9055"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EES-12WS-04</w:t>
            </w:r>
          </w:p>
          <w:p w14:paraId="535402D1"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EES-12WS-05</w:t>
            </w:r>
          </w:p>
          <w:p w14:paraId="58FCE22B"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EES-12WS-06</w:t>
            </w:r>
          </w:p>
          <w:p w14:paraId="2C935B2C" w14:textId="787D6814" w:rsidR="00D25CB7" w:rsidRPr="000B59C7" w:rsidRDefault="00506F8C" w:rsidP="00506F8C">
            <w:pPr>
              <w:spacing w:after="0"/>
              <w:cnfStyle w:val="000000010000" w:firstRow="0" w:lastRow="0" w:firstColumn="0" w:lastColumn="0" w:oddVBand="0" w:evenVBand="0" w:oddHBand="0" w:evenHBand="1" w:firstRowFirstColumn="0" w:firstRowLastColumn="0" w:lastRowFirstColumn="0" w:lastRowLastColumn="0"/>
              <w:rPr>
                <w:bCs/>
              </w:rPr>
            </w:pPr>
            <w:r w:rsidRPr="00506F8C">
              <w:t>EES-12WS-07</w:t>
            </w:r>
          </w:p>
        </w:tc>
        <w:tc>
          <w:tcPr>
            <w:tcW w:w="1467" w:type="pct"/>
          </w:tcPr>
          <w:p w14:paraId="2C1D615B" w14:textId="2B19F2E9" w:rsidR="00D25CB7" w:rsidRDefault="00D25CB7" w:rsidP="00AD198E">
            <w:pPr>
              <w:spacing w:after="0"/>
              <w:cnfStyle w:val="000000010000" w:firstRow="0" w:lastRow="0" w:firstColumn="0" w:lastColumn="0" w:oddVBand="0" w:evenVBand="0" w:oddHBand="0" w:evenHBand="1" w:firstRowFirstColumn="0" w:firstRowLastColumn="0" w:lastRowFirstColumn="0" w:lastRowLastColumn="0"/>
            </w:pPr>
            <w:r>
              <w:lastRenderedPageBreak/>
              <w:t>In this unit</w:t>
            </w:r>
            <w:r w:rsidR="00B255F3">
              <w:t>,</w:t>
            </w:r>
            <w:r>
              <w:t xml:space="preserve"> students develop skills in: </w:t>
            </w:r>
          </w:p>
          <w:p w14:paraId="2D22B346"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lastRenderedPageBreak/>
              <w:t>q</w:t>
            </w:r>
            <w:r w:rsidRPr="00E45F86">
              <w:t>uestioning and predicting</w:t>
            </w:r>
          </w:p>
          <w:p w14:paraId="2744494A"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Pr="00E45F86">
              <w:t>lanning scientific investigations</w:t>
            </w:r>
          </w:p>
          <w:p w14:paraId="01BC72F4"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Pr="00E45F86">
              <w:t>onducting scientific investigations</w:t>
            </w:r>
          </w:p>
          <w:p w14:paraId="3592B0AA"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Pr="00E45F86">
              <w:t>rocessing data and information</w:t>
            </w:r>
          </w:p>
          <w:p w14:paraId="5790422D"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a</w:t>
            </w:r>
            <w:r w:rsidRPr="00E45F86">
              <w:t>nalysing data and information</w:t>
            </w:r>
          </w:p>
          <w:p w14:paraId="54478FB7" w14:textId="77777777" w:rsidR="0001294B"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Pr="00E45F86">
              <w:t>roblem-solving</w:t>
            </w:r>
          </w:p>
          <w:p w14:paraId="2888DF41" w14:textId="414DC23D" w:rsidR="00D25CB7" w:rsidRPr="00E068EA"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Pr="00E45F86">
              <w:t>ommunicating</w:t>
            </w:r>
            <w:r w:rsidR="00265090">
              <w:t>.</w:t>
            </w:r>
          </w:p>
        </w:tc>
        <w:tc>
          <w:tcPr>
            <w:tcW w:w="895" w:type="pct"/>
          </w:tcPr>
          <w:p w14:paraId="25E97AD6" w14:textId="74DA5E39" w:rsidR="00D25CB7" w:rsidRDefault="00D25CB7" w:rsidP="00AD198E">
            <w:pPr>
              <w:spacing w:after="0"/>
              <w:cnfStyle w:val="000000010000" w:firstRow="0" w:lastRow="0" w:firstColumn="0" w:lastColumn="0" w:oddVBand="0" w:evenVBand="0" w:oddHBand="0" w:evenHBand="1" w:firstRowFirstColumn="0" w:firstRowLastColumn="0" w:lastRowFirstColumn="0" w:lastRowLastColumn="0"/>
            </w:pPr>
            <w:r w:rsidRPr="00C52B3B">
              <w:lastRenderedPageBreak/>
              <w:t>[</w:t>
            </w:r>
            <w:r w:rsidR="00FA5A8E" w:rsidRPr="00C52B3B">
              <w:t xml:space="preserve">Insert </w:t>
            </w:r>
            <w:r w:rsidRPr="00C52B3B">
              <w:t>assessment information here</w:t>
            </w:r>
            <w:r w:rsidR="00FA5A8E">
              <w:t>.</w:t>
            </w:r>
            <w:r w:rsidRPr="00C52B3B">
              <w:t>]</w:t>
            </w:r>
          </w:p>
        </w:tc>
      </w:tr>
      <w:tr w:rsidR="00D25CB7" w14:paraId="0AC389EE" w14:textId="77777777" w:rsidTr="00AD1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3D197545" w14:textId="3E176587" w:rsidR="00D25CB7" w:rsidRDefault="00D25CB7" w:rsidP="00AD198E">
            <w:pPr>
              <w:spacing w:after="0"/>
            </w:pPr>
            <w:r>
              <w:t xml:space="preserve">Term </w:t>
            </w:r>
            <w:r w:rsidR="00547C79">
              <w:t>2</w:t>
            </w:r>
            <w:r>
              <w:t xml:space="preserve"> Week 1 </w:t>
            </w:r>
            <w:r w:rsidR="0029567B">
              <w:t xml:space="preserve">to </w:t>
            </w:r>
            <w:r>
              <w:t xml:space="preserve">Term </w:t>
            </w:r>
            <w:r w:rsidR="00547C79">
              <w:t>2</w:t>
            </w:r>
            <w:r>
              <w:t xml:space="preserve"> Week 10</w:t>
            </w:r>
          </w:p>
          <w:p w14:paraId="49BFE818" w14:textId="2AD4D37B" w:rsidR="00D25CB7" w:rsidRDefault="0001294B" w:rsidP="00AD198E">
            <w:pPr>
              <w:spacing w:after="0"/>
            </w:pPr>
            <w:r>
              <w:t>(10 weeks)</w:t>
            </w:r>
          </w:p>
        </w:tc>
        <w:tc>
          <w:tcPr>
            <w:tcW w:w="1222" w:type="pct"/>
          </w:tcPr>
          <w:p w14:paraId="6237AA4C" w14:textId="7866AB33" w:rsidR="00D25CB7" w:rsidRPr="002A6B22" w:rsidRDefault="00512CB8" w:rsidP="00AD198E">
            <w:pPr>
              <w:spacing w:after="0"/>
              <w:cnfStyle w:val="000000100000" w:firstRow="0" w:lastRow="0" w:firstColumn="0" w:lastColumn="0" w:oddVBand="0" w:evenVBand="0" w:oddHBand="1" w:evenHBand="0" w:firstRowFirstColumn="0" w:firstRowLastColumn="0" w:lastRowFirstColumn="0" w:lastRowLastColumn="0"/>
              <w:rPr>
                <w:b/>
                <w:bCs/>
              </w:rPr>
            </w:pPr>
            <w:r>
              <w:rPr>
                <w:b/>
                <w:bCs/>
              </w:rPr>
              <w:t>Climate science</w:t>
            </w:r>
          </w:p>
          <w:p w14:paraId="0C8D0DB0" w14:textId="4B5F5829" w:rsidR="00D25CB7" w:rsidRDefault="003C2446" w:rsidP="00AD198E">
            <w:pPr>
              <w:spacing w:after="0"/>
              <w:cnfStyle w:val="000000100000" w:firstRow="0" w:lastRow="0" w:firstColumn="0" w:lastColumn="0" w:oddVBand="0" w:evenVBand="0" w:oddHBand="1" w:evenHBand="0" w:firstRowFirstColumn="0" w:firstRowLastColumn="0" w:lastRowFirstColumn="0" w:lastRowLastColumn="0"/>
            </w:pPr>
            <w:r>
              <w:t xml:space="preserve">Students learn how natural processes and human activities influence Earth’s climate and how scientific evidence is used to </w:t>
            </w:r>
            <w:r>
              <w:lastRenderedPageBreak/>
              <w:t>understand, predict and respond to climate change.</w:t>
            </w:r>
            <w:r w:rsidR="00223E3B">
              <w:t xml:space="preserve"> </w:t>
            </w:r>
            <w:r w:rsidR="00D25CB7">
              <w:t>Students will focus on:</w:t>
            </w:r>
          </w:p>
          <w:p w14:paraId="1A52D7E1" w14:textId="1697748F" w:rsidR="00D25CB7" w:rsidRPr="00E45F86" w:rsidRDefault="00223E3B" w:rsidP="00AD198E">
            <w:pPr>
              <w:pStyle w:val="ListBullet"/>
              <w:spacing w:after="0"/>
              <w:cnfStyle w:val="000000100000" w:firstRow="0" w:lastRow="0" w:firstColumn="0" w:lastColumn="0" w:oddVBand="0" w:evenVBand="0" w:oddHBand="1" w:evenHBand="0" w:firstRowFirstColumn="0" w:firstRowLastColumn="0" w:lastRowFirstColumn="0" w:lastRowLastColumn="0"/>
            </w:pPr>
            <w:r>
              <w:t>Natural climate processes</w:t>
            </w:r>
          </w:p>
          <w:p w14:paraId="77309C64" w14:textId="41F040DC" w:rsidR="00D25CB7" w:rsidRPr="00E45F86" w:rsidRDefault="00350D02" w:rsidP="00AD198E">
            <w:pPr>
              <w:pStyle w:val="ListBullet"/>
              <w:spacing w:after="0"/>
              <w:cnfStyle w:val="000000100000" w:firstRow="0" w:lastRow="0" w:firstColumn="0" w:lastColumn="0" w:oddVBand="0" w:evenVBand="0" w:oddHBand="1" w:evenHBand="0" w:firstRowFirstColumn="0" w:firstRowLastColumn="0" w:lastRowFirstColumn="0" w:lastRowLastColumn="0"/>
            </w:pPr>
            <w:r>
              <w:t>Evidence for climate variation</w:t>
            </w:r>
          </w:p>
          <w:p w14:paraId="7AB18407" w14:textId="254CE259" w:rsidR="00D25CB7" w:rsidRDefault="00350D02" w:rsidP="00AD198E">
            <w:pPr>
              <w:pStyle w:val="ListBullet"/>
              <w:spacing w:after="0"/>
              <w:cnfStyle w:val="000000100000" w:firstRow="0" w:lastRow="0" w:firstColumn="0" w:lastColumn="0" w:oddVBand="0" w:evenVBand="0" w:oddHBand="1" w:evenHBand="0" w:firstRowFirstColumn="0" w:firstRowLastColumn="0" w:lastRowFirstColumn="0" w:lastRowLastColumn="0"/>
            </w:pPr>
            <w:r>
              <w:t>Human influence on climate</w:t>
            </w:r>
          </w:p>
          <w:p w14:paraId="7577F8D7" w14:textId="4724583C" w:rsidR="00D25CB7" w:rsidRDefault="004D67FF" w:rsidP="00DB46E5">
            <w:pPr>
              <w:pStyle w:val="ListBullet"/>
              <w:numPr>
                <w:ilvl w:val="0"/>
                <w:numId w:val="25"/>
              </w:numPr>
              <w:spacing w:after="0"/>
              <w:cnfStyle w:val="000000100000" w:firstRow="0" w:lastRow="0" w:firstColumn="0" w:lastColumn="0" w:oddVBand="0" w:evenVBand="0" w:oddHBand="1" w:evenHBand="0" w:firstRowFirstColumn="0" w:firstRowLastColumn="0" w:lastRowFirstColumn="0" w:lastRowLastColumn="0"/>
            </w:pPr>
            <w:r>
              <w:t>Responses to climate change</w:t>
            </w:r>
          </w:p>
        </w:tc>
        <w:tc>
          <w:tcPr>
            <w:tcW w:w="783" w:type="pct"/>
          </w:tcPr>
          <w:p w14:paraId="3597853E" w14:textId="690E2F38" w:rsidR="00506F8C" w:rsidRPr="00506F8C"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lastRenderedPageBreak/>
              <w:t>EES-12-0</w:t>
            </w:r>
            <w:r>
              <w:t>3</w:t>
            </w:r>
          </w:p>
          <w:p w14:paraId="10DF6781" w14:textId="77777777" w:rsidR="00506F8C" w:rsidRPr="00506F8C"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t>EES-12WS-01</w:t>
            </w:r>
          </w:p>
          <w:p w14:paraId="65927A61" w14:textId="77777777" w:rsidR="00506F8C" w:rsidRPr="00506F8C"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t>EES-12WS-02</w:t>
            </w:r>
          </w:p>
          <w:p w14:paraId="3F6DD61F" w14:textId="77777777" w:rsidR="00506F8C" w:rsidRPr="00506F8C"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t>EES-12WS-03</w:t>
            </w:r>
          </w:p>
          <w:p w14:paraId="73BC38E7" w14:textId="77777777" w:rsidR="00506F8C" w:rsidRPr="00506F8C"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lastRenderedPageBreak/>
              <w:t>EES-12WS-04</w:t>
            </w:r>
          </w:p>
          <w:p w14:paraId="16DFE75D" w14:textId="77777777" w:rsidR="00506F8C" w:rsidRPr="00506F8C"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t>EES-12WS-05</w:t>
            </w:r>
          </w:p>
          <w:p w14:paraId="26BB8E90" w14:textId="77777777" w:rsidR="00506F8C" w:rsidRPr="00506F8C"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t>EES-12WS-06</w:t>
            </w:r>
          </w:p>
          <w:p w14:paraId="16924E70" w14:textId="0458F180" w:rsidR="00D25CB7" w:rsidRDefault="00506F8C" w:rsidP="00506F8C">
            <w:pPr>
              <w:spacing w:after="0"/>
              <w:cnfStyle w:val="000000100000" w:firstRow="0" w:lastRow="0" w:firstColumn="0" w:lastColumn="0" w:oddVBand="0" w:evenVBand="0" w:oddHBand="1" w:evenHBand="0" w:firstRowFirstColumn="0" w:firstRowLastColumn="0" w:lastRowFirstColumn="0" w:lastRowLastColumn="0"/>
            </w:pPr>
            <w:r w:rsidRPr="00506F8C">
              <w:t>EES-12WS-07</w:t>
            </w:r>
          </w:p>
        </w:tc>
        <w:tc>
          <w:tcPr>
            <w:tcW w:w="1467" w:type="pct"/>
          </w:tcPr>
          <w:p w14:paraId="05D7DBC2" w14:textId="35F1FD9F"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lastRenderedPageBreak/>
              <w:t>In this unit</w:t>
            </w:r>
            <w:r w:rsidR="0049409D">
              <w:t>,</w:t>
            </w:r>
            <w:r>
              <w:t xml:space="preserve"> students develop skills in: </w:t>
            </w:r>
          </w:p>
          <w:p w14:paraId="412A2976"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09855A3A"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5BE32C0D"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351DC56A"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lastRenderedPageBreak/>
              <w:t>p</w:t>
            </w:r>
            <w:r w:rsidRPr="00E45F86">
              <w:t>rocessing data and information</w:t>
            </w:r>
          </w:p>
          <w:p w14:paraId="522B536A"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632BF687" w14:textId="77777777" w:rsidR="0001294B"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roblem-solving</w:t>
            </w:r>
          </w:p>
          <w:p w14:paraId="4555D715" w14:textId="315C0FA5" w:rsidR="00D25CB7"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95" w:type="pct"/>
          </w:tcPr>
          <w:p w14:paraId="092926D6" w14:textId="46B15ACE"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0B6740">
              <w:lastRenderedPageBreak/>
              <w:t>[</w:t>
            </w:r>
            <w:r w:rsidR="00FA5A8E" w:rsidRPr="000B6740">
              <w:t xml:space="preserve">Insert </w:t>
            </w:r>
            <w:r w:rsidRPr="000B6740">
              <w:t>assessment information here</w:t>
            </w:r>
            <w:r w:rsidR="00FA5A8E">
              <w:t>.</w:t>
            </w:r>
            <w:r w:rsidRPr="000B6740">
              <w:t>]</w:t>
            </w:r>
          </w:p>
        </w:tc>
      </w:tr>
      <w:tr w:rsidR="00547C79" w14:paraId="47471E31" w14:textId="77777777" w:rsidTr="00AD19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1DA63849" w14:textId="61649D2A" w:rsidR="00547C79" w:rsidRDefault="00547C79" w:rsidP="00AD198E">
            <w:pPr>
              <w:spacing w:after="0"/>
            </w:pPr>
            <w:r>
              <w:t xml:space="preserve">Term 3 Week 1 </w:t>
            </w:r>
            <w:r w:rsidR="0029567B">
              <w:t xml:space="preserve">to </w:t>
            </w:r>
            <w:r>
              <w:t>Term 3 Week 10</w:t>
            </w:r>
          </w:p>
          <w:p w14:paraId="246D1C1F" w14:textId="2761A139" w:rsidR="00547C79" w:rsidRDefault="0001294B" w:rsidP="00AD198E">
            <w:pPr>
              <w:spacing w:after="0"/>
            </w:pPr>
            <w:r>
              <w:t>(10 weeks)</w:t>
            </w:r>
          </w:p>
        </w:tc>
        <w:tc>
          <w:tcPr>
            <w:tcW w:w="1222" w:type="pct"/>
          </w:tcPr>
          <w:p w14:paraId="3F504F38" w14:textId="70EECE2A" w:rsidR="00547C79" w:rsidRPr="002A6B22" w:rsidRDefault="004D67FF" w:rsidP="00AD198E">
            <w:pPr>
              <w:spacing w:after="0"/>
              <w:cnfStyle w:val="000000010000" w:firstRow="0" w:lastRow="0" w:firstColumn="0" w:lastColumn="0" w:oddVBand="0" w:evenVBand="0" w:oddHBand="0" w:evenHBand="1" w:firstRowFirstColumn="0" w:firstRowLastColumn="0" w:lastRowFirstColumn="0" w:lastRowLastColumn="0"/>
              <w:rPr>
                <w:b/>
                <w:bCs/>
              </w:rPr>
            </w:pPr>
            <w:r>
              <w:rPr>
                <w:b/>
                <w:bCs/>
              </w:rPr>
              <w:t>Sustainability</w:t>
            </w:r>
          </w:p>
          <w:p w14:paraId="06FBE533" w14:textId="25C4E4E5" w:rsidR="00547C79" w:rsidRDefault="003813C4" w:rsidP="00AD198E">
            <w:pPr>
              <w:spacing w:after="0"/>
              <w:cnfStyle w:val="000000010000" w:firstRow="0" w:lastRow="0" w:firstColumn="0" w:lastColumn="0" w:oddVBand="0" w:evenVBand="0" w:oddHBand="0" w:evenHBand="1" w:firstRowFirstColumn="0" w:firstRowLastColumn="0" w:lastRowFirstColumn="0" w:lastRowLastColumn="0"/>
            </w:pPr>
            <w:r>
              <w:t xml:space="preserve">Students learn how resource use and waste management strategies impact environmental, economic and social sustainability, and how scientific evidence informs more sustainable futures. </w:t>
            </w:r>
            <w:r w:rsidR="00547C79">
              <w:t xml:space="preserve">Students will </w:t>
            </w:r>
            <w:r w:rsidR="00547C79">
              <w:lastRenderedPageBreak/>
              <w:t>focus on:</w:t>
            </w:r>
          </w:p>
          <w:p w14:paraId="08947E71" w14:textId="3B99EE3C" w:rsidR="00547C79" w:rsidRPr="00E45F86" w:rsidRDefault="003813C4" w:rsidP="00AD198E">
            <w:pPr>
              <w:pStyle w:val="ListBullet"/>
              <w:spacing w:after="0"/>
              <w:cnfStyle w:val="000000010000" w:firstRow="0" w:lastRow="0" w:firstColumn="0" w:lastColumn="0" w:oddVBand="0" w:evenVBand="0" w:oddHBand="0" w:evenHBand="1" w:firstRowFirstColumn="0" w:firstRowLastColumn="0" w:lastRowFirstColumn="0" w:lastRowLastColumn="0"/>
            </w:pPr>
            <w:r>
              <w:t>Sustainability and waste management</w:t>
            </w:r>
          </w:p>
          <w:p w14:paraId="08DC905B" w14:textId="75814CF0" w:rsidR="00DB46E5" w:rsidRPr="00AD7367" w:rsidRDefault="003813C4" w:rsidP="00DB46E5">
            <w:pPr>
              <w:pStyle w:val="ListBullet"/>
              <w:spacing w:after="0"/>
              <w:cnfStyle w:val="000000010000" w:firstRow="0" w:lastRow="0" w:firstColumn="0" w:lastColumn="0" w:oddVBand="0" w:evenVBand="0" w:oddHBand="0" w:evenHBand="1" w:firstRowFirstColumn="0" w:firstRowLastColumn="0" w:lastRowFirstColumn="0" w:lastRowLastColumn="0"/>
            </w:pPr>
            <w:r>
              <w:t>Resource and energy futures</w:t>
            </w:r>
          </w:p>
        </w:tc>
        <w:tc>
          <w:tcPr>
            <w:tcW w:w="783" w:type="pct"/>
          </w:tcPr>
          <w:p w14:paraId="66763C41" w14:textId="0F3E5EEF"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lastRenderedPageBreak/>
              <w:t>EES-12-0</w:t>
            </w:r>
            <w:r>
              <w:t>4</w:t>
            </w:r>
          </w:p>
          <w:p w14:paraId="60F27249"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EES-12WS-01</w:t>
            </w:r>
          </w:p>
          <w:p w14:paraId="50175135"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EES-12WS-02</w:t>
            </w:r>
          </w:p>
          <w:p w14:paraId="29932D4E"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EES-12WS-03</w:t>
            </w:r>
          </w:p>
          <w:p w14:paraId="0E3DD504"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EES-12WS-04</w:t>
            </w:r>
          </w:p>
          <w:p w14:paraId="7521BF76"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lastRenderedPageBreak/>
              <w:t>EES-12WS-05</w:t>
            </w:r>
          </w:p>
          <w:p w14:paraId="2ABAF6DF" w14:textId="77777777" w:rsidR="00506F8C" w:rsidRPr="00506F8C"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EES-12WS-06</w:t>
            </w:r>
          </w:p>
          <w:p w14:paraId="109AA44A" w14:textId="619D9D28" w:rsidR="00547C79" w:rsidRPr="00E068EA" w:rsidRDefault="00506F8C" w:rsidP="00506F8C">
            <w:pPr>
              <w:spacing w:after="0"/>
              <w:cnfStyle w:val="000000010000" w:firstRow="0" w:lastRow="0" w:firstColumn="0" w:lastColumn="0" w:oddVBand="0" w:evenVBand="0" w:oddHBand="0" w:evenHBand="1" w:firstRowFirstColumn="0" w:firstRowLastColumn="0" w:lastRowFirstColumn="0" w:lastRowLastColumn="0"/>
            </w:pPr>
            <w:r w:rsidRPr="00506F8C">
              <w:t>EES-12WS-07</w:t>
            </w:r>
          </w:p>
        </w:tc>
        <w:tc>
          <w:tcPr>
            <w:tcW w:w="1467" w:type="pct"/>
          </w:tcPr>
          <w:p w14:paraId="76C0F07C" w14:textId="2432411E" w:rsidR="00547C79" w:rsidRDefault="00547C79" w:rsidP="00AD198E">
            <w:pPr>
              <w:spacing w:after="0"/>
              <w:cnfStyle w:val="000000010000" w:firstRow="0" w:lastRow="0" w:firstColumn="0" w:lastColumn="0" w:oddVBand="0" w:evenVBand="0" w:oddHBand="0" w:evenHBand="1" w:firstRowFirstColumn="0" w:firstRowLastColumn="0" w:lastRowFirstColumn="0" w:lastRowLastColumn="0"/>
            </w:pPr>
            <w:r>
              <w:lastRenderedPageBreak/>
              <w:t>In this unit</w:t>
            </w:r>
            <w:r w:rsidR="0049409D">
              <w:t>,</w:t>
            </w:r>
            <w:r>
              <w:t xml:space="preserve"> students develop skills in: </w:t>
            </w:r>
          </w:p>
          <w:p w14:paraId="62D6AD1F" w14:textId="3B0A6323"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q</w:t>
            </w:r>
            <w:r w:rsidR="00547C79" w:rsidRPr="00E45F86">
              <w:t>uestioning and predicting</w:t>
            </w:r>
          </w:p>
          <w:p w14:paraId="60BC63A3" w14:textId="04FEFB31"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00547C79" w:rsidRPr="00E45F86">
              <w:t>lanning scientific investigations</w:t>
            </w:r>
          </w:p>
          <w:p w14:paraId="36475B34" w14:textId="5A69D423"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00547C79" w:rsidRPr="00E45F86">
              <w:t>onducting scientific investigations</w:t>
            </w:r>
          </w:p>
          <w:p w14:paraId="6A829E73" w14:textId="6DD7231D"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00547C79" w:rsidRPr="00E45F86">
              <w:t>rocessing data and information</w:t>
            </w:r>
          </w:p>
          <w:p w14:paraId="30058356" w14:textId="31256FFB"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lastRenderedPageBreak/>
              <w:t>a</w:t>
            </w:r>
            <w:r w:rsidR="00547C79" w:rsidRPr="00E45F86">
              <w:t>nalysing data and information</w:t>
            </w:r>
          </w:p>
          <w:p w14:paraId="62FEFE49" w14:textId="77777777" w:rsidR="0001294B"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00547C79" w:rsidRPr="00E45F86">
              <w:t>roblem-solving</w:t>
            </w:r>
          </w:p>
          <w:p w14:paraId="179D6B53" w14:textId="3F28FFAD" w:rsidR="00547C79"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00547C79" w:rsidRPr="00E45F86">
              <w:t>ommunicating</w:t>
            </w:r>
            <w:r w:rsidR="00265090">
              <w:t>.</w:t>
            </w:r>
          </w:p>
        </w:tc>
        <w:tc>
          <w:tcPr>
            <w:tcW w:w="895" w:type="pct"/>
          </w:tcPr>
          <w:p w14:paraId="0D2B0AB9" w14:textId="74159BDC" w:rsidR="00547C79" w:rsidRPr="000B6740" w:rsidRDefault="00547C79" w:rsidP="00AD198E">
            <w:pPr>
              <w:spacing w:after="0"/>
              <w:cnfStyle w:val="000000010000" w:firstRow="0" w:lastRow="0" w:firstColumn="0" w:lastColumn="0" w:oddVBand="0" w:evenVBand="0" w:oddHBand="0" w:evenHBand="1" w:firstRowFirstColumn="0" w:firstRowLastColumn="0" w:lastRowFirstColumn="0" w:lastRowLastColumn="0"/>
            </w:pPr>
            <w:r w:rsidRPr="000B6740">
              <w:lastRenderedPageBreak/>
              <w:t>[</w:t>
            </w:r>
            <w:r w:rsidR="00FA5A8E" w:rsidRPr="000B6740">
              <w:t xml:space="preserve">Insert </w:t>
            </w:r>
            <w:r w:rsidRPr="000B6740">
              <w:t>assessment information here</w:t>
            </w:r>
            <w:r w:rsidR="00FA5A8E">
              <w:t>.</w:t>
            </w:r>
            <w:r w:rsidRPr="000B6740">
              <w:t>]</w:t>
            </w:r>
          </w:p>
        </w:tc>
      </w:tr>
    </w:tbl>
    <w:p w14:paraId="02519ED3" w14:textId="4D42DF51" w:rsidR="007250A8" w:rsidRPr="00640FCA" w:rsidRDefault="00662CCB" w:rsidP="00045AF2">
      <w:pPr>
        <w:pStyle w:val="Imageattributioncaption"/>
      </w:pPr>
      <w:hyperlink r:id="rId11" w:history="1">
        <w:r>
          <w:rPr>
            <w:rStyle w:val="Hyperlink"/>
          </w:rPr>
          <w:t>Earth and Environmental Science</w:t>
        </w:r>
        <w:r w:rsidR="007250A8">
          <w:rPr>
            <w:rStyle w:val="Hyperlink"/>
          </w:rPr>
          <w:t xml:space="preserve"> 11</w:t>
        </w:r>
        <w:r w:rsidR="005325F9">
          <w:rPr>
            <w:rStyle w:val="Hyperlink"/>
          </w:rPr>
          <w:t>–</w:t>
        </w:r>
        <w:r w:rsidR="007250A8">
          <w:rPr>
            <w:rStyle w:val="Hyperlink"/>
          </w:rPr>
          <w:t>12 Syllabus</w:t>
        </w:r>
      </w:hyperlink>
      <w:r w:rsidR="007250A8" w:rsidRPr="00E258F6">
        <w:t xml:space="preserve"> © NSW Education </w:t>
      </w:r>
      <w:r w:rsidR="007250A8" w:rsidRPr="00045AF2">
        <w:t>Standards</w:t>
      </w:r>
      <w:r w:rsidR="007250A8" w:rsidRPr="00E258F6">
        <w:t xml:space="preserve"> Authority (NESA) for and on behalf of the Crown in right of the State of New South Wales, </w:t>
      </w:r>
      <w:r w:rsidR="007250A8">
        <w:t>2025.</w:t>
      </w:r>
      <w:r w:rsidR="00640FCA">
        <w:br w:type="page"/>
      </w:r>
    </w:p>
    <w:p w14:paraId="15D8B0C7" w14:textId="77777777" w:rsidR="004775EA" w:rsidRPr="004775EA" w:rsidRDefault="004775EA" w:rsidP="00847EB6">
      <w:pPr>
        <w:pStyle w:val="Heading1"/>
        <w:spacing w:before="480" w:after="120"/>
      </w:pPr>
      <w:bookmarkStart w:id="17" w:name="_Toc235086272"/>
      <w:bookmarkStart w:id="18" w:name="_Hlk148102399"/>
      <w:r>
        <w:lastRenderedPageBreak/>
        <w:t>Support and alignment</w:t>
      </w:r>
      <w:bookmarkEnd w:id="12"/>
      <w:bookmarkEnd w:id="13"/>
      <w:bookmarkEnd w:id="14"/>
      <w:bookmarkEnd w:id="17"/>
    </w:p>
    <w:p w14:paraId="35027E63" w14:textId="5817F5A5" w:rsidR="009F36CD" w:rsidRDefault="009F36CD" w:rsidP="00847EB6">
      <w:pPr>
        <w:spacing w:before="120"/>
      </w:pPr>
      <w:r w:rsidRPr="708AD2A7">
        <w:rPr>
          <w:b/>
          <w:bCs/>
        </w:rPr>
        <w:t>Resource evaluation and support</w:t>
      </w:r>
      <w:r>
        <w:t xml:space="preserve">: </w:t>
      </w:r>
      <w:r w:rsidR="00026FD8">
        <w:t xml:space="preserve">all </w:t>
      </w:r>
      <w:r>
        <w:t xml:space="preserve">curriculum resources are prepared through a rigorous process. Resources are periodically reviewed as part of our ongoing evaluation plan to ensure currency, relevance and effectiveness. For additional support or advice, or to provide feedback, contact the </w:t>
      </w:r>
      <w:r w:rsidR="00AF37F8" w:rsidRPr="00AF37F8">
        <w:t>Science 7–12</w:t>
      </w:r>
      <w:r w:rsidR="00AF37F8">
        <w:t xml:space="preserve"> </w:t>
      </w:r>
      <w:r w:rsidR="00AF37F8" w:rsidRPr="00AF37F8">
        <w:t>Curriculum team by emailing</w:t>
      </w:r>
      <w:r w:rsidR="00AF37F8">
        <w:t xml:space="preserve"> </w:t>
      </w:r>
      <w:hyperlink r:id="rId12" w:history="1">
        <w:r w:rsidR="000834DB" w:rsidRPr="00B1684E">
          <w:rPr>
            <w:rStyle w:val="Hyperlink"/>
          </w:rPr>
          <w:t>science7-12@det.nsw.edu.au</w:t>
        </w:r>
      </w:hyperlink>
      <w:r w:rsidR="00AF37F8">
        <w:t>.</w:t>
      </w:r>
    </w:p>
    <w:p w14:paraId="3BB7695E" w14:textId="19AEAE0D" w:rsidR="009F36CD" w:rsidRPr="00C82E19" w:rsidRDefault="009F36CD" w:rsidP="009F36CD">
      <w:pPr>
        <w:rPr>
          <w:rFonts w:eastAsia="Arial"/>
        </w:rPr>
      </w:pPr>
      <w:r w:rsidRPr="19B962B9">
        <w:rPr>
          <w:b/>
          <w:bCs/>
        </w:rPr>
        <w:t xml:space="preserve">Differentiation: </w:t>
      </w:r>
      <w:r w:rsidR="00026FD8">
        <w:t>f</w:t>
      </w:r>
      <w:r w:rsidR="00026FD8" w:rsidRPr="19B962B9">
        <w:rPr>
          <w:rFonts w:eastAsia="Arial"/>
        </w:rPr>
        <w:t xml:space="preserve">urther </w:t>
      </w:r>
      <w:r w:rsidRPr="19B962B9">
        <w:rPr>
          <w:rFonts w:eastAsia="Arial"/>
        </w:rPr>
        <w:t>advice to support Aboriginal and</w:t>
      </w:r>
      <w:r w:rsidR="001B0AB9">
        <w:rPr>
          <w:rFonts w:eastAsia="Arial"/>
        </w:rPr>
        <w:t>/or</w:t>
      </w:r>
      <w:r w:rsidRPr="19B962B9">
        <w:rPr>
          <w:rFonts w:eastAsia="Arial"/>
        </w:rPr>
        <w:t xml:space="preserve"> Torres Strait Islander students, </w:t>
      </w:r>
      <w:r w:rsidR="00026FD8">
        <w:rPr>
          <w:rFonts w:eastAsia="Arial"/>
        </w:rPr>
        <w:t>students learning English as an additional language or dialect (EAL/D)</w:t>
      </w:r>
      <w:r w:rsidRPr="19B962B9">
        <w:rPr>
          <w:rFonts w:eastAsia="Arial"/>
        </w:rPr>
        <w:t xml:space="preserve">, students with a disability and/or additional needs and </w:t>
      </w:r>
      <w:r w:rsidR="001B0AB9">
        <w:rPr>
          <w:rFonts w:eastAsia="Arial"/>
        </w:rPr>
        <w:t>h</w:t>
      </w:r>
      <w:r w:rsidRPr="19B962B9">
        <w:rPr>
          <w:rFonts w:eastAsia="Arial"/>
        </w:rPr>
        <w:t xml:space="preserve">igh </w:t>
      </w:r>
      <w:r w:rsidR="001B0AB9">
        <w:rPr>
          <w:rFonts w:eastAsia="Arial"/>
        </w:rPr>
        <w:t>p</w:t>
      </w:r>
      <w:r w:rsidRPr="19B962B9">
        <w:rPr>
          <w:rFonts w:eastAsia="Arial"/>
        </w:rPr>
        <w:t xml:space="preserve">otential and gifted students can be found on the </w:t>
      </w:r>
      <w:hyperlink r:id="rId13">
        <w:r w:rsidRPr="19B962B9">
          <w:rPr>
            <w:rStyle w:val="Hyperlink"/>
            <w:rFonts w:eastAsia="Arial"/>
          </w:rPr>
          <w:t>Planning</w:t>
        </w:r>
        <w:r w:rsidR="00E37C22">
          <w:rPr>
            <w:rStyle w:val="Hyperlink"/>
            <w:rFonts w:eastAsia="Arial"/>
          </w:rPr>
          <w:t>,</w:t>
        </w:r>
        <w:r w:rsidRPr="19B962B9">
          <w:rPr>
            <w:rStyle w:val="Hyperlink"/>
            <w:rFonts w:eastAsia="Arial"/>
          </w:rPr>
          <w:t xml:space="preserve">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 </w:t>
      </w:r>
      <w:r>
        <w:rPr>
          <w:rFonts w:eastAsia="Arial"/>
        </w:rPr>
        <w:t>This includes the</w:t>
      </w:r>
      <w:r>
        <w:t xml:space="preserve"> </w:t>
      </w:r>
      <w:hyperlink r:id="rId14" w:history="1">
        <w:r w:rsidRPr="00BD39B0">
          <w:rPr>
            <w:rStyle w:val="Hyperlink"/>
          </w:rPr>
          <w:t xml:space="preserve">Inclusion and differentiation </w:t>
        </w:r>
        <w:r w:rsidR="00E37C22" w:rsidRPr="00E37C22">
          <w:rPr>
            <w:rStyle w:val="Hyperlink"/>
          </w:rPr>
          <w:t xml:space="preserve">advice </w:t>
        </w:r>
        <w:r w:rsidRPr="00BD39B0">
          <w:rPr>
            <w:rStyle w:val="Hyperlink"/>
          </w:rPr>
          <w:t>7</w:t>
        </w:r>
        <w:r w:rsidR="004D18D4">
          <w:rPr>
            <w:rStyle w:val="Hyperlink"/>
          </w:rPr>
          <w:t>–</w:t>
        </w:r>
        <w:r w:rsidRPr="00BD39B0">
          <w:rPr>
            <w:rStyle w:val="Hyperlink"/>
          </w:rPr>
          <w:t>10</w:t>
        </w:r>
      </w:hyperlink>
      <w:r>
        <w:t xml:space="preserve"> webpage.</w:t>
      </w:r>
    </w:p>
    <w:p w14:paraId="065206FB" w14:textId="5D57F3E0" w:rsidR="009F36CD" w:rsidRDefault="009F36CD" w:rsidP="009F36CD">
      <w:r w:rsidRPr="19B962B9">
        <w:rPr>
          <w:b/>
          <w:bCs/>
        </w:rPr>
        <w:t>Assessment</w:t>
      </w:r>
      <w:r>
        <w:t xml:space="preserve">: </w:t>
      </w:r>
      <w:r w:rsidR="00026FD8">
        <w:rPr>
          <w:rFonts w:eastAsia="Arial"/>
        </w:rPr>
        <w:t>f</w:t>
      </w:r>
      <w:r w:rsidR="00026FD8" w:rsidRPr="19B962B9">
        <w:rPr>
          <w:rFonts w:eastAsia="Arial"/>
        </w:rPr>
        <w:t xml:space="preserve">urther </w:t>
      </w:r>
      <w:r w:rsidRPr="19B962B9">
        <w:rPr>
          <w:rFonts w:eastAsia="Arial"/>
        </w:rPr>
        <w:t xml:space="preserve">advice to support formative assessment is available on the </w:t>
      </w:r>
      <w:hyperlink r:id="rId15">
        <w:r w:rsidRPr="19B962B9">
          <w:rPr>
            <w:rStyle w:val="Hyperlink"/>
            <w:rFonts w:eastAsia="Arial"/>
          </w:rPr>
          <w:t>Planning</w:t>
        </w:r>
        <w:r w:rsidR="00E37C22">
          <w:rPr>
            <w:rStyle w:val="Hyperlink"/>
            <w:rFonts w:eastAsia="Arial"/>
          </w:rPr>
          <w:t>,</w:t>
        </w:r>
        <w:r w:rsidRPr="19B962B9">
          <w:rPr>
            <w:rStyle w:val="Hyperlink"/>
            <w:rFonts w:eastAsia="Arial"/>
          </w:rPr>
          <w:t xml:space="preserve">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w:t>
      </w:r>
      <w:r>
        <w:rPr>
          <w:rFonts w:eastAsia="Arial"/>
        </w:rPr>
        <w:t xml:space="preserve"> This includes the</w:t>
      </w:r>
      <w:r>
        <w:t xml:space="preserve"> </w:t>
      </w:r>
      <w:hyperlink r:id="rId16" w:history="1">
        <w:r w:rsidRPr="00D15E22">
          <w:rPr>
            <w:rStyle w:val="Hyperlink"/>
          </w:rPr>
          <w:t>Classroom assessment advice 7</w:t>
        </w:r>
        <w:r w:rsidR="00832FC1">
          <w:rPr>
            <w:rStyle w:val="Hyperlink"/>
          </w:rPr>
          <w:t>–</w:t>
        </w:r>
        <w:r w:rsidRPr="00D15E22">
          <w:rPr>
            <w:rStyle w:val="Hyperlink"/>
          </w:rPr>
          <w:t>10</w:t>
        </w:r>
      </w:hyperlink>
      <w:r>
        <w:t xml:space="preserve">. For summative assessment tasks, the </w:t>
      </w:r>
      <w:hyperlink r:id="rId17" w:history="1">
        <w:r w:rsidR="00BA6CF2">
          <w:rPr>
            <w:rStyle w:val="Hyperlink"/>
          </w:rPr>
          <w:t>A</w:t>
        </w:r>
        <w:r w:rsidR="00BA6CF2" w:rsidRPr="00E95D83">
          <w:rPr>
            <w:rStyle w:val="Hyperlink"/>
          </w:rPr>
          <w:t>ssessment task advice 7</w:t>
        </w:r>
        <w:r w:rsidR="00BA6CF2">
          <w:rPr>
            <w:rStyle w:val="Hyperlink"/>
          </w:rPr>
          <w:t>–</w:t>
        </w:r>
        <w:r w:rsidR="00BA6CF2" w:rsidRPr="00E95D83">
          <w:rPr>
            <w:rStyle w:val="Hyperlink"/>
          </w:rPr>
          <w:t>10</w:t>
        </w:r>
      </w:hyperlink>
      <w:r>
        <w:t xml:space="preserve"> webpage is available.</w:t>
      </w:r>
    </w:p>
    <w:p w14:paraId="13E277C5" w14:textId="765F45DC" w:rsidR="00EE55AA" w:rsidRDefault="00EE55AA" w:rsidP="00EE55AA">
      <w:r w:rsidRPr="00EE55AA">
        <w:rPr>
          <w:rStyle w:val="Strong"/>
        </w:rPr>
        <w:t>Explicit teaching:</w:t>
      </w:r>
      <w:r w:rsidRPr="00EE55AA">
        <w:t xml:space="preserve"> </w:t>
      </w:r>
      <w:r w:rsidR="00026FD8">
        <w:t>further</w:t>
      </w:r>
      <w:r w:rsidR="00026FD8" w:rsidRPr="00EE55AA">
        <w:t xml:space="preserve"> </w:t>
      </w:r>
      <w:r w:rsidRPr="00EE55AA">
        <w:t xml:space="preserve">advice to support explicit teaching is available on the </w:t>
      </w:r>
      <w:hyperlink r:id="rId18" w:history="1">
        <w:r w:rsidRPr="00EE55AA">
          <w:rPr>
            <w:rStyle w:val="Hyperlink"/>
          </w:rPr>
          <w:t>Explicit teaching</w:t>
        </w:r>
      </w:hyperlink>
      <w:r w:rsidRPr="00EE55AA">
        <w:t xml:space="preserve"> webpage. This includes the CESE </w:t>
      </w:r>
      <w:hyperlink r:id="rId19" w:history="1">
        <w:r w:rsidRPr="00EE55AA">
          <w:rPr>
            <w:rStyle w:val="Hyperlink"/>
          </w:rPr>
          <w:t>Explicit teaching – Driving learning and engagement</w:t>
        </w:r>
      </w:hyperlink>
      <w:r w:rsidRPr="00EE55AA">
        <w:t xml:space="preserve"> webpage.</w:t>
      </w:r>
    </w:p>
    <w:p w14:paraId="181A1A46" w14:textId="58136037" w:rsidR="00B145E6" w:rsidRDefault="00B145E6" w:rsidP="00EE55AA">
      <w:r w:rsidRPr="00B145E6">
        <w:rPr>
          <w:rStyle w:val="Strong"/>
        </w:rPr>
        <w:t>Consulted with:</w:t>
      </w:r>
      <w:r w:rsidRPr="00B145E6">
        <w:t xml:space="preserve"> Curriculum and Reform, Inclusive Education, Multicultural Education, Aboriginal Outcomes and Partnerships and subject matter experts.</w:t>
      </w:r>
    </w:p>
    <w:p w14:paraId="55F5B6A0" w14:textId="58F8053B" w:rsidR="009F36CD" w:rsidRDefault="009F36CD" w:rsidP="009F36CD">
      <w:r w:rsidRPr="002E7C6F">
        <w:rPr>
          <w:b/>
          <w:bCs/>
        </w:rPr>
        <w:t>Alignment to system priorities and/or needs</w:t>
      </w:r>
      <w:r>
        <w:t xml:space="preserve">: </w:t>
      </w:r>
      <w:hyperlink r:id="rId20" w:history="1">
        <w:r w:rsidRPr="00D336ED">
          <w:rPr>
            <w:rStyle w:val="Hyperlink"/>
          </w:rPr>
          <w:t>School Excellence Policy</w:t>
        </w:r>
      </w:hyperlink>
      <w:r>
        <w:t xml:space="preserve">, </w:t>
      </w:r>
      <w:hyperlink r:id="rId21" w:history="1">
        <w:r w:rsidR="00EE55AA" w:rsidRPr="00EE55AA">
          <w:rPr>
            <w:rStyle w:val="Hyperlink"/>
          </w:rPr>
          <w:t>Our Plan for NSW Public Education</w:t>
        </w:r>
      </w:hyperlink>
      <w:r w:rsidR="00B850F5">
        <w:t>.</w:t>
      </w:r>
    </w:p>
    <w:p w14:paraId="4E6BEA52" w14:textId="414F00F6" w:rsidR="009F36CD" w:rsidRDefault="009F36CD" w:rsidP="009F36CD">
      <w:r w:rsidRPr="002E7C6F">
        <w:rPr>
          <w:b/>
          <w:bCs/>
        </w:rPr>
        <w:t>Alignment to the School Excellence Framework</w:t>
      </w:r>
      <w:r>
        <w:t xml:space="preserve">: </w:t>
      </w:r>
      <w:r w:rsidR="004D18D4">
        <w:t>t</w:t>
      </w:r>
      <w:r>
        <w:t xml:space="preserve">his resource supports the </w:t>
      </w:r>
      <w:hyperlink r:id="rId22" w:history="1">
        <w:r w:rsidRPr="00D336ED">
          <w:rPr>
            <w:rStyle w:val="Hyperlink"/>
          </w:rPr>
          <w:t>School Excellence Framework</w:t>
        </w:r>
      </w:hyperlink>
      <w:r>
        <w:t xml:space="preserve"> elements of curriculum (curriculum provision) and effective classroom practice (lesson planning, explicit teaching).</w:t>
      </w:r>
    </w:p>
    <w:p w14:paraId="1D092F99" w14:textId="0E79B8AB" w:rsidR="009F36CD" w:rsidRDefault="009F36CD" w:rsidP="00EB41F1">
      <w:pPr>
        <w:spacing w:before="120"/>
      </w:pPr>
      <w:r w:rsidRPr="708AD2A7">
        <w:rPr>
          <w:b/>
          <w:bCs/>
        </w:rPr>
        <w:t>Alignment to Australian Professional Standards</w:t>
      </w:r>
      <w:r w:rsidR="00026FD8">
        <w:rPr>
          <w:b/>
          <w:bCs/>
        </w:rPr>
        <w:t xml:space="preserve"> for Teachers</w:t>
      </w:r>
      <w:r>
        <w:t xml:space="preserve">: </w:t>
      </w:r>
      <w:r w:rsidR="004D18D4">
        <w:t>t</w:t>
      </w:r>
      <w:r>
        <w:t xml:space="preserve">his resource supports teachers to address </w:t>
      </w:r>
      <w:hyperlink r:id="rId23">
        <w:r w:rsidR="00026FD8">
          <w:rPr>
            <w:rStyle w:val="Hyperlink"/>
          </w:rPr>
          <w:t>Proficient Teacher Standard Descriptors</w:t>
        </w:r>
      </w:hyperlink>
      <w:r>
        <w:t xml:space="preserve"> 3.2.2, 3.3.2.</w:t>
      </w:r>
    </w:p>
    <w:p w14:paraId="657EF8BD" w14:textId="11B26E62" w:rsidR="004E2802" w:rsidRPr="00254148" w:rsidRDefault="00E15BE9" w:rsidP="00EB41F1">
      <w:pPr>
        <w:spacing w:before="120"/>
      </w:pPr>
      <w:r w:rsidRPr="00E15BE9">
        <w:rPr>
          <w:rStyle w:val="Strong"/>
        </w:rPr>
        <w:t>Creation date:</w:t>
      </w:r>
      <w:bookmarkEnd w:id="18"/>
      <w:r w:rsidR="005575FE">
        <w:rPr>
          <w:rStyle w:val="Strong"/>
        </w:rPr>
        <w:t xml:space="preserve"> </w:t>
      </w:r>
      <w:r w:rsidR="006D7F14">
        <w:t>9</w:t>
      </w:r>
      <w:r w:rsidR="005575FE" w:rsidRPr="005575FE">
        <w:t xml:space="preserve"> </w:t>
      </w:r>
      <w:r w:rsidR="006D7F14">
        <w:t>July</w:t>
      </w:r>
      <w:r w:rsidR="005575FE" w:rsidRPr="005575FE">
        <w:t xml:space="preserve"> 2026</w:t>
      </w:r>
      <w:bookmarkStart w:id="19" w:name="_Toc147483517"/>
      <w:r w:rsidR="00026FD8">
        <w:t>.</w:t>
      </w:r>
      <w:r w:rsidR="004E2802">
        <w:br w:type="page"/>
      </w:r>
    </w:p>
    <w:p w14:paraId="53196AB6" w14:textId="60EFF50D" w:rsidR="00ED4BFA" w:rsidRDefault="00ED4BFA" w:rsidP="00603A3A">
      <w:pPr>
        <w:pStyle w:val="Heading1"/>
      </w:pPr>
      <w:bookmarkStart w:id="20" w:name="_Toc235086273"/>
      <w:r>
        <w:lastRenderedPageBreak/>
        <w:t xml:space="preserve">Evidence </w:t>
      </w:r>
      <w:r w:rsidR="004668C5">
        <w:t>base</w:t>
      </w:r>
      <w:bookmarkEnd w:id="19"/>
      <w:bookmarkEnd w:id="20"/>
    </w:p>
    <w:p w14:paraId="0C6C1DF3" w14:textId="2C6521C1" w:rsidR="00FA5A8E" w:rsidRPr="00F03742" w:rsidRDefault="00FA5A8E" w:rsidP="00FA5A8E">
      <w:pPr>
        <w:pStyle w:val="FeatureBox2"/>
      </w:pPr>
      <w:r w:rsidRPr="00F03742">
        <w:t>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w:t>
      </w:r>
    </w:p>
    <w:p w14:paraId="2AC5B345" w14:textId="3ECCC1FB" w:rsidR="00FA5A8E" w:rsidRPr="00F03742" w:rsidRDefault="00FA5A8E" w:rsidP="00FA5A8E">
      <w:pPr>
        <w:pStyle w:val="FeatureBox2"/>
      </w:pPr>
      <w:r w:rsidRPr="00F03742">
        <w:t xml:space="preserve">Please refer to the NESA Copyright Disclaimer for more information </w:t>
      </w:r>
      <w:hyperlink r:id="rId24" w:history="1">
        <w:r w:rsidRPr="00BC7AFD">
          <w:rPr>
            <w:rStyle w:val="Hyperlink"/>
          </w:rPr>
          <w:t>https://www.nsw.gov.au/education-and-training/nesa/copyright</w:t>
        </w:r>
      </w:hyperlink>
      <w:r>
        <w:t>.</w:t>
      </w:r>
    </w:p>
    <w:p w14:paraId="7D7B162F" w14:textId="77777777" w:rsidR="00FA5A8E" w:rsidRPr="00F03742" w:rsidRDefault="00FA5A8E" w:rsidP="00FA5A8E">
      <w:pPr>
        <w:pStyle w:val="FeatureBox2"/>
      </w:pPr>
      <w:r w:rsidRPr="00F03742">
        <w:t xml:space="preserve">NESA holds the only official and up-to-date versions of the NSW Curriculum and syllabus documents. Please visit NESA </w:t>
      </w:r>
      <w:hyperlink r:id="rId25" w:history="1">
        <w:r w:rsidRPr="00BC7AFD">
          <w:rPr>
            <w:rStyle w:val="Hyperlink"/>
          </w:rPr>
          <w:t>https://www.nsw.gov.au/education-and-training/nesa</w:t>
        </w:r>
      </w:hyperlink>
      <w:r>
        <w:t xml:space="preserve"> </w:t>
      </w:r>
      <w:r w:rsidRPr="00F03742">
        <w:t xml:space="preserve">and NSW Curriculum </w:t>
      </w:r>
      <w:hyperlink r:id="rId26" w:history="1">
        <w:r w:rsidRPr="00F03742">
          <w:rPr>
            <w:rStyle w:val="Hyperlink"/>
          </w:rPr>
          <w:t>https://curriculum.nsw.edu.au</w:t>
        </w:r>
      </w:hyperlink>
      <w:r w:rsidRPr="00F03742">
        <w:t>.</w:t>
      </w:r>
    </w:p>
    <w:p w14:paraId="26F1C963" w14:textId="29D431F6" w:rsidR="008B6F21" w:rsidRDefault="00662CCB" w:rsidP="00832FC1">
      <w:hyperlink r:id="rId27" w:history="1">
        <w:r>
          <w:rPr>
            <w:rStyle w:val="Hyperlink"/>
          </w:rPr>
          <w:t>Earth and Environmental Science</w:t>
        </w:r>
        <w:r w:rsidR="00A5262C">
          <w:rPr>
            <w:rStyle w:val="Hyperlink"/>
          </w:rPr>
          <w:t xml:space="preserve"> 11</w:t>
        </w:r>
        <w:r w:rsidR="00FA5A8E">
          <w:rPr>
            <w:rStyle w:val="Hyperlink"/>
          </w:rPr>
          <w:t>–</w:t>
        </w:r>
        <w:r w:rsidR="00A5262C">
          <w:rPr>
            <w:rStyle w:val="Hyperlink"/>
          </w:rPr>
          <w:t>12 Syllabus</w:t>
        </w:r>
      </w:hyperlink>
      <w:r w:rsidR="0070015C">
        <w:t xml:space="preserve"> </w:t>
      </w:r>
      <w:r w:rsidR="008B6F21" w:rsidRPr="00832FC1">
        <w:t>© NSW Education Standards Authority (NESA) for and on behalf of the Crown in right of the State of New South</w:t>
      </w:r>
      <w:r w:rsidR="008B6F21" w:rsidRPr="00C63EA7">
        <w:t xml:space="preserve"> Wales, </w:t>
      </w:r>
      <w:r w:rsidR="0016740A">
        <w:t>2025</w:t>
      </w:r>
      <w:r w:rsidR="008B6F21" w:rsidRPr="00C63EA7">
        <w:t>.</w:t>
      </w:r>
    </w:p>
    <w:p w14:paraId="5C4CA5D1" w14:textId="5981E3FE" w:rsidR="00ED4BFA" w:rsidRDefault="00ED4BFA" w:rsidP="00ED4BFA">
      <w:r>
        <w:t xml:space="preserve">NESA </w:t>
      </w:r>
      <w:r w:rsidR="001F3690">
        <w:t>(</w:t>
      </w:r>
      <w:r>
        <w:t>NSW Education Standards Authority</w:t>
      </w:r>
      <w:r w:rsidR="001F3690">
        <w:t>)</w:t>
      </w:r>
      <w:r>
        <w:t xml:space="preserve"> (</w:t>
      </w:r>
      <w:r w:rsidR="00E2643E">
        <w:t>2026</w:t>
      </w:r>
      <w:r>
        <w:t xml:space="preserve">) </w:t>
      </w:r>
      <w:r w:rsidR="00013D7A">
        <w:t>‘</w:t>
      </w:r>
      <w:hyperlink r:id="rId28" w:history="1">
        <w:r w:rsidR="00E2643E">
          <w:rPr>
            <w:rStyle w:val="Hyperlink"/>
            <w:iCs/>
          </w:rPr>
          <w:t>Selecting and sequencing</w:t>
        </w:r>
      </w:hyperlink>
      <w:r w:rsidR="001F3690">
        <w:t>’,</w:t>
      </w:r>
      <w:r>
        <w:t xml:space="preserve"> </w:t>
      </w:r>
      <w:r w:rsidR="00E2643E" w:rsidRPr="008754E5">
        <w:rPr>
          <w:rStyle w:val="Emphasis"/>
        </w:rPr>
        <w:t>Planning and supporting student learning</w:t>
      </w:r>
      <w:r w:rsidR="001F3690">
        <w:t xml:space="preserve">, </w:t>
      </w:r>
      <w:r>
        <w:t>NESA</w:t>
      </w:r>
      <w:r w:rsidR="001F3690">
        <w:t xml:space="preserve"> website</w:t>
      </w:r>
      <w:r>
        <w:t xml:space="preserve">, accessed </w:t>
      </w:r>
      <w:r w:rsidR="005575FE" w:rsidRPr="005575FE">
        <w:t>5 February 2026</w:t>
      </w:r>
      <w:r w:rsidR="00C61AC5">
        <w:t>.</w:t>
      </w:r>
    </w:p>
    <w:p w14:paraId="49D92688" w14:textId="77777777" w:rsidR="009273C0" w:rsidRDefault="00ED4BFA" w:rsidP="00E121A3">
      <w:pPr>
        <w:sectPr w:rsidR="009273C0" w:rsidSect="00640FCA">
          <w:headerReference w:type="default" r:id="rId29"/>
          <w:footerReference w:type="default" r:id="rId30"/>
          <w:headerReference w:type="first" r:id="rId31"/>
          <w:footerReference w:type="first" r:id="rId32"/>
          <w:pgSz w:w="16838" w:h="11906" w:orient="landscape"/>
          <w:pgMar w:top="1134" w:right="1134" w:bottom="1134" w:left="1134" w:header="709" w:footer="709" w:gutter="0"/>
          <w:pgNumType w:start="0"/>
          <w:cols w:space="708"/>
          <w:titlePg/>
          <w:docGrid w:linePitch="360"/>
        </w:sectPr>
      </w:pPr>
      <w:r>
        <w:t>Wiliam D (2013)</w:t>
      </w:r>
      <w:r w:rsidR="004775EA">
        <w:t xml:space="preserve"> </w:t>
      </w:r>
      <w:r w:rsidR="004775EA" w:rsidRPr="127B10CA">
        <w:rPr>
          <w:noProof/>
        </w:rPr>
        <w:t>‘</w:t>
      </w:r>
      <w:hyperlink r:id="rId33">
        <w:r w:rsidR="004775EA" w:rsidRPr="127B10CA">
          <w:rPr>
            <w:rStyle w:val="Hyperlink"/>
            <w:noProof/>
          </w:rPr>
          <w:t xml:space="preserve">Assessment: The </w:t>
        </w:r>
        <w:r w:rsidR="004775EA">
          <w:rPr>
            <w:rStyle w:val="Hyperlink"/>
            <w:noProof/>
          </w:rPr>
          <w:t>b</w:t>
        </w:r>
        <w:r w:rsidR="004775EA" w:rsidRPr="127B10CA">
          <w:rPr>
            <w:rStyle w:val="Hyperlink"/>
            <w:noProof/>
          </w:rPr>
          <w:t xml:space="preserve">ridge between </w:t>
        </w:r>
        <w:r w:rsidR="004775EA">
          <w:rPr>
            <w:rStyle w:val="Hyperlink"/>
            <w:noProof/>
          </w:rPr>
          <w:t>t</w:t>
        </w:r>
        <w:r w:rsidR="004775EA" w:rsidRPr="127B10CA">
          <w:rPr>
            <w:rStyle w:val="Hyperlink"/>
            <w:noProof/>
          </w:rPr>
          <w:t xml:space="preserve">eaching and </w:t>
        </w:r>
        <w:r w:rsidR="004775EA">
          <w:rPr>
            <w:rStyle w:val="Hyperlink"/>
            <w:noProof/>
          </w:rPr>
          <w:t>l</w:t>
        </w:r>
        <w:r w:rsidR="004775EA" w:rsidRPr="127B10CA">
          <w:rPr>
            <w:rStyle w:val="Hyperlink"/>
            <w:noProof/>
          </w:rPr>
          <w:t>earning</w:t>
        </w:r>
      </w:hyperlink>
      <w:r w:rsidR="004775EA" w:rsidRPr="127B10CA">
        <w:rPr>
          <w:noProof/>
        </w:rPr>
        <w:t>’</w:t>
      </w:r>
      <w:r>
        <w:t xml:space="preserve">, </w:t>
      </w:r>
      <w:r w:rsidRPr="002C1558">
        <w:rPr>
          <w:rStyle w:val="Emphasis"/>
        </w:rPr>
        <w:t>Voices from the Middle</w:t>
      </w:r>
      <w:r>
        <w:t xml:space="preserve">, 21(2):15–20, accessed </w:t>
      </w:r>
      <w:r w:rsidR="005575FE" w:rsidRPr="005575FE">
        <w:t>5 February 2026</w:t>
      </w:r>
      <w:r w:rsidR="005575FE">
        <w:t>.</w:t>
      </w:r>
    </w:p>
    <w:p w14:paraId="4A1D489C" w14:textId="3C1A2BDD" w:rsidR="002C1558" w:rsidRPr="00762C8B" w:rsidRDefault="002C1558" w:rsidP="006D18B3">
      <w:pPr>
        <w:rPr>
          <w:rStyle w:val="Strong"/>
          <w:szCs w:val="22"/>
        </w:rPr>
      </w:pPr>
      <w:r w:rsidRPr="00762C8B">
        <w:rPr>
          <w:rStyle w:val="Strong"/>
          <w:szCs w:val="22"/>
        </w:rPr>
        <w:lastRenderedPageBreak/>
        <w:t>© State of New South Wales (Department of Education), 202</w:t>
      </w:r>
      <w:r w:rsidR="009173E8">
        <w:rPr>
          <w:rStyle w:val="Strong"/>
          <w:szCs w:val="22"/>
        </w:rPr>
        <w:t>6</w:t>
      </w:r>
    </w:p>
    <w:p w14:paraId="607755C5" w14:textId="77777777" w:rsidR="002C1558" w:rsidRDefault="002C1558" w:rsidP="00762C8B">
      <w:r>
        <w:t xml:space="preserve">The </w:t>
      </w:r>
      <w:r w:rsidRPr="00762C8B">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5D22633F" w14:textId="77777777" w:rsidR="002C1558" w:rsidRDefault="002C1558" w:rsidP="002C1558">
      <w:pPr>
        <w:spacing w:line="276" w:lineRule="auto"/>
      </w:pPr>
      <w:r>
        <w:t xml:space="preserve">Copyright material available in this resource and owned by the NSW Department of Education is licensed under a </w:t>
      </w:r>
      <w:hyperlink r:id="rId34" w:history="1">
        <w:r w:rsidRPr="003B3E41">
          <w:rPr>
            <w:rStyle w:val="Hyperlink"/>
          </w:rPr>
          <w:t>Creative Commons Attribution 4.0 International (CC BY 4.0) license</w:t>
        </w:r>
      </w:hyperlink>
      <w:r>
        <w:t>.</w:t>
      </w:r>
    </w:p>
    <w:p w14:paraId="0B464B52" w14:textId="77777777" w:rsidR="002C1558" w:rsidRDefault="002C1558" w:rsidP="002C1558">
      <w:pPr>
        <w:spacing w:line="276" w:lineRule="auto"/>
      </w:pPr>
      <w:r>
        <w:t xml:space="preserve"> </w:t>
      </w:r>
      <w:r>
        <w:rPr>
          <w:noProof/>
        </w:rPr>
        <w:drawing>
          <wp:inline distT="0" distB="0" distL="0" distR="0" wp14:anchorId="550AAACF" wp14:editId="1547B965">
            <wp:extent cx="1228725" cy="428625"/>
            <wp:effectExtent l="0" t="0" r="9525" b="9525"/>
            <wp:docPr id="32" name="Picture 32" descr="Creative Commons Attribution license logo.">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22C43DB1" w14:textId="77777777" w:rsidR="002C1558" w:rsidRPr="002D3434" w:rsidRDefault="002C1558" w:rsidP="002C1558">
      <w:pPr>
        <w:spacing w:line="276" w:lineRule="auto"/>
      </w:pPr>
      <w:r w:rsidRPr="002D3434">
        <w:t>This license allows you to share and adapt the material for any purpose, even commercially.</w:t>
      </w:r>
    </w:p>
    <w:p w14:paraId="5D7F6BEB" w14:textId="58EE2792" w:rsidR="002C1558" w:rsidRPr="002D3434" w:rsidRDefault="002C1558" w:rsidP="002C1558">
      <w:pPr>
        <w:spacing w:line="276" w:lineRule="auto"/>
      </w:pPr>
      <w:r w:rsidRPr="002D3434">
        <w:t>Attribution should be given to © State of New South Wales (Department of Education), 202</w:t>
      </w:r>
      <w:r w:rsidR="009173E8">
        <w:t>6</w:t>
      </w:r>
      <w:r w:rsidRPr="002D3434">
        <w:t>.</w:t>
      </w:r>
    </w:p>
    <w:p w14:paraId="7C5BEE2F" w14:textId="77777777" w:rsidR="002C1558" w:rsidRPr="002D3434" w:rsidRDefault="002C1558" w:rsidP="002C1558">
      <w:pPr>
        <w:spacing w:line="276" w:lineRule="auto"/>
      </w:pPr>
      <w:r w:rsidRPr="002D3434">
        <w:t>Material in this resource not available under a Creative Commons license:</w:t>
      </w:r>
    </w:p>
    <w:p w14:paraId="6DCD7CC7" w14:textId="77777777" w:rsidR="002C1558" w:rsidRPr="002D3434" w:rsidRDefault="002C1558" w:rsidP="002C1558">
      <w:pPr>
        <w:pStyle w:val="ListBullet"/>
        <w:numPr>
          <w:ilvl w:val="0"/>
          <w:numId w:val="1"/>
        </w:numPr>
        <w:spacing w:line="276" w:lineRule="auto"/>
      </w:pPr>
      <w:r w:rsidRPr="002D3434">
        <w:t>the NSW Department of Education logo, other logos and trademark-protected material</w:t>
      </w:r>
    </w:p>
    <w:p w14:paraId="7F38DA4C" w14:textId="77777777" w:rsidR="002C1558" w:rsidRPr="002D3434" w:rsidRDefault="002C1558" w:rsidP="002C1558">
      <w:pPr>
        <w:pStyle w:val="ListBullet"/>
        <w:numPr>
          <w:ilvl w:val="0"/>
          <w:numId w:val="1"/>
        </w:numPr>
        <w:spacing w:line="276" w:lineRule="auto"/>
      </w:pPr>
      <w:r w:rsidRPr="002D3434">
        <w:t>material owned by a third party that has been reproduced with permission. You will need to obtain permission from the third party to reuse its material.</w:t>
      </w:r>
    </w:p>
    <w:p w14:paraId="431B8720" w14:textId="77777777" w:rsidR="002C1558" w:rsidRPr="003B3E41" w:rsidRDefault="002C1558" w:rsidP="002C1558">
      <w:pPr>
        <w:pStyle w:val="FeatureBox2"/>
        <w:spacing w:line="276" w:lineRule="auto"/>
        <w:rPr>
          <w:rStyle w:val="Strong"/>
        </w:rPr>
      </w:pPr>
      <w:r w:rsidRPr="003B3E41">
        <w:rPr>
          <w:rStyle w:val="Strong"/>
        </w:rPr>
        <w:t>Links to third-party material and websites</w:t>
      </w:r>
    </w:p>
    <w:p w14:paraId="0A05EB8A" w14:textId="77777777" w:rsidR="00E121A3" w:rsidRDefault="002C1558" w:rsidP="002C1558">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r w:rsidR="00E121A3">
        <w:t xml:space="preserve"> </w:t>
      </w:r>
    </w:p>
    <w:p w14:paraId="121BB7A9" w14:textId="3DCD5A17" w:rsidR="002C1558" w:rsidRDefault="00E121A3" w:rsidP="002C1558">
      <w:pPr>
        <w:pStyle w:val="FeatureBox2"/>
        <w:spacing w:line="276" w:lineRule="auto"/>
      </w:pPr>
      <w:r w:rsidRPr="00E121A3">
        <w:t>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Copyright Act 1968 (Cth). The department accepts no responsibility for content on third-party websites.</w:t>
      </w:r>
    </w:p>
    <w:sectPr w:rsidR="002C1558" w:rsidSect="00640FCA">
      <w:headerReference w:type="first" r:id="rId36"/>
      <w:footerReference w:type="first" r:id="rId37"/>
      <w:pgSz w:w="16838" w:h="11906" w:orient="landscape"/>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2A8D7" w14:textId="77777777" w:rsidR="00FD4883" w:rsidRDefault="00FD4883" w:rsidP="00E51733">
      <w:r>
        <w:separator/>
      </w:r>
    </w:p>
  </w:endnote>
  <w:endnote w:type="continuationSeparator" w:id="0">
    <w:p w14:paraId="4FCF278A" w14:textId="77777777" w:rsidR="00FD4883" w:rsidRDefault="00FD4883" w:rsidP="00E51733">
      <w:r>
        <w:continuationSeparator/>
      </w:r>
    </w:p>
  </w:endnote>
  <w:endnote w:type="continuationNotice" w:id="1">
    <w:p w14:paraId="2225B447" w14:textId="77777777" w:rsidR="00FD4883" w:rsidRDefault="00FD488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7B14FBD9-05BD-4073-AAB9-A3C2F40834E9}"/>
  </w:font>
  <w:font w:name="Calibri">
    <w:panose1 w:val="020F0502020204030204"/>
    <w:charset w:val="00"/>
    <w:family w:val="swiss"/>
    <w:pitch w:val="variable"/>
    <w:sig w:usb0="E4002EFF" w:usb1="C200247B" w:usb2="00000009" w:usb3="00000000" w:csb0="000001FF" w:csb1="00000000"/>
    <w:embedRegular r:id="rId2" w:fontKey="{87BF1856-1A6C-42EE-880C-6DC6B485A759}"/>
    <w:embedBold r:id="rId3" w:fontKey="{A21F88C8-5643-4254-A72E-ABA08E47ED28}"/>
    <w:embedItalic r:id="rId4" w:fontKey="{FAC46081-50A2-4376-9CD7-91A50DC2D767}"/>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oolBoran">
    <w:charset w:val="00"/>
    <w:family w:val="swiss"/>
    <w:pitch w:val="variable"/>
    <w:sig w:usb0="80000003" w:usb1="00000000" w:usb2="00010000" w:usb3="00000000" w:csb0="00000001" w:csb1="00000000"/>
  </w:font>
  <w:font w:name="Segoe UI">
    <w:panose1 w:val="020B0502040204020203"/>
    <w:charset w:val="00"/>
    <w:family w:val="swiss"/>
    <w:pitch w:val="variable"/>
    <w:sig w:usb0="E4002EFF" w:usb1="C000E47F" w:usb2="00000009" w:usb3="00000000" w:csb0="000001FF" w:csb1="00000000"/>
    <w:embedRegular r:id="rId5" w:fontKey="{4F7934C9-53B2-4E0E-80E1-CB6BE6112614}"/>
  </w:font>
  <w:font w:name="Calibri Light">
    <w:panose1 w:val="020F0302020204030204"/>
    <w:charset w:val="00"/>
    <w:family w:val="swiss"/>
    <w:pitch w:val="variable"/>
    <w:sig w:usb0="E4002EFF" w:usb1="C200247B" w:usb2="00000009" w:usb3="00000000" w:csb0="000001FF" w:csb1="00000000"/>
    <w:embedRegular r:id="rId6" w:fontKey="{BB1A50B1-D260-4EC7-8540-67CE5B4C24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4B8A" w14:textId="0587EDC0" w:rsidR="002C1558" w:rsidRDefault="00671B72">
    <w:pPr>
      <w:pStyle w:val="Footer"/>
    </w:pPr>
    <w:r>
      <w:t>© NSW Department of Education,</w:t>
    </w:r>
    <w:r w:rsidR="003916CD">
      <w:t xml:space="preserve"> </w:t>
    </w:r>
    <w:r w:rsidR="008F06C5">
      <w:t>Jul-26</w:t>
    </w:r>
    <w:r>
      <w:ptab w:relativeTo="margin" w:alignment="right" w:leader="none"/>
    </w:r>
    <w:r>
      <w:rPr>
        <w:b/>
        <w:noProof/>
        <w:sz w:val="28"/>
        <w:szCs w:val="28"/>
      </w:rPr>
      <w:drawing>
        <wp:inline distT="0" distB="0" distL="0" distR="0" wp14:anchorId="6F8E15B0" wp14:editId="38E2EC3C">
          <wp:extent cx="571500" cy="190500"/>
          <wp:effectExtent l="0" t="0" r="0" b="0"/>
          <wp:docPr id="1805923933" name="Picture 1805923933"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B4F4" w14:textId="155B5172" w:rsidR="002C1558" w:rsidRPr="0000036D" w:rsidRDefault="00671B72" w:rsidP="00671B72">
    <w:pPr>
      <w:pStyle w:val="Logo"/>
      <w:ind w:right="-31"/>
      <w:jc w:val="right"/>
    </w:pPr>
    <w:r w:rsidRPr="008426B6">
      <w:rPr>
        <w:noProof/>
      </w:rPr>
      <w:drawing>
        <wp:inline distT="0" distB="0" distL="0" distR="0" wp14:anchorId="3EE28717" wp14:editId="1365546D">
          <wp:extent cx="834442" cy="906218"/>
          <wp:effectExtent l="0" t="0" r="3810" b="8255"/>
          <wp:docPr id="518180511" name="Graphic 518180511"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216F" w14:textId="6E8907AB" w:rsidR="00EB49DC" w:rsidRPr="00EB49DC" w:rsidRDefault="00EB49DC" w:rsidP="00EB49DC">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84C9" w14:textId="77777777" w:rsidR="00FD4883" w:rsidRDefault="00FD4883" w:rsidP="00E51733">
      <w:r>
        <w:separator/>
      </w:r>
    </w:p>
  </w:footnote>
  <w:footnote w:type="continuationSeparator" w:id="0">
    <w:p w14:paraId="02E4F46A" w14:textId="77777777" w:rsidR="00FD4883" w:rsidRDefault="00FD4883" w:rsidP="00E51733">
      <w:r>
        <w:continuationSeparator/>
      </w:r>
    </w:p>
  </w:footnote>
  <w:footnote w:type="continuationNotice" w:id="1">
    <w:p w14:paraId="0BE25280" w14:textId="77777777" w:rsidR="00FD4883" w:rsidRDefault="00FD488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CBD0" w14:textId="2465D54A" w:rsidR="002C1558" w:rsidRDefault="00662CCB" w:rsidP="00640FCA">
    <w:pPr>
      <w:pStyle w:val="Documentname"/>
    </w:pPr>
    <w:r>
      <w:t xml:space="preserve">Earth and Environmental Science </w:t>
    </w:r>
    <w:r w:rsidR="007D5EA9" w:rsidRPr="007D5EA9">
      <w:t>11–12</w:t>
    </w:r>
    <w:r w:rsidR="00F34C03">
      <w:t xml:space="preserve"> </w:t>
    </w:r>
    <w:r w:rsidR="00640FCA">
      <w:t xml:space="preserve">– </w:t>
    </w:r>
    <w:r w:rsidR="003916CD">
      <w:t>s</w:t>
    </w:r>
    <w:r w:rsidR="00CC3EDD" w:rsidRPr="00CC3EDD">
      <w:t>ample scope and sequence</w:t>
    </w:r>
    <w:r w:rsidR="00640FCA">
      <w:t xml:space="preserve"> </w:t>
    </w:r>
    <w:r w:rsidR="00640FCA" w:rsidRPr="00D2403C">
      <w:t xml:space="preserve">| </w:t>
    </w:r>
    <w:r w:rsidR="00640FCA">
      <w:fldChar w:fldCharType="begin"/>
    </w:r>
    <w:r w:rsidR="00640FCA">
      <w:instrText xml:space="preserve"> PAGE   \* MERGEFORMAT </w:instrText>
    </w:r>
    <w:r w:rsidR="00640FCA">
      <w:fldChar w:fldCharType="separate"/>
    </w:r>
    <w:r w:rsidR="00640FCA">
      <w:t>3</w:t>
    </w:r>
    <w:r w:rsidR="00640FCA">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841F" w14:textId="19DB83C8" w:rsidR="002C1558" w:rsidRPr="00FA6449" w:rsidRDefault="00000000" w:rsidP="00671B72">
    <w:pPr>
      <w:pStyle w:val="Header"/>
      <w:spacing w:after="0"/>
    </w:pPr>
    <w:r>
      <w:pict w14:anchorId="46F1FD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671B72" w:rsidRPr="009D43DD">
      <w:t>NSW Department of Education</w:t>
    </w:r>
    <w:r w:rsidR="00671B72"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7A10" w14:textId="1EA2A4EA" w:rsidR="00EB49DC" w:rsidRPr="00EB49DC" w:rsidRDefault="00EB49DC" w:rsidP="00EB49DC">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87F43FC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A05449"/>
    <w:multiLevelType w:val="hybridMultilevel"/>
    <w:tmpl w:val="616E34D2"/>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21A1926"/>
    <w:multiLevelType w:val="multilevel"/>
    <w:tmpl w:val="E230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4B952D6"/>
    <w:multiLevelType w:val="hybridMultilevel"/>
    <w:tmpl w:val="64AA5B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97E3D2E"/>
    <w:multiLevelType w:val="hybridMultilevel"/>
    <w:tmpl w:val="BD7A65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C465D39"/>
    <w:multiLevelType w:val="multilevel"/>
    <w:tmpl w:val="F9F6E19E"/>
    <w:lvl w:ilvl="0">
      <w:start w:val="1"/>
      <w:numFmt w:val="bullet"/>
      <w:lvlText w:val=""/>
      <w:lvlJc w:val="left"/>
      <w:pPr>
        <w:ind w:left="567" w:hanging="567"/>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0AF209D"/>
    <w:multiLevelType w:val="hybridMultilevel"/>
    <w:tmpl w:val="E41A43C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7BCABB3E"/>
    <w:multiLevelType w:val="hybridMultilevel"/>
    <w:tmpl w:val="76AACFDC"/>
    <w:lvl w:ilvl="0" w:tplc="9FEA6934">
      <w:start w:val="1"/>
      <w:numFmt w:val="bullet"/>
      <w:lvlText w:val=""/>
      <w:lvlJc w:val="left"/>
      <w:pPr>
        <w:ind w:left="720" w:hanging="360"/>
      </w:pPr>
      <w:rPr>
        <w:rFonts w:ascii="Symbol" w:hAnsi="Symbol" w:hint="default"/>
      </w:rPr>
    </w:lvl>
    <w:lvl w:ilvl="1" w:tplc="79540870">
      <w:start w:val="1"/>
      <w:numFmt w:val="bullet"/>
      <w:lvlText w:val="o"/>
      <w:lvlJc w:val="left"/>
      <w:pPr>
        <w:ind w:left="1440" w:hanging="360"/>
      </w:pPr>
      <w:rPr>
        <w:rFonts w:ascii="Courier New" w:hAnsi="Courier New" w:hint="default"/>
      </w:rPr>
    </w:lvl>
    <w:lvl w:ilvl="2" w:tplc="0984645A">
      <w:start w:val="1"/>
      <w:numFmt w:val="bullet"/>
      <w:lvlText w:val=""/>
      <w:lvlJc w:val="left"/>
      <w:pPr>
        <w:ind w:left="2160" w:hanging="360"/>
      </w:pPr>
      <w:rPr>
        <w:rFonts w:ascii="Wingdings" w:hAnsi="Wingdings" w:hint="default"/>
      </w:rPr>
    </w:lvl>
    <w:lvl w:ilvl="3" w:tplc="620E2BC4">
      <w:start w:val="1"/>
      <w:numFmt w:val="bullet"/>
      <w:lvlText w:val=""/>
      <w:lvlJc w:val="left"/>
      <w:pPr>
        <w:ind w:left="2880" w:hanging="360"/>
      </w:pPr>
      <w:rPr>
        <w:rFonts w:ascii="Symbol" w:hAnsi="Symbol" w:hint="default"/>
      </w:rPr>
    </w:lvl>
    <w:lvl w:ilvl="4" w:tplc="787CCE50">
      <w:start w:val="1"/>
      <w:numFmt w:val="bullet"/>
      <w:lvlText w:val="o"/>
      <w:lvlJc w:val="left"/>
      <w:pPr>
        <w:ind w:left="3600" w:hanging="360"/>
      </w:pPr>
      <w:rPr>
        <w:rFonts w:ascii="Courier New" w:hAnsi="Courier New" w:hint="default"/>
      </w:rPr>
    </w:lvl>
    <w:lvl w:ilvl="5" w:tplc="6E1EED48">
      <w:start w:val="1"/>
      <w:numFmt w:val="bullet"/>
      <w:lvlText w:val=""/>
      <w:lvlJc w:val="left"/>
      <w:pPr>
        <w:ind w:left="4320" w:hanging="360"/>
      </w:pPr>
      <w:rPr>
        <w:rFonts w:ascii="Wingdings" w:hAnsi="Wingdings" w:hint="default"/>
      </w:rPr>
    </w:lvl>
    <w:lvl w:ilvl="6" w:tplc="875E80CC">
      <w:start w:val="1"/>
      <w:numFmt w:val="bullet"/>
      <w:lvlText w:val=""/>
      <w:lvlJc w:val="left"/>
      <w:pPr>
        <w:ind w:left="5040" w:hanging="360"/>
      </w:pPr>
      <w:rPr>
        <w:rFonts w:ascii="Symbol" w:hAnsi="Symbol" w:hint="default"/>
      </w:rPr>
    </w:lvl>
    <w:lvl w:ilvl="7" w:tplc="8B5A6C0C">
      <w:start w:val="1"/>
      <w:numFmt w:val="bullet"/>
      <w:lvlText w:val="o"/>
      <w:lvlJc w:val="left"/>
      <w:pPr>
        <w:ind w:left="5760" w:hanging="360"/>
      </w:pPr>
      <w:rPr>
        <w:rFonts w:ascii="Courier New" w:hAnsi="Courier New" w:hint="default"/>
      </w:rPr>
    </w:lvl>
    <w:lvl w:ilvl="8" w:tplc="9C56FD56">
      <w:start w:val="1"/>
      <w:numFmt w:val="bullet"/>
      <w:lvlText w:val=""/>
      <w:lvlJc w:val="left"/>
      <w:pPr>
        <w:ind w:left="6480" w:hanging="360"/>
      </w:pPr>
      <w:rPr>
        <w:rFonts w:ascii="Wingdings" w:hAnsi="Wingdings" w:hint="default"/>
      </w:rPr>
    </w:lvl>
  </w:abstractNum>
  <w:num w:numId="1" w16cid:durableId="1493253665">
    <w:abstractNumId w:val="4"/>
  </w:num>
  <w:num w:numId="2" w16cid:durableId="851990027">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445587059">
    <w:abstractNumId w:val="0"/>
  </w:num>
  <w:num w:numId="4" w16cid:durableId="1636980700">
    <w:abstractNumId w:val="4"/>
  </w:num>
  <w:num w:numId="5" w16cid:durableId="418914110">
    <w:abstractNumId w:val="11"/>
  </w:num>
  <w:num w:numId="6" w16cid:durableId="1305741312">
    <w:abstractNumId w:val="5"/>
  </w:num>
  <w:num w:numId="7" w16cid:durableId="1466007447">
    <w:abstractNumId w:val="4"/>
  </w:num>
  <w:num w:numId="8" w16cid:durableId="1330014102">
    <w:abstractNumId w:val="12"/>
  </w:num>
  <w:num w:numId="9" w16cid:durableId="393547715">
    <w:abstractNumId w:val="1"/>
  </w:num>
  <w:num w:numId="10" w16cid:durableId="1055158464">
    <w:abstractNumId w:val="1"/>
  </w:num>
  <w:num w:numId="11" w16cid:durableId="293564066">
    <w:abstractNumId w:val="9"/>
  </w:num>
  <w:num w:numId="12" w16cid:durableId="500194602">
    <w:abstractNumId w:val="3"/>
  </w:num>
  <w:num w:numId="13" w16cid:durableId="618267516">
    <w:abstractNumId w:val="8"/>
  </w:num>
  <w:num w:numId="14" w16cid:durableId="1313291837">
    <w:abstractNumId w:val="10"/>
  </w:num>
  <w:num w:numId="15" w16cid:durableId="749735534">
    <w:abstractNumId w:val="6"/>
  </w:num>
  <w:num w:numId="16" w16cid:durableId="768935733">
    <w:abstractNumId w:val="2"/>
  </w:num>
  <w:num w:numId="17" w16cid:durableId="1990749689">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692342066">
    <w:abstractNumId w:val="0"/>
  </w:num>
  <w:num w:numId="19" w16cid:durableId="1089152800">
    <w:abstractNumId w:val="4"/>
  </w:num>
  <w:num w:numId="20" w16cid:durableId="493691461">
    <w:abstractNumId w:val="11"/>
  </w:num>
  <w:num w:numId="21" w16cid:durableId="1512791931">
    <w:abstractNumId w:val="11"/>
  </w:num>
  <w:num w:numId="22" w16cid:durableId="764883372">
    <w:abstractNumId w:val="5"/>
  </w:num>
  <w:num w:numId="23" w16cid:durableId="939609679">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4" w16cid:durableId="1669283114">
    <w:abstractNumId w:val="0"/>
  </w:num>
  <w:num w:numId="25" w16cid:durableId="1009408491">
    <w:abstractNumId w:val="4"/>
  </w:num>
  <w:num w:numId="26" w16cid:durableId="1209342612">
    <w:abstractNumId w:val="11"/>
  </w:num>
  <w:num w:numId="27" w16cid:durableId="1434666450">
    <w:abstractNumId w:val="11"/>
  </w:num>
  <w:num w:numId="28" w16cid:durableId="1560828185">
    <w:abstractNumId w:val="5"/>
  </w:num>
  <w:num w:numId="29" w16cid:durableId="98526991">
    <w:abstractNumId w:val="0"/>
  </w:num>
  <w:num w:numId="30" w16cid:durableId="130371406">
    <w:abstractNumId w:val="1"/>
  </w:num>
  <w:num w:numId="31" w16cid:durableId="855652158">
    <w:abstractNumId w:val="11"/>
  </w:num>
  <w:num w:numId="32" w16cid:durableId="22020896">
    <w:abstractNumId w:val="11"/>
  </w:num>
  <w:num w:numId="33" w16cid:durableId="469828749">
    <w:abstractNumId w:val="5"/>
  </w:num>
  <w:num w:numId="34" w16cid:durableId="1125272527">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5" w16cid:durableId="367414519">
    <w:abstractNumId w:val="0"/>
  </w:num>
  <w:num w:numId="36" w16cid:durableId="1579749505">
    <w:abstractNumId w:val="4"/>
  </w:num>
  <w:num w:numId="37" w16cid:durableId="1222525156">
    <w:abstractNumId w:val="11"/>
  </w:num>
  <w:num w:numId="38" w16cid:durableId="538473920">
    <w:abstractNumId w:val="11"/>
  </w:num>
  <w:num w:numId="39" w16cid:durableId="33280108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85F"/>
    <w:rsid w:val="00000DE7"/>
    <w:rsid w:val="0000615D"/>
    <w:rsid w:val="00006F47"/>
    <w:rsid w:val="0001294B"/>
    <w:rsid w:val="00013D7A"/>
    <w:rsid w:val="00013FF2"/>
    <w:rsid w:val="000152C2"/>
    <w:rsid w:val="000252CB"/>
    <w:rsid w:val="00026FD8"/>
    <w:rsid w:val="00030B51"/>
    <w:rsid w:val="00045AF2"/>
    <w:rsid w:val="00045F0D"/>
    <w:rsid w:val="0004750C"/>
    <w:rsid w:val="00047862"/>
    <w:rsid w:val="00047BC0"/>
    <w:rsid w:val="00047E47"/>
    <w:rsid w:val="00054DEA"/>
    <w:rsid w:val="0005644D"/>
    <w:rsid w:val="00056914"/>
    <w:rsid w:val="00061D5B"/>
    <w:rsid w:val="00064794"/>
    <w:rsid w:val="000653B3"/>
    <w:rsid w:val="00065A05"/>
    <w:rsid w:val="000679C3"/>
    <w:rsid w:val="00067F86"/>
    <w:rsid w:val="00074F0F"/>
    <w:rsid w:val="00081AED"/>
    <w:rsid w:val="000834DB"/>
    <w:rsid w:val="00094873"/>
    <w:rsid w:val="000A118F"/>
    <w:rsid w:val="000A28ED"/>
    <w:rsid w:val="000B5519"/>
    <w:rsid w:val="000B585F"/>
    <w:rsid w:val="000B59C7"/>
    <w:rsid w:val="000B6740"/>
    <w:rsid w:val="000B7087"/>
    <w:rsid w:val="000C1B93"/>
    <w:rsid w:val="000C24ED"/>
    <w:rsid w:val="000C2707"/>
    <w:rsid w:val="000C653E"/>
    <w:rsid w:val="000C6591"/>
    <w:rsid w:val="000D3BBE"/>
    <w:rsid w:val="000D5BD5"/>
    <w:rsid w:val="000D7466"/>
    <w:rsid w:val="000E5EC3"/>
    <w:rsid w:val="000E6589"/>
    <w:rsid w:val="000F71E5"/>
    <w:rsid w:val="000F7DAC"/>
    <w:rsid w:val="00104F50"/>
    <w:rsid w:val="00112528"/>
    <w:rsid w:val="00113554"/>
    <w:rsid w:val="00113BE2"/>
    <w:rsid w:val="001157F6"/>
    <w:rsid w:val="00137EF0"/>
    <w:rsid w:val="00140D9B"/>
    <w:rsid w:val="0014582B"/>
    <w:rsid w:val="0014591B"/>
    <w:rsid w:val="00146BB9"/>
    <w:rsid w:val="001505A8"/>
    <w:rsid w:val="001519D5"/>
    <w:rsid w:val="00153D8F"/>
    <w:rsid w:val="001565B5"/>
    <w:rsid w:val="00156DFF"/>
    <w:rsid w:val="00162D02"/>
    <w:rsid w:val="001633F0"/>
    <w:rsid w:val="00165551"/>
    <w:rsid w:val="00166039"/>
    <w:rsid w:val="00166CC1"/>
    <w:rsid w:val="0016740A"/>
    <w:rsid w:val="00167729"/>
    <w:rsid w:val="0017004A"/>
    <w:rsid w:val="00172A69"/>
    <w:rsid w:val="00173515"/>
    <w:rsid w:val="00177ECD"/>
    <w:rsid w:val="00181672"/>
    <w:rsid w:val="00185774"/>
    <w:rsid w:val="00190C6F"/>
    <w:rsid w:val="00190D3C"/>
    <w:rsid w:val="00191CC1"/>
    <w:rsid w:val="00196B81"/>
    <w:rsid w:val="001A23C7"/>
    <w:rsid w:val="001A2D64"/>
    <w:rsid w:val="001A3009"/>
    <w:rsid w:val="001B0AB9"/>
    <w:rsid w:val="001B1224"/>
    <w:rsid w:val="001B7B5F"/>
    <w:rsid w:val="001C02F2"/>
    <w:rsid w:val="001C2584"/>
    <w:rsid w:val="001C373E"/>
    <w:rsid w:val="001C6FB2"/>
    <w:rsid w:val="001C7E97"/>
    <w:rsid w:val="001D5230"/>
    <w:rsid w:val="001E0A5D"/>
    <w:rsid w:val="001E0B31"/>
    <w:rsid w:val="001E1542"/>
    <w:rsid w:val="001E1AC4"/>
    <w:rsid w:val="001F091B"/>
    <w:rsid w:val="001F3690"/>
    <w:rsid w:val="001F5C52"/>
    <w:rsid w:val="0020173E"/>
    <w:rsid w:val="00202E19"/>
    <w:rsid w:val="002038A2"/>
    <w:rsid w:val="00206208"/>
    <w:rsid w:val="00206C1E"/>
    <w:rsid w:val="002105AD"/>
    <w:rsid w:val="002146D6"/>
    <w:rsid w:val="002164A6"/>
    <w:rsid w:val="00217A45"/>
    <w:rsid w:val="00220F81"/>
    <w:rsid w:val="00223E3B"/>
    <w:rsid w:val="002334C4"/>
    <w:rsid w:val="002342D4"/>
    <w:rsid w:val="00246213"/>
    <w:rsid w:val="00247C1F"/>
    <w:rsid w:val="0025103A"/>
    <w:rsid w:val="00254148"/>
    <w:rsid w:val="002547DD"/>
    <w:rsid w:val="0025592F"/>
    <w:rsid w:val="00256C4E"/>
    <w:rsid w:val="00265090"/>
    <w:rsid w:val="0026548C"/>
    <w:rsid w:val="00266207"/>
    <w:rsid w:val="002664D4"/>
    <w:rsid w:val="002709E3"/>
    <w:rsid w:val="00272E19"/>
    <w:rsid w:val="0027370C"/>
    <w:rsid w:val="00287A5D"/>
    <w:rsid w:val="00292910"/>
    <w:rsid w:val="0029567B"/>
    <w:rsid w:val="002A2660"/>
    <w:rsid w:val="002A28B4"/>
    <w:rsid w:val="002A2B8C"/>
    <w:rsid w:val="002A35CF"/>
    <w:rsid w:val="002A363D"/>
    <w:rsid w:val="002A475D"/>
    <w:rsid w:val="002A5624"/>
    <w:rsid w:val="002A6B22"/>
    <w:rsid w:val="002A6D21"/>
    <w:rsid w:val="002A7B6E"/>
    <w:rsid w:val="002B046F"/>
    <w:rsid w:val="002B256E"/>
    <w:rsid w:val="002B471C"/>
    <w:rsid w:val="002C1558"/>
    <w:rsid w:val="002C52C2"/>
    <w:rsid w:val="002D0B47"/>
    <w:rsid w:val="002D3ACA"/>
    <w:rsid w:val="002D7821"/>
    <w:rsid w:val="002E5F5F"/>
    <w:rsid w:val="002F7CFE"/>
    <w:rsid w:val="00300974"/>
    <w:rsid w:val="00303085"/>
    <w:rsid w:val="0030477F"/>
    <w:rsid w:val="00305456"/>
    <w:rsid w:val="003057F1"/>
    <w:rsid w:val="00306594"/>
    <w:rsid w:val="00306C23"/>
    <w:rsid w:val="00314162"/>
    <w:rsid w:val="00314721"/>
    <w:rsid w:val="003219AF"/>
    <w:rsid w:val="00323032"/>
    <w:rsid w:val="00325B7B"/>
    <w:rsid w:val="00325E13"/>
    <w:rsid w:val="0033028C"/>
    <w:rsid w:val="0033568D"/>
    <w:rsid w:val="0034048F"/>
    <w:rsid w:val="00340DD9"/>
    <w:rsid w:val="00340FEF"/>
    <w:rsid w:val="00342A50"/>
    <w:rsid w:val="00347B4A"/>
    <w:rsid w:val="00350D02"/>
    <w:rsid w:val="00351C0E"/>
    <w:rsid w:val="00352D4D"/>
    <w:rsid w:val="003543E0"/>
    <w:rsid w:val="003566F7"/>
    <w:rsid w:val="00360E17"/>
    <w:rsid w:val="0036209C"/>
    <w:rsid w:val="00362973"/>
    <w:rsid w:val="003636B5"/>
    <w:rsid w:val="00367F27"/>
    <w:rsid w:val="00370EF5"/>
    <w:rsid w:val="00370EF8"/>
    <w:rsid w:val="0037249A"/>
    <w:rsid w:val="003769C0"/>
    <w:rsid w:val="00376BF4"/>
    <w:rsid w:val="003813C4"/>
    <w:rsid w:val="00381DEC"/>
    <w:rsid w:val="00382757"/>
    <w:rsid w:val="0038418A"/>
    <w:rsid w:val="00384E7E"/>
    <w:rsid w:val="00385DFB"/>
    <w:rsid w:val="003916CD"/>
    <w:rsid w:val="003922AC"/>
    <w:rsid w:val="0039316D"/>
    <w:rsid w:val="003A5190"/>
    <w:rsid w:val="003A6798"/>
    <w:rsid w:val="003B084F"/>
    <w:rsid w:val="003B1B87"/>
    <w:rsid w:val="003B1EF6"/>
    <w:rsid w:val="003B240E"/>
    <w:rsid w:val="003B505A"/>
    <w:rsid w:val="003B58F7"/>
    <w:rsid w:val="003C17B9"/>
    <w:rsid w:val="003C2446"/>
    <w:rsid w:val="003C26FE"/>
    <w:rsid w:val="003C77C3"/>
    <w:rsid w:val="003D0B16"/>
    <w:rsid w:val="003D13EF"/>
    <w:rsid w:val="003E1D01"/>
    <w:rsid w:val="003E489C"/>
    <w:rsid w:val="003F1CB9"/>
    <w:rsid w:val="003F3E89"/>
    <w:rsid w:val="003F6925"/>
    <w:rsid w:val="00401084"/>
    <w:rsid w:val="00402431"/>
    <w:rsid w:val="004034E4"/>
    <w:rsid w:val="004036D8"/>
    <w:rsid w:val="00407EF0"/>
    <w:rsid w:val="00412F2B"/>
    <w:rsid w:val="00414A29"/>
    <w:rsid w:val="004178B3"/>
    <w:rsid w:val="004252C7"/>
    <w:rsid w:val="00427884"/>
    <w:rsid w:val="00430F12"/>
    <w:rsid w:val="00442066"/>
    <w:rsid w:val="00450E47"/>
    <w:rsid w:val="00452298"/>
    <w:rsid w:val="00461974"/>
    <w:rsid w:val="004619A6"/>
    <w:rsid w:val="00465C1E"/>
    <w:rsid w:val="004662AB"/>
    <w:rsid w:val="004668C5"/>
    <w:rsid w:val="004719B3"/>
    <w:rsid w:val="0047560C"/>
    <w:rsid w:val="004775EA"/>
    <w:rsid w:val="00480185"/>
    <w:rsid w:val="00485F69"/>
    <w:rsid w:val="0048642E"/>
    <w:rsid w:val="00492E6A"/>
    <w:rsid w:val="0049409D"/>
    <w:rsid w:val="00496695"/>
    <w:rsid w:val="004A0512"/>
    <w:rsid w:val="004A2932"/>
    <w:rsid w:val="004A75E4"/>
    <w:rsid w:val="004B198C"/>
    <w:rsid w:val="004B484F"/>
    <w:rsid w:val="004B4DEE"/>
    <w:rsid w:val="004C0EBB"/>
    <w:rsid w:val="004C11A9"/>
    <w:rsid w:val="004C4C4F"/>
    <w:rsid w:val="004C65BD"/>
    <w:rsid w:val="004D18D4"/>
    <w:rsid w:val="004D67FF"/>
    <w:rsid w:val="004E2802"/>
    <w:rsid w:val="004E4BE5"/>
    <w:rsid w:val="004E4EE9"/>
    <w:rsid w:val="004F2161"/>
    <w:rsid w:val="004F48DD"/>
    <w:rsid w:val="004F6AF2"/>
    <w:rsid w:val="005015C1"/>
    <w:rsid w:val="0050340C"/>
    <w:rsid w:val="00506F8C"/>
    <w:rsid w:val="005100F4"/>
    <w:rsid w:val="00511863"/>
    <w:rsid w:val="00512CB8"/>
    <w:rsid w:val="00515272"/>
    <w:rsid w:val="0051795E"/>
    <w:rsid w:val="005211E5"/>
    <w:rsid w:val="00522E82"/>
    <w:rsid w:val="00526795"/>
    <w:rsid w:val="00526D8C"/>
    <w:rsid w:val="00531058"/>
    <w:rsid w:val="005325F9"/>
    <w:rsid w:val="00534B50"/>
    <w:rsid w:val="0053609D"/>
    <w:rsid w:val="00541FBB"/>
    <w:rsid w:val="00547C79"/>
    <w:rsid w:val="00550ACE"/>
    <w:rsid w:val="00551718"/>
    <w:rsid w:val="005575FE"/>
    <w:rsid w:val="005635C1"/>
    <w:rsid w:val="005649D2"/>
    <w:rsid w:val="005656C9"/>
    <w:rsid w:val="00577D7A"/>
    <w:rsid w:val="0058102D"/>
    <w:rsid w:val="00583731"/>
    <w:rsid w:val="005934B4"/>
    <w:rsid w:val="005A34D4"/>
    <w:rsid w:val="005A5DAE"/>
    <w:rsid w:val="005A67CA"/>
    <w:rsid w:val="005B184F"/>
    <w:rsid w:val="005B77E0"/>
    <w:rsid w:val="005C08F4"/>
    <w:rsid w:val="005C0E06"/>
    <w:rsid w:val="005C14A7"/>
    <w:rsid w:val="005D0140"/>
    <w:rsid w:val="005D4123"/>
    <w:rsid w:val="005D49FE"/>
    <w:rsid w:val="005E1F63"/>
    <w:rsid w:val="005E39EE"/>
    <w:rsid w:val="005E3B0F"/>
    <w:rsid w:val="005E729A"/>
    <w:rsid w:val="005F090B"/>
    <w:rsid w:val="005F1835"/>
    <w:rsid w:val="005F4755"/>
    <w:rsid w:val="00603A3A"/>
    <w:rsid w:val="00615718"/>
    <w:rsid w:val="00626BBF"/>
    <w:rsid w:val="00636037"/>
    <w:rsid w:val="00637453"/>
    <w:rsid w:val="00640FCA"/>
    <w:rsid w:val="0064273E"/>
    <w:rsid w:val="006434E3"/>
    <w:rsid w:val="00643CC4"/>
    <w:rsid w:val="0065332C"/>
    <w:rsid w:val="00653C0F"/>
    <w:rsid w:val="0065796D"/>
    <w:rsid w:val="00662CCB"/>
    <w:rsid w:val="0067033A"/>
    <w:rsid w:val="00671B72"/>
    <w:rsid w:val="00677835"/>
    <w:rsid w:val="00677D9E"/>
    <w:rsid w:val="00680388"/>
    <w:rsid w:val="00684510"/>
    <w:rsid w:val="00684CDB"/>
    <w:rsid w:val="00685D9A"/>
    <w:rsid w:val="00696410"/>
    <w:rsid w:val="00696686"/>
    <w:rsid w:val="006969AE"/>
    <w:rsid w:val="00697035"/>
    <w:rsid w:val="006A028C"/>
    <w:rsid w:val="006A2882"/>
    <w:rsid w:val="006A3884"/>
    <w:rsid w:val="006A466F"/>
    <w:rsid w:val="006B1182"/>
    <w:rsid w:val="006B2BC9"/>
    <w:rsid w:val="006B2E56"/>
    <w:rsid w:val="006B3488"/>
    <w:rsid w:val="006C03A0"/>
    <w:rsid w:val="006C18BD"/>
    <w:rsid w:val="006D00B0"/>
    <w:rsid w:val="006D053F"/>
    <w:rsid w:val="006D18B3"/>
    <w:rsid w:val="006D1CF3"/>
    <w:rsid w:val="006D3DFC"/>
    <w:rsid w:val="006D7F14"/>
    <w:rsid w:val="006E3EA4"/>
    <w:rsid w:val="006E5419"/>
    <w:rsid w:val="006E54D3"/>
    <w:rsid w:val="006E6A82"/>
    <w:rsid w:val="006F31AE"/>
    <w:rsid w:val="006F5F6F"/>
    <w:rsid w:val="0070015C"/>
    <w:rsid w:val="00703D11"/>
    <w:rsid w:val="00712471"/>
    <w:rsid w:val="007132AD"/>
    <w:rsid w:val="00717237"/>
    <w:rsid w:val="00721786"/>
    <w:rsid w:val="007250A8"/>
    <w:rsid w:val="007255AA"/>
    <w:rsid w:val="007370F5"/>
    <w:rsid w:val="00741C1F"/>
    <w:rsid w:val="00747D6A"/>
    <w:rsid w:val="00747EB4"/>
    <w:rsid w:val="0075382D"/>
    <w:rsid w:val="007541CD"/>
    <w:rsid w:val="00754F4D"/>
    <w:rsid w:val="00755F39"/>
    <w:rsid w:val="00760C79"/>
    <w:rsid w:val="00761246"/>
    <w:rsid w:val="00762C8B"/>
    <w:rsid w:val="007630F5"/>
    <w:rsid w:val="007637E2"/>
    <w:rsid w:val="00763ED6"/>
    <w:rsid w:val="00766D19"/>
    <w:rsid w:val="007748D4"/>
    <w:rsid w:val="00776355"/>
    <w:rsid w:val="007777E2"/>
    <w:rsid w:val="0079026F"/>
    <w:rsid w:val="00794341"/>
    <w:rsid w:val="007A2518"/>
    <w:rsid w:val="007A36D2"/>
    <w:rsid w:val="007A565E"/>
    <w:rsid w:val="007A7402"/>
    <w:rsid w:val="007B020C"/>
    <w:rsid w:val="007B0F95"/>
    <w:rsid w:val="007B13A1"/>
    <w:rsid w:val="007B3FDF"/>
    <w:rsid w:val="007B523A"/>
    <w:rsid w:val="007B5904"/>
    <w:rsid w:val="007B7434"/>
    <w:rsid w:val="007C4F50"/>
    <w:rsid w:val="007C61E6"/>
    <w:rsid w:val="007C6D55"/>
    <w:rsid w:val="007D5255"/>
    <w:rsid w:val="007D5EA9"/>
    <w:rsid w:val="007D7F17"/>
    <w:rsid w:val="007E4CE7"/>
    <w:rsid w:val="007E57D1"/>
    <w:rsid w:val="007F066A"/>
    <w:rsid w:val="007F2A46"/>
    <w:rsid w:val="007F335A"/>
    <w:rsid w:val="007F6BE6"/>
    <w:rsid w:val="007F7019"/>
    <w:rsid w:val="0080248A"/>
    <w:rsid w:val="00803A7B"/>
    <w:rsid w:val="00804F58"/>
    <w:rsid w:val="008073B1"/>
    <w:rsid w:val="00816263"/>
    <w:rsid w:val="00817F2C"/>
    <w:rsid w:val="0082114E"/>
    <w:rsid w:val="008246F6"/>
    <w:rsid w:val="00825CAD"/>
    <w:rsid w:val="00831B3E"/>
    <w:rsid w:val="00831E4B"/>
    <w:rsid w:val="00832FC1"/>
    <w:rsid w:val="0083305F"/>
    <w:rsid w:val="00834310"/>
    <w:rsid w:val="00835A44"/>
    <w:rsid w:val="00843F59"/>
    <w:rsid w:val="00844BF4"/>
    <w:rsid w:val="00847EB6"/>
    <w:rsid w:val="0085008E"/>
    <w:rsid w:val="0085276B"/>
    <w:rsid w:val="00853668"/>
    <w:rsid w:val="00854358"/>
    <w:rsid w:val="008559F3"/>
    <w:rsid w:val="00856CA3"/>
    <w:rsid w:val="00860191"/>
    <w:rsid w:val="008624C2"/>
    <w:rsid w:val="00865BC1"/>
    <w:rsid w:val="008704EB"/>
    <w:rsid w:val="0087496A"/>
    <w:rsid w:val="0088339B"/>
    <w:rsid w:val="00883AD0"/>
    <w:rsid w:val="00883F41"/>
    <w:rsid w:val="0088425C"/>
    <w:rsid w:val="00885A4E"/>
    <w:rsid w:val="00885BBA"/>
    <w:rsid w:val="0089003A"/>
    <w:rsid w:val="00890EEE"/>
    <w:rsid w:val="00892186"/>
    <w:rsid w:val="0089316E"/>
    <w:rsid w:val="00894351"/>
    <w:rsid w:val="00896572"/>
    <w:rsid w:val="008A302F"/>
    <w:rsid w:val="008A384C"/>
    <w:rsid w:val="008A4CF6"/>
    <w:rsid w:val="008B4FF6"/>
    <w:rsid w:val="008B6F21"/>
    <w:rsid w:val="008C00C1"/>
    <w:rsid w:val="008C22BF"/>
    <w:rsid w:val="008C766A"/>
    <w:rsid w:val="008D0B4D"/>
    <w:rsid w:val="008D6CDD"/>
    <w:rsid w:val="008E3678"/>
    <w:rsid w:val="008E3DE9"/>
    <w:rsid w:val="008E4CF3"/>
    <w:rsid w:val="008E68E4"/>
    <w:rsid w:val="008F06C5"/>
    <w:rsid w:val="008F34F2"/>
    <w:rsid w:val="008F35BA"/>
    <w:rsid w:val="008F4194"/>
    <w:rsid w:val="008F49DC"/>
    <w:rsid w:val="00904781"/>
    <w:rsid w:val="009107ED"/>
    <w:rsid w:val="009138BF"/>
    <w:rsid w:val="0091451A"/>
    <w:rsid w:val="00916720"/>
    <w:rsid w:val="009173E8"/>
    <w:rsid w:val="009206B4"/>
    <w:rsid w:val="00923E87"/>
    <w:rsid w:val="0092429B"/>
    <w:rsid w:val="009273C0"/>
    <w:rsid w:val="00931C90"/>
    <w:rsid w:val="00933405"/>
    <w:rsid w:val="009353AF"/>
    <w:rsid w:val="0093679E"/>
    <w:rsid w:val="00944629"/>
    <w:rsid w:val="00953037"/>
    <w:rsid w:val="00954802"/>
    <w:rsid w:val="00955932"/>
    <w:rsid w:val="009562B6"/>
    <w:rsid w:val="00962DCD"/>
    <w:rsid w:val="00965C31"/>
    <w:rsid w:val="009700E9"/>
    <w:rsid w:val="00972C34"/>
    <w:rsid w:val="0097366B"/>
    <w:rsid w:val="009739C8"/>
    <w:rsid w:val="00982157"/>
    <w:rsid w:val="009830EA"/>
    <w:rsid w:val="009839AC"/>
    <w:rsid w:val="00992F39"/>
    <w:rsid w:val="0099337F"/>
    <w:rsid w:val="009A2577"/>
    <w:rsid w:val="009A4BD5"/>
    <w:rsid w:val="009B1280"/>
    <w:rsid w:val="009B5FA3"/>
    <w:rsid w:val="009B62E0"/>
    <w:rsid w:val="009B68FF"/>
    <w:rsid w:val="009B78CE"/>
    <w:rsid w:val="009C0453"/>
    <w:rsid w:val="009C2DB5"/>
    <w:rsid w:val="009C4BE1"/>
    <w:rsid w:val="009C5A0A"/>
    <w:rsid w:val="009C5B0E"/>
    <w:rsid w:val="009D3155"/>
    <w:rsid w:val="009E34FE"/>
    <w:rsid w:val="009F36CD"/>
    <w:rsid w:val="009F563B"/>
    <w:rsid w:val="00A01DC6"/>
    <w:rsid w:val="00A119B4"/>
    <w:rsid w:val="00A12980"/>
    <w:rsid w:val="00A170A2"/>
    <w:rsid w:val="00A204C8"/>
    <w:rsid w:val="00A2139F"/>
    <w:rsid w:val="00A2401F"/>
    <w:rsid w:val="00A248F1"/>
    <w:rsid w:val="00A2515F"/>
    <w:rsid w:val="00A25BEA"/>
    <w:rsid w:val="00A36443"/>
    <w:rsid w:val="00A413F4"/>
    <w:rsid w:val="00A4260D"/>
    <w:rsid w:val="00A42987"/>
    <w:rsid w:val="00A47545"/>
    <w:rsid w:val="00A5262C"/>
    <w:rsid w:val="00A52883"/>
    <w:rsid w:val="00A534B8"/>
    <w:rsid w:val="00A54063"/>
    <w:rsid w:val="00A5409F"/>
    <w:rsid w:val="00A5531A"/>
    <w:rsid w:val="00A564DD"/>
    <w:rsid w:val="00A57460"/>
    <w:rsid w:val="00A577A0"/>
    <w:rsid w:val="00A57C18"/>
    <w:rsid w:val="00A623BE"/>
    <w:rsid w:val="00A62400"/>
    <w:rsid w:val="00A63054"/>
    <w:rsid w:val="00A700B2"/>
    <w:rsid w:val="00A711F6"/>
    <w:rsid w:val="00A72B4D"/>
    <w:rsid w:val="00A76E06"/>
    <w:rsid w:val="00A7750B"/>
    <w:rsid w:val="00A822A9"/>
    <w:rsid w:val="00A90117"/>
    <w:rsid w:val="00A9297C"/>
    <w:rsid w:val="00A93928"/>
    <w:rsid w:val="00A95380"/>
    <w:rsid w:val="00A95820"/>
    <w:rsid w:val="00A962A9"/>
    <w:rsid w:val="00AA1222"/>
    <w:rsid w:val="00AA1F98"/>
    <w:rsid w:val="00AA6FFE"/>
    <w:rsid w:val="00AB099B"/>
    <w:rsid w:val="00AC4195"/>
    <w:rsid w:val="00AC5C45"/>
    <w:rsid w:val="00AC6682"/>
    <w:rsid w:val="00AD06C5"/>
    <w:rsid w:val="00AD198E"/>
    <w:rsid w:val="00AD490E"/>
    <w:rsid w:val="00AD7367"/>
    <w:rsid w:val="00AE047B"/>
    <w:rsid w:val="00AE3150"/>
    <w:rsid w:val="00AF27A4"/>
    <w:rsid w:val="00AF37F8"/>
    <w:rsid w:val="00B005C1"/>
    <w:rsid w:val="00B01018"/>
    <w:rsid w:val="00B02CF5"/>
    <w:rsid w:val="00B05C15"/>
    <w:rsid w:val="00B0760A"/>
    <w:rsid w:val="00B145E6"/>
    <w:rsid w:val="00B2036D"/>
    <w:rsid w:val="00B24D19"/>
    <w:rsid w:val="00B255F3"/>
    <w:rsid w:val="00B26C50"/>
    <w:rsid w:val="00B27BDC"/>
    <w:rsid w:val="00B35231"/>
    <w:rsid w:val="00B36CEB"/>
    <w:rsid w:val="00B43D40"/>
    <w:rsid w:val="00B46033"/>
    <w:rsid w:val="00B53A1B"/>
    <w:rsid w:val="00B53FCE"/>
    <w:rsid w:val="00B60FBD"/>
    <w:rsid w:val="00B61EDC"/>
    <w:rsid w:val="00B635DD"/>
    <w:rsid w:val="00B65452"/>
    <w:rsid w:val="00B7096B"/>
    <w:rsid w:val="00B7119E"/>
    <w:rsid w:val="00B7255C"/>
    <w:rsid w:val="00B72931"/>
    <w:rsid w:val="00B77900"/>
    <w:rsid w:val="00B77E7D"/>
    <w:rsid w:val="00B80AAD"/>
    <w:rsid w:val="00B8109D"/>
    <w:rsid w:val="00B850F5"/>
    <w:rsid w:val="00B85464"/>
    <w:rsid w:val="00B9691A"/>
    <w:rsid w:val="00BA1A9B"/>
    <w:rsid w:val="00BA2443"/>
    <w:rsid w:val="00BA5F4A"/>
    <w:rsid w:val="00BA6CF2"/>
    <w:rsid w:val="00BA7230"/>
    <w:rsid w:val="00BA7AAB"/>
    <w:rsid w:val="00BB4713"/>
    <w:rsid w:val="00BB5434"/>
    <w:rsid w:val="00BB7CB7"/>
    <w:rsid w:val="00BC2871"/>
    <w:rsid w:val="00BC3E67"/>
    <w:rsid w:val="00BC47CC"/>
    <w:rsid w:val="00BC6E0D"/>
    <w:rsid w:val="00BC7783"/>
    <w:rsid w:val="00BD4F49"/>
    <w:rsid w:val="00BD5858"/>
    <w:rsid w:val="00BD7480"/>
    <w:rsid w:val="00BE3E4A"/>
    <w:rsid w:val="00BF1291"/>
    <w:rsid w:val="00BF2367"/>
    <w:rsid w:val="00BF264E"/>
    <w:rsid w:val="00BF35D4"/>
    <w:rsid w:val="00BF3DAC"/>
    <w:rsid w:val="00BF732E"/>
    <w:rsid w:val="00BF76C1"/>
    <w:rsid w:val="00C02691"/>
    <w:rsid w:val="00C02A30"/>
    <w:rsid w:val="00C123CF"/>
    <w:rsid w:val="00C15E52"/>
    <w:rsid w:val="00C21180"/>
    <w:rsid w:val="00C300DD"/>
    <w:rsid w:val="00C310AE"/>
    <w:rsid w:val="00C318DF"/>
    <w:rsid w:val="00C343CB"/>
    <w:rsid w:val="00C409E7"/>
    <w:rsid w:val="00C436AB"/>
    <w:rsid w:val="00C446CD"/>
    <w:rsid w:val="00C52B3B"/>
    <w:rsid w:val="00C56B3C"/>
    <w:rsid w:val="00C57987"/>
    <w:rsid w:val="00C6014B"/>
    <w:rsid w:val="00C6134F"/>
    <w:rsid w:val="00C61AC5"/>
    <w:rsid w:val="00C62B29"/>
    <w:rsid w:val="00C644D5"/>
    <w:rsid w:val="00C64661"/>
    <w:rsid w:val="00C6532C"/>
    <w:rsid w:val="00C664FC"/>
    <w:rsid w:val="00C72713"/>
    <w:rsid w:val="00C77294"/>
    <w:rsid w:val="00C77D26"/>
    <w:rsid w:val="00C81BE7"/>
    <w:rsid w:val="00C84D23"/>
    <w:rsid w:val="00C92B04"/>
    <w:rsid w:val="00C94081"/>
    <w:rsid w:val="00CA0226"/>
    <w:rsid w:val="00CA4627"/>
    <w:rsid w:val="00CB1DAA"/>
    <w:rsid w:val="00CB2145"/>
    <w:rsid w:val="00CB66B0"/>
    <w:rsid w:val="00CC0621"/>
    <w:rsid w:val="00CC2F67"/>
    <w:rsid w:val="00CC3EDD"/>
    <w:rsid w:val="00CC5C09"/>
    <w:rsid w:val="00CD05DF"/>
    <w:rsid w:val="00CD2CEA"/>
    <w:rsid w:val="00CD3081"/>
    <w:rsid w:val="00CD6723"/>
    <w:rsid w:val="00CD6C18"/>
    <w:rsid w:val="00CE5951"/>
    <w:rsid w:val="00CE6147"/>
    <w:rsid w:val="00CE78E2"/>
    <w:rsid w:val="00CF271D"/>
    <w:rsid w:val="00CF73E9"/>
    <w:rsid w:val="00CF771E"/>
    <w:rsid w:val="00D05445"/>
    <w:rsid w:val="00D07F15"/>
    <w:rsid w:val="00D10516"/>
    <w:rsid w:val="00D136E3"/>
    <w:rsid w:val="00D15A52"/>
    <w:rsid w:val="00D15D22"/>
    <w:rsid w:val="00D208BC"/>
    <w:rsid w:val="00D25990"/>
    <w:rsid w:val="00D25CB7"/>
    <w:rsid w:val="00D25DF0"/>
    <w:rsid w:val="00D31E35"/>
    <w:rsid w:val="00D35A11"/>
    <w:rsid w:val="00D44447"/>
    <w:rsid w:val="00D45256"/>
    <w:rsid w:val="00D507E2"/>
    <w:rsid w:val="00D534B3"/>
    <w:rsid w:val="00D5426C"/>
    <w:rsid w:val="00D60671"/>
    <w:rsid w:val="00D61CE0"/>
    <w:rsid w:val="00D66F20"/>
    <w:rsid w:val="00D678DB"/>
    <w:rsid w:val="00D76154"/>
    <w:rsid w:val="00D761C5"/>
    <w:rsid w:val="00D77790"/>
    <w:rsid w:val="00D81E93"/>
    <w:rsid w:val="00D84846"/>
    <w:rsid w:val="00D859A4"/>
    <w:rsid w:val="00D91A49"/>
    <w:rsid w:val="00D91C7A"/>
    <w:rsid w:val="00D9544B"/>
    <w:rsid w:val="00DA0F11"/>
    <w:rsid w:val="00DA709D"/>
    <w:rsid w:val="00DB46E5"/>
    <w:rsid w:val="00DC16AE"/>
    <w:rsid w:val="00DC2708"/>
    <w:rsid w:val="00DC2D70"/>
    <w:rsid w:val="00DC4951"/>
    <w:rsid w:val="00DC68FF"/>
    <w:rsid w:val="00DC6EF8"/>
    <w:rsid w:val="00DC74E1"/>
    <w:rsid w:val="00DD2F4E"/>
    <w:rsid w:val="00DD4429"/>
    <w:rsid w:val="00DD6B75"/>
    <w:rsid w:val="00DE07A5"/>
    <w:rsid w:val="00DE2CE3"/>
    <w:rsid w:val="00DF4736"/>
    <w:rsid w:val="00E04DAF"/>
    <w:rsid w:val="00E068EA"/>
    <w:rsid w:val="00E112C7"/>
    <w:rsid w:val="00E121A3"/>
    <w:rsid w:val="00E124BD"/>
    <w:rsid w:val="00E1389A"/>
    <w:rsid w:val="00E138C1"/>
    <w:rsid w:val="00E15BE9"/>
    <w:rsid w:val="00E21690"/>
    <w:rsid w:val="00E258F6"/>
    <w:rsid w:val="00E2643E"/>
    <w:rsid w:val="00E37C22"/>
    <w:rsid w:val="00E4272D"/>
    <w:rsid w:val="00E429DA"/>
    <w:rsid w:val="00E45F86"/>
    <w:rsid w:val="00E46220"/>
    <w:rsid w:val="00E5058E"/>
    <w:rsid w:val="00E51733"/>
    <w:rsid w:val="00E52515"/>
    <w:rsid w:val="00E52564"/>
    <w:rsid w:val="00E53B69"/>
    <w:rsid w:val="00E56264"/>
    <w:rsid w:val="00E604B6"/>
    <w:rsid w:val="00E61DFD"/>
    <w:rsid w:val="00E66CA0"/>
    <w:rsid w:val="00E7134D"/>
    <w:rsid w:val="00E71675"/>
    <w:rsid w:val="00E72689"/>
    <w:rsid w:val="00E7701B"/>
    <w:rsid w:val="00E80FE6"/>
    <w:rsid w:val="00E836B3"/>
    <w:rsid w:val="00E836F5"/>
    <w:rsid w:val="00E852D7"/>
    <w:rsid w:val="00E86E50"/>
    <w:rsid w:val="00E90CCA"/>
    <w:rsid w:val="00E915B8"/>
    <w:rsid w:val="00E918F1"/>
    <w:rsid w:val="00E9584B"/>
    <w:rsid w:val="00E95B91"/>
    <w:rsid w:val="00EB0BFB"/>
    <w:rsid w:val="00EB22EA"/>
    <w:rsid w:val="00EB41F1"/>
    <w:rsid w:val="00EB49DC"/>
    <w:rsid w:val="00EC0EC9"/>
    <w:rsid w:val="00EC6242"/>
    <w:rsid w:val="00EC6C3A"/>
    <w:rsid w:val="00ED0929"/>
    <w:rsid w:val="00ED4BFA"/>
    <w:rsid w:val="00ED7E9B"/>
    <w:rsid w:val="00EE2748"/>
    <w:rsid w:val="00EE3F41"/>
    <w:rsid w:val="00EE55AA"/>
    <w:rsid w:val="00EE5F71"/>
    <w:rsid w:val="00EF0496"/>
    <w:rsid w:val="00EF3D07"/>
    <w:rsid w:val="00EF546A"/>
    <w:rsid w:val="00EF6A8C"/>
    <w:rsid w:val="00F00061"/>
    <w:rsid w:val="00F03184"/>
    <w:rsid w:val="00F052E4"/>
    <w:rsid w:val="00F05F82"/>
    <w:rsid w:val="00F1065A"/>
    <w:rsid w:val="00F10F19"/>
    <w:rsid w:val="00F1189A"/>
    <w:rsid w:val="00F11CF2"/>
    <w:rsid w:val="00F14D7F"/>
    <w:rsid w:val="00F15556"/>
    <w:rsid w:val="00F16FD2"/>
    <w:rsid w:val="00F174C1"/>
    <w:rsid w:val="00F20AC8"/>
    <w:rsid w:val="00F23D69"/>
    <w:rsid w:val="00F33FA1"/>
    <w:rsid w:val="00F3454B"/>
    <w:rsid w:val="00F34C03"/>
    <w:rsid w:val="00F357AD"/>
    <w:rsid w:val="00F363F5"/>
    <w:rsid w:val="00F378F3"/>
    <w:rsid w:val="00F429E9"/>
    <w:rsid w:val="00F42EDE"/>
    <w:rsid w:val="00F501EB"/>
    <w:rsid w:val="00F522E3"/>
    <w:rsid w:val="00F573C4"/>
    <w:rsid w:val="00F60610"/>
    <w:rsid w:val="00F62A37"/>
    <w:rsid w:val="00F63EDE"/>
    <w:rsid w:val="00F65060"/>
    <w:rsid w:val="00F66145"/>
    <w:rsid w:val="00F66EDF"/>
    <w:rsid w:val="00F67719"/>
    <w:rsid w:val="00F67B1A"/>
    <w:rsid w:val="00F73CDD"/>
    <w:rsid w:val="00F81980"/>
    <w:rsid w:val="00F83D8A"/>
    <w:rsid w:val="00F855B9"/>
    <w:rsid w:val="00F9688D"/>
    <w:rsid w:val="00F96A11"/>
    <w:rsid w:val="00FA0557"/>
    <w:rsid w:val="00FA3555"/>
    <w:rsid w:val="00FA5A8E"/>
    <w:rsid w:val="00FB447D"/>
    <w:rsid w:val="00FB501E"/>
    <w:rsid w:val="00FB6F02"/>
    <w:rsid w:val="00FC48FA"/>
    <w:rsid w:val="00FC7025"/>
    <w:rsid w:val="00FD0A93"/>
    <w:rsid w:val="00FD12FA"/>
    <w:rsid w:val="00FD4883"/>
    <w:rsid w:val="00FE5E0D"/>
    <w:rsid w:val="00FF0B3F"/>
    <w:rsid w:val="00FF511D"/>
    <w:rsid w:val="00FF63E5"/>
    <w:rsid w:val="0101DD0D"/>
    <w:rsid w:val="0DDE886D"/>
    <w:rsid w:val="0F00FF0D"/>
    <w:rsid w:val="108ACC7C"/>
    <w:rsid w:val="1322F1DE"/>
    <w:rsid w:val="13E54F01"/>
    <w:rsid w:val="1809CD03"/>
    <w:rsid w:val="1B1C8716"/>
    <w:rsid w:val="1E76B0CA"/>
    <w:rsid w:val="1F096A43"/>
    <w:rsid w:val="2034F92F"/>
    <w:rsid w:val="208C6E67"/>
    <w:rsid w:val="217E3244"/>
    <w:rsid w:val="2DC57F4A"/>
    <w:rsid w:val="2DDEA720"/>
    <w:rsid w:val="2FF2F1A5"/>
    <w:rsid w:val="34618897"/>
    <w:rsid w:val="3A27B026"/>
    <w:rsid w:val="3D958C30"/>
    <w:rsid w:val="3E7B8E30"/>
    <w:rsid w:val="42DCFE4E"/>
    <w:rsid w:val="44A120CF"/>
    <w:rsid w:val="451CA30E"/>
    <w:rsid w:val="460F4D62"/>
    <w:rsid w:val="4612660F"/>
    <w:rsid w:val="478B8FBD"/>
    <w:rsid w:val="499799FE"/>
    <w:rsid w:val="548FC67F"/>
    <w:rsid w:val="56272C86"/>
    <w:rsid w:val="5932BA68"/>
    <w:rsid w:val="5C6BD0D4"/>
    <w:rsid w:val="5DB503B3"/>
    <w:rsid w:val="663C601F"/>
    <w:rsid w:val="69696A06"/>
    <w:rsid w:val="69CCDF3F"/>
    <w:rsid w:val="6C9248EF"/>
    <w:rsid w:val="6DC91D91"/>
    <w:rsid w:val="6DDE8F1F"/>
    <w:rsid w:val="6F67AA58"/>
    <w:rsid w:val="6FC3955D"/>
    <w:rsid w:val="7012D0F6"/>
    <w:rsid w:val="713196A4"/>
    <w:rsid w:val="79BA787F"/>
    <w:rsid w:val="7D2604C4"/>
    <w:rsid w:val="7D648621"/>
  </w:rsids>
  <m:mathPr>
    <m:mathFont m:val="Cambria Math"/>
    <m:brkBin m:val="before"/>
    <m:brkBinSub m:val="--"/>
    <m:smallFrac m:val="0"/>
    <m:dispDef/>
    <m:lMargin m:val="0"/>
    <m:rMargin m:val="0"/>
    <m:defJc m:val="centerGroup"/>
    <m:wrapIndent m:val="1440"/>
    <m:intLim m:val="subSup"/>
    <m:naryLim m:val="undOvr"/>
  </m:mathPr>
  <w:themeFontLang w:val="en-AU"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B6AED"/>
  <w15:chartTrackingRefBased/>
  <w15:docId w15:val="{61756175-DF75-49CD-A5DB-7F06124E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045AF2"/>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045AF2"/>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045AF2"/>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045AF2"/>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045AF2"/>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045AF2"/>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045AF2"/>
    <w:pPr>
      <w:keepNext/>
      <w:spacing w:after="200" w:line="240" w:lineRule="auto"/>
    </w:pPr>
    <w:rPr>
      <w:iCs/>
      <w:color w:val="002664"/>
      <w:sz w:val="18"/>
      <w:szCs w:val="18"/>
    </w:rPr>
  </w:style>
  <w:style w:type="table" w:customStyle="1" w:styleId="Tableheader">
    <w:name w:val="ŠTable header"/>
    <w:basedOn w:val="TableNormal"/>
    <w:uiPriority w:val="99"/>
    <w:rsid w:val="00045AF2"/>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045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045AF2"/>
    <w:pPr>
      <w:numPr>
        <w:numId w:val="39"/>
      </w:numPr>
    </w:pPr>
  </w:style>
  <w:style w:type="paragraph" w:styleId="ListNumber2">
    <w:name w:val="List Number 2"/>
    <w:aliases w:val="ŠList Number 2"/>
    <w:basedOn w:val="Normal"/>
    <w:uiPriority w:val="8"/>
    <w:qFormat/>
    <w:rsid w:val="00045AF2"/>
    <w:pPr>
      <w:numPr>
        <w:numId w:val="38"/>
      </w:numPr>
    </w:pPr>
  </w:style>
  <w:style w:type="paragraph" w:styleId="ListBullet">
    <w:name w:val="List Bullet"/>
    <w:aliases w:val="ŠList Bullet"/>
    <w:basedOn w:val="Normal"/>
    <w:uiPriority w:val="9"/>
    <w:qFormat/>
    <w:rsid w:val="00045AF2"/>
    <w:pPr>
      <w:numPr>
        <w:numId w:val="36"/>
      </w:numPr>
    </w:pPr>
  </w:style>
  <w:style w:type="paragraph" w:styleId="ListBullet2">
    <w:name w:val="List Bullet 2"/>
    <w:aliases w:val="ŠList Bullet 2"/>
    <w:basedOn w:val="Normal"/>
    <w:uiPriority w:val="10"/>
    <w:qFormat/>
    <w:rsid w:val="00045AF2"/>
    <w:pPr>
      <w:numPr>
        <w:numId w:val="34"/>
      </w:numPr>
    </w:pPr>
  </w:style>
  <w:style w:type="paragraph" w:styleId="Date">
    <w:name w:val="Date"/>
    <w:aliases w:val="ŠDate"/>
    <w:basedOn w:val="Normal"/>
    <w:next w:val="Normal"/>
    <w:link w:val="DateChar"/>
    <w:uiPriority w:val="99"/>
    <w:rsid w:val="00A63054"/>
    <w:pPr>
      <w:spacing w:before="0" w:after="0" w:line="720" w:lineRule="atLeast"/>
    </w:pPr>
  </w:style>
  <w:style w:type="character" w:customStyle="1" w:styleId="DateChar">
    <w:name w:val="Date Char"/>
    <w:aliases w:val="ŠDate Char"/>
    <w:basedOn w:val="DefaultParagraphFont"/>
    <w:link w:val="Date"/>
    <w:uiPriority w:val="99"/>
    <w:rsid w:val="00A63054"/>
    <w:rPr>
      <w:rFonts w:ascii="Arial" w:hAnsi="Arial" w:cs="Arial"/>
      <w:sz w:val="24"/>
      <w:szCs w:val="24"/>
      <w:lang w:val="en-US"/>
    </w:rPr>
  </w:style>
  <w:style w:type="paragraph" w:styleId="Signature">
    <w:name w:val="Signature"/>
    <w:aliases w:val="ŠSignature"/>
    <w:basedOn w:val="Normal"/>
    <w:link w:val="SignatureChar"/>
    <w:uiPriority w:val="99"/>
    <w:rsid w:val="00A63054"/>
    <w:pPr>
      <w:spacing w:before="0" w:after="0" w:line="720" w:lineRule="atLeast"/>
    </w:pPr>
  </w:style>
  <w:style w:type="character" w:customStyle="1" w:styleId="SignatureChar">
    <w:name w:val="Signature Char"/>
    <w:aliases w:val="ŠSignature Char"/>
    <w:basedOn w:val="DefaultParagraphFont"/>
    <w:link w:val="Signature"/>
    <w:uiPriority w:val="99"/>
    <w:rsid w:val="00A63054"/>
    <w:rPr>
      <w:rFonts w:ascii="Arial" w:hAnsi="Arial" w:cs="Arial"/>
      <w:sz w:val="24"/>
      <w:szCs w:val="24"/>
      <w:lang w:val="en-US"/>
    </w:rPr>
  </w:style>
  <w:style w:type="character" w:styleId="Strong">
    <w:name w:val="Strong"/>
    <w:aliases w:val="ŠStrong,Bold"/>
    <w:qFormat/>
    <w:rsid w:val="00045AF2"/>
    <w:rPr>
      <w:b/>
      <w:bCs/>
    </w:rPr>
  </w:style>
  <w:style w:type="paragraph" w:customStyle="1" w:styleId="FeatureBox2">
    <w:name w:val="ŠFeature Box 2"/>
    <w:basedOn w:val="Normal"/>
    <w:next w:val="Normal"/>
    <w:link w:val="FeatureBox2Char"/>
    <w:uiPriority w:val="12"/>
    <w:qFormat/>
    <w:rsid w:val="00045AF2"/>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045AF2"/>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045AF2"/>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045AF2"/>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045AF2"/>
    <w:rPr>
      <w:color w:val="2F5496" w:themeColor="accent1" w:themeShade="BF"/>
      <w:u w:val="single"/>
    </w:rPr>
  </w:style>
  <w:style w:type="paragraph" w:customStyle="1" w:styleId="Logo">
    <w:name w:val="ŠLogo"/>
    <w:basedOn w:val="Normal"/>
    <w:uiPriority w:val="18"/>
    <w:qFormat/>
    <w:rsid w:val="00045AF2"/>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045AF2"/>
    <w:pPr>
      <w:tabs>
        <w:tab w:val="right" w:leader="dot" w:pos="14570"/>
      </w:tabs>
      <w:spacing w:before="0"/>
    </w:pPr>
    <w:rPr>
      <w:b/>
      <w:noProof/>
    </w:rPr>
  </w:style>
  <w:style w:type="paragraph" w:styleId="TOC2">
    <w:name w:val="toc 2"/>
    <w:aliases w:val="ŠTOC 2"/>
    <w:basedOn w:val="Normal"/>
    <w:next w:val="Normal"/>
    <w:uiPriority w:val="39"/>
    <w:unhideWhenUsed/>
    <w:rsid w:val="00045AF2"/>
    <w:pPr>
      <w:tabs>
        <w:tab w:val="right" w:leader="dot" w:pos="14570"/>
      </w:tabs>
      <w:spacing w:before="0"/>
    </w:pPr>
    <w:rPr>
      <w:noProof/>
    </w:rPr>
  </w:style>
  <w:style w:type="paragraph" w:styleId="TOC3">
    <w:name w:val="toc 3"/>
    <w:aliases w:val="ŠTOC 3"/>
    <w:basedOn w:val="Normal"/>
    <w:next w:val="Normal"/>
    <w:uiPriority w:val="39"/>
    <w:unhideWhenUsed/>
    <w:rsid w:val="00045AF2"/>
    <w:pPr>
      <w:spacing w:before="0"/>
      <w:ind w:left="244"/>
    </w:pPr>
  </w:style>
  <w:style w:type="paragraph" w:styleId="Title">
    <w:name w:val="Title"/>
    <w:aliases w:val="ŠTitle"/>
    <w:basedOn w:val="Normal"/>
    <w:next w:val="Normal"/>
    <w:link w:val="TitleChar"/>
    <w:uiPriority w:val="1"/>
    <w:rsid w:val="00045AF2"/>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045AF2"/>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045AF2"/>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045AF2"/>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045AF2"/>
    <w:pPr>
      <w:spacing w:after="240"/>
      <w:outlineLvl w:val="9"/>
    </w:pPr>
    <w:rPr>
      <w:szCs w:val="40"/>
    </w:rPr>
  </w:style>
  <w:style w:type="paragraph" w:styleId="Footer">
    <w:name w:val="footer"/>
    <w:aliases w:val="ŠFooter"/>
    <w:basedOn w:val="Normal"/>
    <w:link w:val="FooterChar"/>
    <w:uiPriority w:val="19"/>
    <w:rsid w:val="00045AF2"/>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045AF2"/>
    <w:rPr>
      <w:rFonts w:ascii="Arial" w:hAnsi="Arial" w:cs="Arial"/>
      <w:sz w:val="18"/>
      <w:szCs w:val="18"/>
    </w:rPr>
  </w:style>
  <w:style w:type="paragraph" w:styleId="Header">
    <w:name w:val="header"/>
    <w:aliases w:val="ŠHeader"/>
    <w:basedOn w:val="Normal"/>
    <w:link w:val="HeaderChar"/>
    <w:uiPriority w:val="16"/>
    <w:rsid w:val="00045AF2"/>
    <w:rPr>
      <w:noProof/>
      <w:color w:val="002664"/>
      <w:sz w:val="28"/>
      <w:szCs w:val="28"/>
    </w:rPr>
  </w:style>
  <w:style w:type="character" w:customStyle="1" w:styleId="HeaderChar">
    <w:name w:val="Header Char"/>
    <w:aliases w:val="ŠHeader Char"/>
    <w:basedOn w:val="DefaultParagraphFont"/>
    <w:link w:val="Header"/>
    <w:uiPriority w:val="16"/>
    <w:rsid w:val="00045AF2"/>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045AF2"/>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045AF2"/>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045AF2"/>
    <w:rPr>
      <w:rFonts w:ascii="Arial" w:hAnsi="Arial" w:cs="Arial"/>
      <w:b/>
      <w:szCs w:val="32"/>
    </w:rPr>
  </w:style>
  <w:style w:type="character" w:styleId="UnresolvedMention">
    <w:name w:val="Unresolved Mention"/>
    <w:basedOn w:val="DefaultParagraphFont"/>
    <w:uiPriority w:val="99"/>
    <w:semiHidden/>
    <w:unhideWhenUsed/>
    <w:rsid w:val="00045AF2"/>
    <w:rPr>
      <w:color w:val="605E5C"/>
      <w:shd w:val="clear" w:color="auto" w:fill="E1DFDD"/>
    </w:rPr>
  </w:style>
  <w:style w:type="character" w:styleId="Emphasis">
    <w:name w:val="Emphasis"/>
    <w:aliases w:val="ŠEmphasis,Italic"/>
    <w:qFormat/>
    <w:rsid w:val="00045AF2"/>
    <w:rPr>
      <w:i/>
      <w:iCs/>
    </w:rPr>
  </w:style>
  <w:style w:type="character" w:styleId="SubtleEmphasis">
    <w:name w:val="Subtle Emphasis"/>
    <w:basedOn w:val="DefaultParagraphFont"/>
    <w:uiPriority w:val="19"/>
    <w:semiHidden/>
    <w:qFormat/>
    <w:rsid w:val="00045AF2"/>
    <w:rPr>
      <w:i/>
      <w:iCs/>
      <w:color w:val="404040" w:themeColor="text1" w:themeTint="BF"/>
    </w:rPr>
  </w:style>
  <w:style w:type="paragraph" w:styleId="TOC4">
    <w:name w:val="toc 4"/>
    <w:aliases w:val="ŠTOC 4"/>
    <w:basedOn w:val="Normal"/>
    <w:next w:val="Normal"/>
    <w:autoRedefine/>
    <w:uiPriority w:val="39"/>
    <w:unhideWhenUsed/>
    <w:rsid w:val="00045AF2"/>
    <w:pPr>
      <w:spacing w:before="0"/>
      <w:ind w:left="488"/>
    </w:pPr>
  </w:style>
  <w:style w:type="character" w:styleId="CommentReference">
    <w:name w:val="annotation reference"/>
    <w:basedOn w:val="DefaultParagraphFont"/>
    <w:uiPriority w:val="99"/>
    <w:semiHidden/>
    <w:unhideWhenUsed/>
    <w:rsid w:val="00045AF2"/>
    <w:rPr>
      <w:sz w:val="16"/>
      <w:szCs w:val="16"/>
    </w:rPr>
  </w:style>
  <w:style w:type="paragraph" w:styleId="CommentText">
    <w:name w:val="annotation text"/>
    <w:basedOn w:val="Normal"/>
    <w:link w:val="CommentTextChar"/>
    <w:uiPriority w:val="99"/>
    <w:unhideWhenUsed/>
    <w:rsid w:val="00045AF2"/>
    <w:pPr>
      <w:spacing w:line="240" w:lineRule="auto"/>
    </w:pPr>
    <w:rPr>
      <w:sz w:val="20"/>
      <w:szCs w:val="20"/>
    </w:rPr>
  </w:style>
  <w:style w:type="character" w:customStyle="1" w:styleId="CommentTextChar">
    <w:name w:val="Comment Text Char"/>
    <w:basedOn w:val="DefaultParagraphFont"/>
    <w:link w:val="CommentText"/>
    <w:uiPriority w:val="99"/>
    <w:rsid w:val="00045AF2"/>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45AF2"/>
    <w:rPr>
      <w:b/>
      <w:bCs/>
    </w:rPr>
  </w:style>
  <w:style w:type="character" w:customStyle="1" w:styleId="CommentSubjectChar">
    <w:name w:val="Comment Subject Char"/>
    <w:basedOn w:val="CommentTextChar"/>
    <w:link w:val="CommentSubject"/>
    <w:uiPriority w:val="99"/>
    <w:semiHidden/>
    <w:rsid w:val="00045AF2"/>
    <w:rPr>
      <w:rFonts w:ascii="Arial" w:hAnsi="Arial" w:cs="Arial"/>
      <w:b/>
      <w:bCs/>
      <w:sz w:val="20"/>
      <w:szCs w:val="20"/>
    </w:rPr>
  </w:style>
  <w:style w:type="paragraph" w:styleId="ListParagraph">
    <w:name w:val="List Paragraph"/>
    <w:aliases w:val="ŠList Paragraph"/>
    <w:basedOn w:val="Normal"/>
    <w:uiPriority w:val="34"/>
    <w:unhideWhenUsed/>
    <w:qFormat/>
    <w:rsid w:val="00045AF2"/>
    <w:pPr>
      <w:ind w:left="567"/>
    </w:pPr>
  </w:style>
  <w:style w:type="paragraph" w:styleId="Revision">
    <w:name w:val="Revision"/>
    <w:hidden/>
    <w:uiPriority w:val="99"/>
    <w:semiHidden/>
    <w:rsid w:val="007748D4"/>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045AF2"/>
    <w:rPr>
      <w:color w:val="954F72" w:themeColor="followedHyperlink"/>
      <w:u w:val="single"/>
    </w:rPr>
  </w:style>
  <w:style w:type="paragraph" w:styleId="BalloonText">
    <w:name w:val="Balloon Text"/>
    <w:basedOn w:val="Normal"/>
    <w:link w:val="BalloonTextChar"/>
    <w:uiPriority w:val="99"/>
    <w:semiHidden/>
    <w:unhideWhenUsed/>
    <w:rsid w:val="00AC419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195"/>
    <w:rPr>
      <w:rFonts w:ascii="Segoe UI" w:hAnsi="Segoe UI" w:cs="Segoe UI"/>
      <w:sz w:val="18"/>
      <w:szCs w:val="18"/>
    </w:rPr>
  </w:style>
  <w:style w:type="paragraph" w:styleId="ListBullet3">
    <w:name w:val="List Bullet 3"/>
    <w:aliases w:val="ŠList Bullet 3"/>
    <w:basedOn w:val="Normal"/>
    <w:uiPriority w:val="10"/>
    <w:rsid w:val="00045AF2"/>
    <w:pPr>
      <w:numPr>
        <w:numId w:val="35"/>
      </w:numPr>
    </w:pPr>
  </w:style>
  <w:style w:type="paragraph" w:styleId="ListNumber3">
    <w:name w:val="List Number 3"/>
    <w:aliases w:val="ŠList Number 3"/>
    <w:basedOn w:val="ListBullet3"/>
    <w:uiPriority w:val="8"/>
    <w:rsid w:val="00045AF2"/>
    <w:pPr>
      <w:numPr>
        <w:ilvl w:val="2"/>
        <w:numId w:val="38"/>
      </w:numPr>
    </w:pPr>
  </w:style>
  <w:style w:type="character" w:styleId="PlaceholderText">
    <w:name w:val="Placeholder Text"/>
    <w:basedOn w:val="DefaultParagraphFont"/>
    <w:uiPriority w:val="99"/>
    <w:semiHidden/>
    <w:rsid w:val="00045AF2"/>
    <w:rPr>
      <w:color w:val="808080"/>
    </w:rPr>
  </w:style>
  <w:style w:type="character" w:customStyle="1" w:styleId="BoldItalic">
    <w:name w:val="ŠBold Italic"/>
    <w:basedOn w:val="DefaultParagraphFont"/>
    <w:uiPriority w:val="1"/>
    <w:qFormat/>
    <w:rsid w:val="00045AF2"/>
    <w:rPr>
      <w:b/>
      <w:i/>
      <w:iCs/>
    </w:rPr>
  </w:style>
  <w:style w:type="paragraph" w:customStyle="1" w:styleId="Documentname">
    <w:name w:val="ŠDocument name"/>
    <w:basedOn w:val="Normal"/>
    <w:next w:val="Normal"/>
    <w:uiPriority w:val="17"/>
    <w:qFormat/>
    <w:rsid w:val="00045AF2"/>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045AF2"/>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045AF2"/>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045AF2"/>
    <w:pPr>
      <w:spacing w:after="0"/>
    </w:pPr>
    <w:rPr>
      <w:sz w:val="18"/>
      <w:szCs w:val="18"/>
    </w:rPr>
  </w:style>
  <w:style w:type="paragraph" w:customStyle="1" w:styleId="Pulloutquote">
    <w:name w:val="ŠPull out quote"/>
    <w:basedOn w:val="Normal"/>
    <w:next w:val="Normal"/>
    <w:uiPriority w:val="20"/>
    <w:qFormat/>
    <w:rsid w:val="00045AF2"/>
    <w:pPr>
      <w:keepNext/>
      <w:ind w:left="567" w:right="57"/>
    </w:pPr>
    <w:rPr>
      <w:szCs w:val="22"/>
    </w:rPr>
  </w:style>
  <w:style w:type="paragraph" w:customStyle="1" w:styleId="Subtitle0">
    <w:name w:val="ŠSubtitle"/>
    <w:basedOn w:val="Normal"/>
    <w:link w:val="SubtitleChar0"/>
    <w:uiPriority w:val="2"/>
    <w:qFormat/>
    <w:rsid w:val="00045AF2"/>
    <w:pPr>
      <w:spacing w:before="360"/>
    </w:pPr>
    <w:rPr>
      <w:color w:val="002664"/>
      <w:sz w:val="44"/>
      <w:szCs w:val="48"/>
    </w:rPr>
  </w:style>
  <w:style w:type="character" w:customStyle="1" w:styleId="SubtitleChar0">
    <w:name w:val="ŠSubtitle Char"/>
    <w:basedOn w:val="DefaultParagraphFont"/>
    <w:link w:val="Subtitle0"/>
    <w:uiPriority w:val="2"/>
    <w:rsid w:val="00045AF2"/>
    <w:rPr>
      <w:rFonts w:ascii="Arial" w:hAnsi="Arial" w:cs="Arial"/>
      <w:color w:val="002664"/>
      <w:sz w:val="44"/>
      <w:szCs w:val="48"/>
    </w:rPr>
  </w:style>
  <w:style w:type="character" w:customStyle="1" w:styleId="FeatureBox2Char">
    <w:name w:val="ŠFeature Box 2 Char"/>
    <w:basedOn w:val="DefaultParagraphFont"/>
    <w:link w:val="FeatureBox2"/>
    <w:uiPriority w:val="12"/>
    <w:rsid w:val="00045AF2"/>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nsw.gov.au/teaching-and-learning/curriculum/planning-programming-and-assessing-k-12/planning-programming-and-assessing-7-12" TargetMode="External"/><Relationship Id="rId18" Type="http://schemas.openxmlformats.org/officeDocument/2006/relationships/hyperlink" Target="https://education.nsw.gov.au/teaching-and-learning/curriculum/explicit-teaching" TargetMode="External"/><Relationship Id="rId26" Type="http://schemas.openxmlformats.org/officeDocument/2006/relationships/hyperlink" Target="https://curriculum.nsw.edu.au" TargetMode="External"/><Relationship Id="rId39" Type="http://schemas.openxmlformats.org/officeDocument/2006/relationships/theme" Target="theme/theme1.xml"/><Relationship Id="rId21" Type="http://schemas.openxmlformats.org/officeDocument/2006/relationships/hyperlink" Target="https://education.nsw.gov.au/about-us/strategies-and-reports/plan-for-nsw-public-education"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mailto:science7-12@det.nsw.edu.au" TargetMode="External"/><Relationship Id="rId17" Type="http://schemas.openxmlformats.org/officeDocument/2006/relationships/hyperlink" Target="https://education.nsw.gov.au/teaching-and-learning/curriculum/planning-programming-and-assessing-k-12/planning-programming-and-assessing-7-12/assessment-task-advice-7-10" TargetMode="External"/><Relationship Id="rId25" Type="http://schemas.openxmlformats.org/officeDocument/2006/relationships/hyperlink" Target="https://www.nsw.gov.au/education-and-training/nesa" TargetMode="External"/><Relationship Id="rId33" Type="http://schemas.openxmlformats.org/officeDocument/2006/relationships/hyperlink" Target="https://www.researchgate.net/publication/258423377_Assessment_The_bridge_between_teaching_and_learning"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ucation.nsw.gov.au/teaching-and-learning/curriculum/planning-programming-and-assessing-k-12/planning-programming-and-assessing-7-12/classroom-assessment-advice-7-10-" TargetMode="External"/><Relationship Id="rId20" Type="http://schemas.openxmlformats.org/officeDocument/2006/relationships/hyperlink" Target="https://education.nsw.gov.au/policy-library/policies/pd-2016-046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science/earth-and-environmental-science-11-12-2025/overview" TargetMode="External"/><Relationship Id="rId24" Type="http://schemas.openxmlformats.org/officeDocument/2006/relationships/hyperlink" Target="https://www.nsw.gov.au/education-and-training/nesa/copyright" TargetMode="External"/><Relationship Id="rId32" Type="http://schemas.openxmlformats.org/officeDocument/2006/relationships/footer" Target="footer2.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ducation.nsw.gov.au/teaching-and-learning/curriculum/planning-programming-and-assessing-k-12/planning-programming-and-assessing-7-12" TargetMode="External"/><Relationship Id="rId23" Type="http://schemas.openxmlformats.org/officeDocument/2006/relationships/hyperlink" Target="https://educationstandards.nsw.edu.au/wps/portal/nesa/teacher-accreditation/meeting-requirements/the-standards/proficient-teacher" TargetMode="External"/><Relationship Id="rId28" Type="http://schemas.openxmlformats.org/officeDocument/2006/relationships/hyperlink" Target="https://www.educationstandards.nsw.edu.au/wps/portal/nesa/k-10/understanding-the-curriculum/programming/advice-on-scope-and-sequences"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ducation.nsw.gov.au/about-us/education-data-and-research/cese/publications/research-reports/what-works-best-2020-update/explicit-teaching-driving-learning-and-engagement"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sw.gov.au/teaching-and-learning/curriculum/planning-programming-and-assessing-k-12/planning-programming-and-assessing-7-12/inclusion-and-differentiation-advice-7-10" TargetMode="External"/><Relationship Id="rId22" Type="http://schemas.openxmlformats.org/officeDocument/2006/relationships/hyperlink" Target="https://education.nsw.gov.au/about-us/strategies-and-reports/school-excellence-and-accountability/school-excellence" TargetMode="External"/><Relationship Id="rId27" Type="http://schemas.openxmlformats.org/officeDocument/2006/relationships/hyperlink" Target="https://curriculum.nsw.edu.au/learning-areas/science/earth-and-environmental-science-11-12-2025/overview" TargetMode="External"/><Relationship Id="rId30" Type="http://schemas.openxmlformats.org/officeDocument/2006/relationships/footer" Target="footer1.xml"/><Relationship Id="rId35" Type="http://schemas.openxmlformats.org/officeDocument/2006/relationships/image" Target="media/image1.png"/><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ebsitereview xmlns="ebb1eec4-f42a-4130-97ad-ba4416f9a49e" xsi:nil="true"/>
    <lcf76f155ced4ddcb4097134ff3c332f xmlns="ebb1eec4-f42a-4130-97ad-ba4416f9a49e">
      <Terms xmlns="http://schemas.microsoft.com/office/infopath/2007/PartnerControls"/>
    </lcf76f155ced4ddcb4097134ff3c332f>
    <TaxCatchAll xmlns="cedbec9e-1a4f-49ac-8a2c-4a8e8f7db841"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GSM.xsl" StyleName="AGSM" Version="1"/>
</file>

<file path=customXml/item4.xml><?xml version="1.0" encoding="utf-8"?>
<ct:contentTypeSchema xmlns:ct="http://schemas.microsoft.com/office/2006/metadata/contentType" xmlns:ma="http://schemas.microsoft.com/office/2006/metadata/properties/metaAttributes" ct:_="" ma:_="" ma:contentTypeName="Document" ma:contentTypeID="0x010100B87994CE63E3984091DA345847090486" ma:contentTypeVersion="19" ma:contentTypeDescription="Create a new document." ma:contentTypeScope="" ma:versionID="fa8918a34d9ee4fcaeb794c038e80dd1">
  <xsd:schema xmlns:xsd="http://www.w3.org/2001/XMLSchema" xmlns:xs="http://www.w3.org/2001/XMLSchema" xmlns:p="http://schemas.microsoft.com/office/2006/metadata/properties" xmlns:ns1="http://schemas.microsoft.com/sharepoint/v3" xmlns:ns2="ebb1eec4-f42a-4130-97ad-ba4416f9a49e" xmlns:ns3="cedbec9e-1a4f-49ac-8a2c-4a8e8f7db841" targetNamespace="http://schemas.microsoft.com/office/2006/metadata/properties" ma:root="true" ma:fieldsID="88d2580ce77591313bdb1d3a0c6171fd" ns1:_="" ns2:_="" ns3:_="">
    <xsd:import namespace="http://schemas.microsoft.com/sharepoint/v3"/>
    <xsd:import namespace="ebb1eec4-f42a-4130-97ad-ba4416f9a49e"/>
    <xsd:import namespace="cedbec9e-1a4f-49ac-8a2c-4a8e8f7db8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Location" minOccurs="0"/>
                <xsd:element ref="ns2:MediaServiceBillingMetadata" minOccurs="0"/>
                <xsd:element ref="ns2:Websitereview"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1eec4-f42a-4130-97ad-ba4416f9a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Websitereview" ma:index="24" nillable="true" ma:displayName="Website review" ma:format="Dropdown" ma:internalName="Websitereview">
      <xsd:simpleType>
        <xsd:restriction base="dms:Choice">
          <xsd:enumeration value="Started"/>
          <xsd:enumeration value="Completed"/>
          <xsd:enumeration value="Completed and trimmed"/>
        </xsd:restriction>
      </xsd:simpleType>
    </xsd:element>
  </xsd:schema>
  <xsd:schema xmlns:xsd="http://www.w3.org/2001/XMLSchema" xmlns:xs="http://www.w3.org/2001/XMLSchema" xmlns:dms="http://schemas.microsoft.com/office/2006/documentManagement/types" xmlns:pc="http://schemas.microsoft.com/office/infopath/2007/PartnerControls" targetNamespace="cedbec9e-1a4f-49ac-8a2c-4a8e8f7db84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fa642e-9a15-4836-9d58-d9375e8e2cf6}" ma:internalName="TaxCatchAll" ma:showField="CatchAllData" ma:web="cedbec9e-1a4f-49ac-8a2c-4a8e8f7db84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382518-5EAA-4205-9895-99C22CED260E}">
  <ds:schemaRefs>
    <ds:schemaRef ds:uri="http://schemas.microsoft.com/office/2006/metadata/properties"/>
    <ds:schemaRef ds:uri="http://schemas.microsoft.com/office/infopath/2007/PartnerControls"/>
    <ds:schemaRef ds:uri="ebb1eec4-f42a-4130-97ad-ba4416f9a49e"/>
    <ds:schemaRef ds:uri="cedbec9e-1a4f-49ac-8a2c-4a8e8f7db841"/>
    <ds:schemaRef ds:uri="http://schemas.microsoft.com/sharepoint/v3"/>
  </ds:schemaRefs>
</ds:datastoreItem>
</file>

<file path=customXml/itemProps2.xml><?xml version="1.0" encoding="utf-8"?>
<ds:datastoreItem xmlns:ds="http://schemas.openxmlformats.org/officeDocument/2006/customXml" ds:itemID="{AC6FAF47-BBCA-4829-93D1-4D141E3A961C}">
  <ds:schemaRefs>
    <ds:schemaRef ds:uri="http://schemas.microsoft.com/sharepoint/v3/contenttype/forms"/>
  </ds:schemaRefs>
</ds:datastoreItem>
</file>

<file path=customXml/itemProps3.xml><?xml version="1.0" encoding="utf-8"?>
<ds:datastoreItem xmlns:ds="http://schemas.openxmlformats.org/officeDocument/2006/customXml" ds:itemID="{59B0996E-1452-429A-AFE0-1FB6008998C1}">
  <ds:schemaRefs>
    <ds:schemaRef ds:uri="http://schemas.openxmlformats.org/officeDocument/2006/bibliography"/>
  </ds:schemaRefs>
</ds:datastoreItem>
</file>

<file path=customXml/itemProps4.xml><?xml version="1.0" encoding="utf-8"?>
<ds:datastoreItem xmlns:ds="http://schemas.openxmlformats.org/officeDocument/2006/customXml" ds:itemID="{696D4359-9B42-4C6C-91F3-A1972A96E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b1eec4-f42a-4130-97ad-ba4416f9a49e"/>
    <ds:schemaRef ds:uri="cedbec9e-1a4f-49ac-8a2c-4a8e8f7db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97</TotalTime>
  <Pages>18</Pages>
  <Words>2709</Words>
  <Characters>16475</Characters>
  <Application>Microsoft Office Word</Application>
  <DocSecurity>0</DocSecurity>
  <Lines>568</Lines>
  <Paragraphs>467</Paragraphs>
  <ScaleCrop>false</ScaleCrop>
  <HeadingPairs>
    <vt:vector size="2" baseType="variant">
      <vt:variant>
        <vt:lpstr>Title</vt:lpstr>
      </vt:variant>
      <vt:variant>
        <vt:i4>1</vt:i4>
      </vt:variant>
    </vt:vector>
  </HeadingPairs>
  <TitlesOfParts>
    <vt:vector size="1" baseType="lpstr">
      <vt:lpstr>Biology 11–12 scope and sequence</vt:lpstr>
    </vt:vector>
  </TitlesOfParts>
  <Company/>
  <LinksUpToDate>false</LinksUpToDate>
  <CharactersWithSpaces>18717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Earth and Environmental Science 11–12 scope and sequence</dc:title>
  <dc:subject/>
  <dc:creator>NSW Department of Education</dc:creator>
  <cp:keywords/>
  <dc:description/>
  <dcterms:created xsi:type="dcterms:W3CDTF">2026-07-08T23:35:00Z</dcterms:created>
  <dcterms:modified xsi:type="dcterms:W3CDTF">2026-08-04T04:40:00Z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1fdefebd-b069-4392-ad13-159edbe1aa36</vt:lpwstr>
  </property>
  <property fmtid="{D5CDD505-2E9C-101B-9397-08002B2CF9AE}" pid="3" name="ContentTypeId">
    <vt:lpwstr>0x010100B87994CE63E3984091DA345847090486</vt:lpwstr>
  </property>
  <property fmtid="{D5CDD505-2E9C-101B-9397-08002B2CF9AE}" pid="4" name="MediaServiceImageTags">
    <vt:lpwstr/>
  </property>
</Properties>
</file>