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9DA7" w14:textId="43F45DCD" w:rsidR="00E2155B" w:rsidRDefault="008E316B" w:rsidP="00E2155B">
      <w:pPr>
        <w:pStyle w:val="Title"/>
      </w:pPr>
      <w:bookmarkStart w:id="0" w:name="_Hlk143770921"/>
      <w:r>
        <w:t xml:space="preserve">Health and movement science Stage </w:t>
      </w:r>
      <w:r w:rsidR="00CB194D">
        <w:t>6</w:t>
      </w:r>
      <w:r>
        <w:t xml:space="preserve"> (Year </w:t>
      </w:r>
      <w:r w:rsidR="00CB194D">
        <w:t>12</w:t>
      </w:r>
      <w:r>
        <w:t>)</w:t>
      </w:r>
    </w:p>
    <w:bookmarkEnd w:id="0"/>
    <w:p w14:paraId="76C6B1E0" w14:textId="4FCFEDBE" w:rsidR="00C02F82" w:rsidRDefault="00B95793" w:rsidP="002F1BD2">
      <w:pPr>
        <w:pStyle w:val="Subtitle0"/>
      </w:pPr>
      <w:r w:rsidRPr="00B95793">
        <w:t xml:space="preserve">Biomechanics for sustained movement and performance </w:t>
      </w:r>
      <w:r w:rsidR="00494C50">
        <w:t>– learning se</w:t>
      </w:r>
      <w:r w:rsidR="00102C7A">
        <w:t>quence</w:t>
      </w:r>
      <w:r w:rsidR="00C02F82">
        <w:br w:type="page"/>
      </w:r>
    </w:p>
    <w:p w14:paraId="3FA2D13E" w14:textId="77777777" w:rsidR="00447B6A" w:rsidRPr="002506EE" w:rsidRDefault="00447B6A" w:rsidP="002157FB">
      <w:pPr>
        <w:pStyle w:val="TOCHeading"/>
      </w:pPr>
      <w:r>
        <w:lastRenderedPageBreak/>
        <w:t>Contents</w:t>
      </w:r>
    </w:p>
    <w:p w14:paraId="09383754" w14:textId="40871524" w:rsidR="00991EE1" w:rsidRDefault="00E2155B">
      <w:pPr>
        <w:pStyle w:val="TOC1"/>
        <w:rPr>
          <w:rFonts w:asciiTheme="minorHAnsi" w:eastAsia="Batang" w:hAnsiTheme="minorHAnsi" w:cstheme="minorBidi"/>
          <w:b w:val="0"/>
          <w:kern w:val="2"/>
          <w:sz w:val="24"/>
          <w:lang w:eastAsia="ko-KR"/>
          <w14:ligatures w14:val="standardContextual"/>
        </w:rPr>
      </w:pPr>
      <w:r>
        <w:fldChar w:fldCharType="begin"/>
      </w:r>
      <w:r>
        <w:instrText xml:space="preserve"> TOC \o "1-3" \h \z \u </w:instrText>
      </w:r>
      <w:r>
        <w:fldChar w:fldCharType="separate"/>
      </w:r>
      <w:hyperlink w:anchor="_Toc175137356" w:history="1">
        <w:r w:rsidR="00991EE1" w:rsidRPr="009B0ADC">
          <w:rPr>
            <w:rStyle w:val="Hyperlink"/>
          </w:rPr>
          <w:t>Overview</w:t>
        </w:r>
        <w:r w:rsidR="00991EE1">
          <w:rPr>
            <w:webHidden/>
          </w:rPr>
          <w:tab/>
        </w:r>
        <w:r w:rsidR="00991EE1">
          <w:rPr>
            <w:webHidden/>
          </w:rPr>
          <w:fldChar w:fldCharType="begin"/>
        </w:r>
        <w:r w:rsidR="00991EE1">
          <w:rPr>
            <w:webHidden/>
          </w:rPr>
          <w:instrText xml:space="preserve"> PAGEREF _Toc175137356 \h </w:instrText>
        </w:r>
        <w:r w:rsidR="00991EE1">
          <w:rPr>
            <w:webHidden/>
          </w:rPr>
        </w:r>
        <w:r w:rsidR="00991EE1">
          <w:rPr>
            <w:webHidden/>
          </w:rPr>
          <w:fldChar w:fldCharType="separate"/>
        </w:r>
        <w:r w:rsidR="00991EE1">
          <w:rPr>
            <w:webHidden/>
          </w:rPr>
          <w:t>3</w:t>
        </w:r>
        <w:r w:rsidR="00991EE1">
          <w:rPr>
            <w:webHidden/>
          </w:rPr>
          <w:fldChar w:fldCharType="end"/>
        </w:r>
      </w:hyperlink>
    </w:p>
    <w:p w14:paraId="4CAF5985" w14:textId="78C316B6"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57" w:history="1">
        <w:r w:rsidRPr="009B0ADC">
          <w:rPr>
            <w:rStyle w:val="Hyperlink"/>
            <w:lang w:eastAsia="zh-CN"/>
          </w:rPr>
          <w:t>Prior learning</w:t>
        </w:r>
        <w:r>
          <w:rPr>
            <w:webHidden/>
          </w:rPr>
          <w:tab/>
        </w:r>
        <w:r>
          <w:rPr>
            <w:webHidden/>
          </w:rPr>
          <w:fldChar w:fldCharType="begin"/>
        </w:r>
        <w:r>
          <w:rPr>
            <w:webHidden/>
          </w:rPr>
          <w:instrText xml:space="preserve"> PAGEREF _Toc175137357 \h </w:instrText>
        </w:r>
        <w:r>
          <w:rPr>
            <w:webHidden/>
          </w:rPr>
        </w:r>
        <w:r>
          <w:rPr>
            <w:webHidden/>
          </w:rPr>
          <w:fldChar w:fldCharType="separate"/>
        </w:r>
        <w:r>
          <w:rPr>
            <w:webHidden/>
          </w:rPr>
          <w:t>3</w:t>
        </w:r>
        <w:r>
          <w:rPr>
            <w:webHidden/>
          </w:rPr>
          <w:fldChar w:fldCharType="end"/>
        </w:r>
      </w:hyperlink>
    </w:p>
    <w:p w14:paraId="7E0A3282" w14:textId="79D0A6CC"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58" w:history="1">
        <w:r w:rsidRPr="009B0ADC">
          <w:rPr>
            <w:rStyle w:val="Hyperlink"/>
            <w:lang w:eastAsia="zh-CN"/>
          </w:rPr>
          <w:t>Purpose</w:t>
        </w:r>
        <w:r>
          <w:rPr>
            <w:webHidden/>
          </w:rPr>
          <w:tab/>
        </w:r>
        <w:r>
          <w:rPr>
            <w:webHidden/>
          </w:rPr>
          <w:fldChar w:fldCharType="begin"/>
        </w:r>
        <w:r>
          <w:rPr>
            <w:webHidden/>
          </w:rPr>
          <w:instrText xml:space="preserve"> PAGEREF _Toc175137358 \h </w:instrText>
        </w:r>
        <w:r>
          <w:rPr>
            <w:webHidden/>
          </w:rPr>
        </w:r>
        <w:r>
          <w:rPr>
            <w:webHidden/>
          </w:rPr>
          <w:fldChar w:fldCharType="separate"/>
        </w:r>
        <w:r>
          <w:rPr>
            <w:webHidden/>
          </w:rPr>
          <w:t>3</w:t>
        </w:r>
        <w:r>
          <w:rPr>
            <w:webHidden/>
          </w:rPr>
          <w:fldChar w:fldCharType="end"/>
        </w:r>
      </w:hyperlink>
    </w:p>
    <w:p w14:paraId="68409458" w14:textId="63CAC874"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59" w:history="1">
        <w:r w:rsidRPr="009B0ADC">
          <w:rPr>
            <w:rStyle w:val="Hyperlink"/>
          </w:rPr>
          <w:t>Syllabus</w:t>
        </w:r>
        <w:r>
          <w:rPr>
            <w:webHidden/>
          </w:rPr>
          <w:tab/>
        </w:r>
        <w:r>
          <w:rPr>
            <w:webHidden/>
          </w:rPr>
          <w:fldChar w:fldCharType="begin"/>
        </w:r>
        <w:r>
          <w:rPr>
            <w:webHidden/>
          </w:rPr>
          <w:instrText xml:space="preserve"> PAGEREF _Toc175137359 \h </w:instrText>
        </w:r>
        <w:r>
          <w:rPr>
            <w:webHidden/>
          </w:rPr>
        </w:r>
        <w:r>
          <w:rPr>
            <w:webHidden/>
          </w:rPr>
          <w:fldChar w:fldCharType="separate"/>
        </w:r>
        <w:r>
          <w:rPr>
            <w:webHidden/>
          </w:rPr>
          <w:t>5</w:t>
        </w:r>
        <w:r>
          <w:rPr>
            <w:webHidden/>
          </w:rPr>
          <w:fldChar w:fldCharType="end"/>
        </w:r>
      </w:hyperlink>
    </w:p>
    <w:p w14:paraId="1087DC32" w14:textId="05A7D2AE" w:rsidR="00991EE1" w:rsidRDefault="00991EE1">
      <w:pPr>
        <w:pStyle w:val="TOC2"/>
        <w:rPr>
          <w:rFonts w:asciiTheme="minorHAnsi" w:eastAsia="Batang" w:hAnsiTheme="minorHAnsi" w:cstheme="minorBidi"/>
          <w:kern w:val="2"/>
          <w:sz w:val="24"/>
          <w:lang w:eastAsia="ko-KR"/>
          <w14:ligatures w14:val="standardContextual"/>
        </w:rPr>
      </w:pPr>
      <w:hyperlink w:anchor="_Toc175137360" w:history="1">
        <w:r w:rsidRPr="009B0ADC">
          <w:rPr>
            <w:rStyle w:val="Hyperlink"/>
          </w:rPr>
          <w:t>Outcomes</w:t>
        </w:r>
        <w:r>
          <w:rPr>
            <w:webHidden/>
          </w:rPr>
          <w:tab/>
        </w:r>
        <w:r>
          <w:rPr>
            <w:webHidden/>
          </w:rPr>
          <w:fldChar w:fldCharType="begin"/>
        </w:r>
        <w:r>
          <w:rPr>
            <w:webHidden/>
          </w:rPr>
          <w:instrText xml:space="preserve"> PAGEREF _Toc175137360 \h </w:instrText>
        </w:r>
        <w:r>
          <w:rPr>
            <w:webHidden/>
          </w:rPr>
        </w:r>
        <w:r>
          <w:rPr>
            <w:webHidden/>
          </w:rPr>
          <w:fldChar w:fldCharType="separate"/>
        </w:r>
        <w:r>
          <w:rPr>
            <w:webHidden/>
          </w:rPr>
          <w:t>5</w:t>
        </w:r>
        <w:r>
          <w:rPr>
            <w:webHidden/>
          </w:rPr>
          <w:fldChar w:fldCharType="end"/>
        </w:r>
      </w:hyperlink>
    </w:p>
    <w:p w14:paraId="4717370A" w14:textId="70741A7D" w:rsidR="00991EE1" w:rsidRDefault="00991EE1">
      <w:pPr>
        <w:pStyle w:val="TOC2"/>
        <w:rPr>
          <w:rFonts w:asciiTheme="minorHAnsi" w:eastAsia="Batang" w:hAnsiTheme="minorHAnsi" w:cstheme="minorBidi"/>
          <w:kern w:val="2"/>
          <w:sz w:val="24"/>
          <w:lang w:eastAsia="ko-KR"/>
          <w14:ligatures w14:val="standardContextual"/>
        </w:rPr>
      </w:pPr>
      <w:hyperlink w:anchor="_Toc175137361" w:history="1">
        <w:r w:rsidRPr="009B0ADC">
          <w:rPr>
            <w:rStyle w:val="Hyperlink"/>
          </w:rPr>
          <w:t>Content</w:t>
        </w:r>
        <w:r>
          <w:rPr>
            <w:webHidden/>
          </w:rPr>
          <w:tab/>
        </w:r>
        <w:r>
          <w:rPr>
            <w:webHidden/>
          </w:rPr>
          <w:fldChar w:fldCharType="begin"/>
        </w:r>
        <w:r>
          <w:rPr>
            <w:webHidden/>
          </w:rPr>
          <w:instrText xml:space="preserve"> PAGEREF _Toc175137361 \h </w:instrText>
        </w:r>
        <w:r>
          <w:rPr>
            <w:webHidden/>
          </w:rPr>
        </w:r>
        <w:r>
          <w:rPr>
            <w:webHidden/>
          </w:rPr>
          <w:fldChar w:fldCharType="separate"/>
        </w:r>
        <w:r>
          <w:rPr>
            <w:webHidden/>
          </w:rPr>
          <w:t>5</w:t>
        </w:r>
        <w:r>
          <w:rPr>
            <w:webHidden/>
          </w:rPr>
          <w:fldChar w:fldCharType="end"/>
        </w:r>
      </w:hyperlink>
    </w:p>
    <w:p w14:paraId="60A76268" w14:textId="70E30A13"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62" w:history="1">
        <w:r w:rsidRPr="009B0ADC">
          <w:rPr>
            <w:rStyle w:val="Hyperlink"/>
            <w:noProof/>
          </w:rPr>
          <w:t>Focus area 2 – Training for improved performance</w:t>
        </w:r>
        <w:r>
          <w:rPr>
            <w:noProof/>
            <w:webHidden/>
          </w:rPr>
          <w:tab/>
        </w:r>
        <w:r>
          <w:rPr>
            <w:noProof/>
            <w:webHidden/>
          </w:rPr>
          <w:fldChar w:fldCharType="begin"/>
        </w:r>
        <w:r>
          <w:rPr>
            <w:noProof/>
            <w:webHidden/>
          </w:rPr>
          <w:instrText xml:space="preserve"> PAGEREF _Toc175137362 \h </w:instrText>
        </w:r>
        <w:r>
          <w:rPr>
            <w:noProof/>
            <w:webHidden/>
          </w:rPr>
        </w:r>
        <w:r>
          <w:rPr>
            <w:noProof/>
            <w:webHidden/>
          </w:rPr>
          <w:fldChar w:fldCharType="separate"/>
        </w:r>
        <w:r>
          <w:rPr>
            <w:noProof/>
            <w:webHidden/>
          </w:rPr>
          <w:t>5</w:t>
        </w:r>
        <w:r>
          <w:rPr>
            <w:noProof/>
            <w:webHidden/>
          </w:rPr>
          <w:fldChar w:fldCharType="end"/>
        </w:r>
      </w:hyperlink>
    </w:p>
    <w:p w14:paraId="10771F94" w14:textId="30B59B3A"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63" w:history="1">
        <w:r w:rsidRPr="009B0ADC">
          <w:rPr>
            <w:rStyle w:val="Hyperlink"/>
          </w:rPr>
          <w:t>Learning sequence 1 – biomechanics of spiking</w:t>
        </w:r>
        <w:r>
          <w:rPr>
            <w:webHidden/>
          </w:rPr>
          <w:tab/>
        </w:r>
        <w:r>
          <w:rPr>
            <w:webHidden/>
          </w:rPr>
          <w:fldChar w:fldCharType="begin"/>
        </w:r>
        <w:r>
          <w:rPr>
            <w:webHidden/>
          </w:rPr>
          <w:instrText xml:space="preserve"> PAGEREF _Toc175137363 \h </w:instrText>
        </w:r>
        <w:r>
          <w:rPr>
            <w:webHidden/>
          </w:rPr>
        </w:r>
        <w:r>
          <w:rPr>
            <w:webHidden/>
          </w:rPr>
          <w:fldChar w:fldCharType="separate"/>
        </w:r>
        <w:r>
          <w:rPr>
            <w:webHidden/>
          </w:rPr>
          <w:t>6</w:t>
        </w:r>
        <w:r>
          <w:rPr>
            <w:webHidden/>
          </w:rPr>
          <w:fldChar w:fldCharType="end"/>
        </w:r>
      </w:hyperlink>
    </w:p>
    <w:p w14:paraId="4503248B" w14:textId="36EAA859" w:rsidR="00991EE1" w:rsidRDefault="00991EE1">
      <w:pPr>
        <w:pStyle w:val="TOC2"/>
        <w:rPr>
          <w:rFonts w:asciiTheme="minorHAnsi" w:eastAsia="Batang" w:hAnsiTheme="minorHAnsi" w:cstheme="minorBidi"/>
          <w:kern w:val="2"/>
          <w:sz w:val="24"/>
          <w:lang w:eastAsia="ko-KR"/>
          <w14:ligatures w14:val="standardContextual"/>
        </w:rPr>
      </w:pPr>
      <w:hyperlink w:anchor="_Toc175137364" w:history="1">
        <w:r w:rsidRPr="009B0ADC">
          <w:rPr>
            <w:rStyle w:val="Hyperlink"/>
          </w:rPr>
          <w:t>Learning intentions and success criteria</w:t>
        </w:r>
        <w:r>
          <w:rPr>
            <w:webHidden/>
          </w:rPr>
          <w:tab/>
        </w:r>
        <w:r>
          <w:rPr>
            <w:webHidden/>
          </w:rPr>
          <w:fldChar w:fldCharType="begin"/>
        </w:r>
        <w:r>
          <w:rPr>
            <w:webHidden/>
          </w:rPr>
          <w:instrText xml:space="preserve"> PAGEREF _Toc175137364 \h </w:instrText>
        </w:r>
        <w:r>
          <w:rPr>
            <w:webHidden/>
          </w:rPr>
        </w:r>
        <w:r>
          <w:rPr>
            <w:webHidden/>
          </w:rPr>
          <w:fldChar w:fldCharType="separate"/>
        </w:r>
        <w:r>
          <w:rPr>
            <w:webHidden/>
          </w:rPr>
          <w:t>6</w:t>
        </w:r>
        <w:r>
          <w:rPr>
            <w:webHidden/>
          </w:rPr>
          <w:fldChar w:fldCharType="end"/>
        </w:r>
      </w:hyperlink>
    </w:p>
    <w:p w14:paraId="249DAFAE" w14:textId="552E3E3D" w:rsidR="00991EE1" w:rsidRDefault="00991EE1">
      <w:pPr>
        <w:pStyle w:val="TOC2"/>
        <w:rPr>
          <w:rFonts w:asciiTheme="minorHAnsi" w:eastAsia="Batang" w:hAnsiTheme="minorHAnsi" w:cstheme="minorBidi"/>
          <w:kern w:val="2"/>
          <w:sz w:val="24"/>
          <w:lang w:eastAsia="ko-KR"/>
          <w14:ligatures w14:val="standardContextual"/>
        </w:rPr>
      </w:pPr>
      <w:hyperlink w:anchor="_Toc175137365" w:history="1">
        <w:r w:rsidRPr="009B0ADC">
          <w:rPr>
            <w:rStyle w:val="Hyperlink"/>
          </w:rPr>
          <w:t>Biomechanics of a spike</w:t>
        </w:r>
        <w:r>
          <w:rPr>
            <w:webHidden/>
          </w:rPr>
          <w:tab/>
        </w:r>
        <w:r>
          <w:rPr>
            <w:webHidden/>
          </w:rPr>
          <w:fldChar w:fldCharType="begin"/>
        </w:r>
        <w:r>
          <w:rPr>
            <w:webHidden/>
          </w:rPr>
          <w:instrText xml:space="preserve"> PAGEREF _Toc175137365 \h </w:instrText>
        </w:r>
        <w:r>
          <w:rPr>
            <w:webHidden/>
          </w:rPr>
        </w:r>
        <w:r>
          <w:rPr>
            <w:webHidden/>
          </w:rPr>
          <w:fldChar w:fldCharType="separate"/>
        </w:r>
        <w:r>
          <w:rPr>
            <w:webHidden/>
          </w:rPr>
          <w:t>6</w:t>
        </w:r>
        <w:r>
          <w:rPr>
            <w:webHidden/>
          </w:rPr>
          <w:fldChar w:fldCharType="end"/>
        </w:r>
      </w:hyperlink>
    </w:p>
    <w:p w14:paraId="50696F1E" w14:textId="349FF1FA" w:rsidR="00991EE1" w:rsidRDefault="00991EE1">
      <w:pPr>
        <w:pStyle w:val="TOC2"/>
        <w:rPr>
          <w:rFonts w:asciiTheme="minorHAnsi" w:eastAsia="Batang" w:hAnsiTheme="minorHAnsi" w:cstheme="minorBidi"/>
          <w:kern w:val="2"/>
          <w:sz w:val="24"/>
          <w:lang w:eastAsia="ko-KR"/>
          <w14:ligatures w14:val="standardContextual"/>
        </w:rPr>
      </w:pPr>
      <w:hyperlink w:anchor="_Toc175137366" w:history="1">
        <w:r w:rsidRPr="009B0ADC">
          <w:rPr>
            <w:rStyle w:val="Hyperlink"/>
          </w:rPr>
          <w:t>Biomechanics questions and answers</w:t>
        </w:r>
        <w:r>
          <w:rPr>
            <w:webHidden/>
          </w:rPr>
          <w:tab/>
        </w:r>
        <w:r>
          <w:rPr>
            <w:webHidden/>
          </w:rPr>
          <w:fldChar w:fldCharType="begin"/>
        </w:r>
        <w:r>
          <w:rPr>
            <w:webHidden/>
          </w:rPr>
          <w:instrText xml:space="preserve"> PAGEREF _Toc175137366 \h </w:instrText>
        </w:r>
        <w:r>
          <w:rPr>
            <w:webHidden/>
          </w:rPr>
        </w:r>
        <w:r>
          <w:rPr>
            <w:webHidden/>
          </w:rPr>
          <w:fldChar w:fldCharType="separate"/>
        </w:r>
        <w:r>
          <w:rPr>
            <w:webHidden/>
          </w:rPr>
          <w:t>7</w:t>
        </w:r>
        <w:r>
          <w:rPr>
            <w:webHidden/>
          </w:rPr>
          <w:fldChar w:fldCharType="end"/>
        </w:r>
      </w:hyperlink>
    </w:p>
    <w:p w14:paraId="77D8A19E" w14:textId="55AEDE07"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67" w:history="1">
        <w:r w:rsidRPr="009B0ADC">
          <w:rPr>
            <w:rStyle w:val="Hyperlink"/>
            <w:noProof/>
          </w:rPr>
          <w:t>Phase 1 – the approach (0:14–0:46)</w:t>
        </w:r>
        <w:r>
          <w:rPr>
            <w:noProof/>
            <w:webHidden/>
          </w:rPr>
          <w:tab/>
        </w:r>
        <w:r>
          <w:rPr>
            <w:noProof/>
            <w:webHidden/>
          </w:rPr>
          <w:fldChar w:fldCharType="begin"/>
        </w:r>
        <w:r>
          <w:rPr>
            <w:noProof/>
            <w:webHidden/>
          </w:rPr>
          <w:instrText xml:space="preserve"> PAGEREF _Toc175137367 \h </w:instrText>
        </w:r>
        <w:r>
          <w:rPr>
            <w:noProof/>
            <w:webHidden/>
          </w:rPr>
        </w:r>
        <w:r>
          <w:rPr>
            <w:noProof/>
            <w:webHidden/>
          </w:rPr>
          <w:fldChar w:fldCharType="separate"/>
        </w:r>
        <w:r>
          <w:rPr>
            <w:noProof/>
            <w:webHidden/>
          </w:rPr>
          <w:t>7</w:t>
        </w:r>
        <w:r>
          <w:rPr>
            <w:noProof/>
            <w:webHidden/>
          </w:rPr>
          <w:fldChar w:fldCharType="end"/>
        </w:r>
      </w:hyperlink>
    </w:p>
    <w:p w14:paraId="4CBD34CA" w14:textId="41D77E01"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68" w:history="1">
        <w:r w:rsidRPr="009B0ADC">
          <w:rPr>
            <w:rStyle w:val="Hyperlink"/>
            <w:noProof/>
          </w:rPr>
          <w:t>Phase 2 – the jump (0:47–1:03)</w:t>
        </w:r>
        <w:r>
          <w:rPr>
            <w:noProof/>
            <w:webHidden/>
          </w:rPr>
          <w:tab/>
        </w:r>
        <w:r>
          <w:rPr>
            <w:noProof/>
            <w:webHidden/>
          </w:rPr>
          <w:fldChar w:fldCharType="begin"/>
        </w:r>
        <w:r>
          <w:rPr>
            <w:noProof/>
            <w:webHidden/>
          </w:rPr>
          <w:instrText xml:space="preserve"> PAGEREF _Toc175137368 \h </w:instrText>
        </w:r>
        <w:r>
          <w:rPr>
            <w:noProof/>
            <w:webHidden/>
          </w:rPr>
        </w:r>
        <w:r>
          <w:rPr>
            <w:noProof/>
            <w:webHidden/>
          </w:rPr>
          <w:fldChar w:fldCharType="separate"/>
        </w:r>
        <w:r>
          <w:rPr>
            <w:noProof/>
            <w:webHidden/>
          </w:rPr>
          <w:t>8</w:t>
        </w:r>
        <w:r>
          <w:rPr>
            <w:noProof/>
            <w:webHidden/>
          </w:rPr>
          <w:fldChar w:fldCharType="end"/>
        </w:r>
      </w:hyperlink>
    </w:p>
    <w:p w14:paraId="119F161B" w14:textId="2BB7F182"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69" w:history="1">
        <w:r w:rsidRPr="009B0ADC">
          <w:rPr>
            <w:rStyle w:val="Hyperlink"/>
            <w:noProof/>
          </w:rPr>
          <w:t>Phase 3 – the arm swing (1:04–1:36)</w:t>
        </w:r>
        <w:r>
          <w:rPr>
            <w:noProof/>
            <w:webHidden/>
          </w:rPr>
          <w:tab/>
        </w:r>
        <w:r>
          <w:rPr>
            <w:noProof/>
            <w:webHidden/>
          </w:rPr>
          <w:fldChar w:fldCharType="begin"/>
        </w:r>
        <w:r>
          <w:rPr>
            <w:noProof/>
            <w:webHidden/>
          </w:rPr>
          <w:instrText xml:space="preserve"> PAGEREF _Toc175137369 \h </w:instrText>
        </w:r>
        <w:r>
          <w:rPr>
            <w:noProof/>
            <w:webHidden/>
          </w:rPr>
        </w:r>
        <w:r>
          <w:rPr>
            <w:noProof/>
            <w:webHidden/>
          </w:rPr>
          <w:fldChar w:fldCharType="separate"/>
        </w:r>
        <w:r>
          <w:rPr>
            <w:noProof/>
            <w:webHidden/>
          </w:rPr>
          <w:t>8</w:t>
        </w:r>
        <w:r>
          <w:rPr>
            <w:noProof/>
            <w:webHidden/>
          </w:rPr>
          <w:fldChar w:fldCharType="end"/>
        </w:r>
      </w:hyperlink>
    </w:p>
    <w:p w14:paraId="1F1FD2CB" w14:textId="4679F1A9"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70" w:history="1">
        <w:r w:rsidRPr="009B0ADC">
          <w:rPr>
            <w:rStyle w:val="Hyperlink"/>
            <w:noProof/>
          </w:rPr>
          <w:t>Phase 4 – hitting the ball (1:37–2:10)</w:t>
        </w:r>
        <w:r>
          <w:rPr>
            <w:noProof/>
            <w:webHidden/>
          </w:rPr>
          <w:tab/>
        </w:r>
        <w:r>
          <w:rPr>
            <w:noProof/>
            <w:webHidden/>
          </w:rPr>
          <w:fldChar w:fldCharType="begin"/>
        </w:r>
        <w:r>
          <w:rPr>
            <w:noProof/>
            <w:webHidden/>
          </w:rPr>
          <w:instrText xml:space="preserve"> PAGEREF _Toc175137370 \h </w:instrText>
        </w:r>
        <w:r>
          <w:rPr>
            <w:noProof/>
            <w:webHidden/>
          </w:rPr>
        </w:r>
        <w:r>
          <w:rPr>
            <w:noProof/>
            <w:webHidden/>
          </w:rPr>
          <w:fldChar w:fldCharType="separate"/>
        </w:r>
        <w:r>
          <w:rPr>
            <w:noProof/>
            <w:webHidden/>
          </w:rPr>
          <w:t>9</w:t>
        </w:r>
        <w:r>
          <w:rPr>
            <w:noProof/>
            <w:webHidden/>
          </w:rPr>
          <w:fldChar w:fldCharType="end"/>
        </w:r>
      </w:hyperlink>
    </w:p>
    <w:p w14:paraId="22E66614" w14:textId="277EAF1E"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71" w:history="1">
        <w:r w:rsidRPr="009B0ADC">
          <w:rPr>
            <w:rStyle w:val="Hyperlink"/>
            <w:noProof/>
          </w:rPr>
          <w:t>Phase 5 – the wrist snap (2:11–2:44)</w:t>
        </w:r>
        <w:r>
          <w:rPr>
            <w:noProof/>
            <w:webHidden/>
          </w:rPr>
          <w:tab/>
        </w:r>
        <w:r>
          <w:rPr>
            <w:noProof/>
            <w:webHidden/>
          </w:rPr>
          <w:fldChar w:fldCharType="begin"/>
        </w:r>
        <w:r>
          <w:rPr>
            <w:noProof/>
            <w:webHidden/>
          </w:rPr>
          <w:instrText xml:space="preserve"> PAGEREF _Toc175137371 \h </w:instrText>
        </w:r>
        <w:r>
          <w:rPr>
            <w:noProof/>
            <w:webHidden/>
          </w:rPr>
        </w:r>
        <w:r>
          <w:rPr>
            <w:noProof/>
            <w:webHidden/>
          </w:rPr>
          <w:fldChar w:fldCharType="separate"/>
        </w:r>
        <w:r>
          <w:rPr>
            <w:noProof/>
            <w:webHidden/>
          </w:rPr>
          <w:t>9</w:t>
        </w:r>
        <w:r>
          <w:rPr>
            <w:noProof/>
            <w:webHidden/>
          </w:rPr>
          <w:fldChar w:fldCharType="end"/>
        </w:r>
      </w:hyperlink>
    </w:p>
    <w:p w14:paraId="7BE6C6CF" w14:textId="3084B1ED"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72" w:history="1">
        <w:r w:rsidRPr="009B0ADC">
          <w:rPr>
            <w:rStyle w:val="Hyperlink"/>
            <w:noProof/>
          </w:rPr>
          <w:t>Phase 6 – the spike follow-through (2:55–3:38)</w:t>
        </w:r>
        <w:r>
          <w:rPr>
            <w:noProof/>
            <w:webHidden/>
          </w:rPr>
          <w:tab/>
        </w:r>
        <w:r>
          <w:rPr>
            <w:noProof/>
            <w:webHidden/>
          </w:rPr>
          <w:fldChar w:fldCharType="begin"/>
        </w:r>
        <w:r>
          <w:rPr>
            <w:noProof/>
            <w:webHidden/>
          </w:rPr>
          <w:instrText xml:space="preserve"> PAGEREF _Toc175137372 \h </w:instrText>
        </w:r>
        <w:r>
          <w:rPr>
            <w:noProof/>
            <w:webHidden/>
          </w:rPr>
        </w:r>
        <w:r>
          <w:rPr>
            <w:noProof/>
            <w:webHidden/>
          </w:rPr>
          <w:fldChar w:fldCharType="separate"/>
        </w:r>
        <w:r>
          <w:rPr>
            <w:noProof/>
            <w:webHidden/>
          </w:rPr>
          <w:t>10</w:t>
        </w:r>
        <w:r>
          <w:rPr>
            <w:noProof/>
            <w:webHidden/>
          </w:rPr>
          <w:fldChar w:fldCharType="end"/>
        </w:r>
      </w:hyperlink>
    </w:p>
    <w:p w14:paraId="5F65E038" w14:textId="79356D9C" w:rsidR="00991EE1" w:rsidRDefault="00991EE1">
      <w:pPr>
        <w:pStyle w:val="TOC2"/>
        <w:rPr>
          <w:rFonts w:asciiTheme="minorHAnsi" w:eastAsia="Batang" w:hAnsiTheme="minorHAnsi" w:cstheme="minorBidi"/>
          <w:kern w:val="2"/>
          <w:sz w:val="24"/>
          <w:lang w:eastAsia="ko-KR"/>
          <w14:ligatures w14:val="standardContextual"/>
        </w:rPr>
      </w:pPr>
      <w:hyperlink w:anchor="_Toc175137373" w:history="1">
        <w:r w:rsidRPr="009B0ADC">
          <w:rPr>
            <w:rStyle w:val="Hyperlink"/>
          </w:rPr>
          <w:t>Spiking in volleyball – practical application</w:t>
        </w:r>
        <w:r>
          <w:rPr>
            <w:webHidden/>
          </w:rPr>
          <w:tab/>
        </w:r>
        <w:r>
          <w:rPr>
            <w:webHidden/>
          </w:rPr>
          <w:fldChar w:fldCharType="begin"/>
        </w:r>
        <w:r>
          <w:rPr>
            <w:webHidden/>
          </w:rPr>
          <w:instrText xml:space="preserve"> PAGEREF _Toc175137373 \h </w:instrText>
        </w:r>
        <w:r>
          <w:rPr>
            <w:webHidden/>
          </w:rPr>
        </w:r>
        <w:r>
          <w:rPr>
            <w:webHidden/>
          </w:rPr>
          <w:fldChar w:fldCharType="separate"/>
        </w:r>
        <w:r>
          <w:rPr>
            <w:webHidden/>
          </w:rPr>
          <w:t>11</w:t>
        </w:r>
        <w:r>
          <w:rPr>
            <w:webHidden/>
          </w:rPr>
          <w:fldChar w:fldCharType="end"/>
        </w:r>
      </w:hyperlink>
    </w:p>
    <w:p w14:paraId="6257A945" w14:textId="0A6A6BB5"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74" w:history="1">
        <w:r w:rsidRPr="009B0ADC">
          <w:rPr>
            <w:rStyle w:val="Hyperlink"/>
          </w:rPr>
          <w:t>Learning sequence 2 – improving efficiency</w:t>
        </w:r>
        <w:r>
          <w:rPr>
            <w:webHidden/>
          </w:rPr>
          <w:tab/>
        </w:r>
        <w:r>
          <w:rPr>
            <w:webHidden/>
          </w:rPr>
          <w:fldChar w:fldCharType="begin"/>
        </w:r>
        <w:r>
          <w:rPr>
            <w:webHidden/>
          </w:rPr>
          <w:instrText xml:space="preserve"> PAGEREF _Toc175137374 \h </w:instrText>
        </w:r>
        <w:r>
          <w:rPr>
            <w:webHidden/>
          </w:rPr>
        </w:r>
        <w:r>
          <w:rPr>
            <w:webHidden/>
          </w:rPr>
          <w:fldChar w:fldCharType="separate"/>
        </w:r>
        <w:r>
          <w:rPr>
            <w:webHidden/>
          </w:rPr>
          <w:t>12</w:t>
        </w:r>
        <w:r>
          <w:rPr>
            <w:webHidden/>
          </w:rPr>
          <w:fldChar w:fldCharType="end"/>
        </w:r>
      </w:hyperlink>
    </w:p>
    <w:p w14:paraId="5805AF9B" w14:textId="43FD74EB" w:rsidR="00991EE1" w:rsidRDefault="00991EE1">
      <w:pPr>
        <w:pStyle w:val="TOC2"/>
        <w:rPr>
          <w:rFonts w:asciiTheme="minorHAnsi" w:eastAsia="Batang" w:hAnsiTheme="minorHAnsi" w:cstheme="minorBidi"/>
          <w:kern w:val="2"/>
          <w:sz w:val="24"/>
          <w:lang w:eastAsia="ko-KR"/>
          <w14:ligatures w14:val="standardContextual"/>
        </w:rPr>
      </w:pPr>
      <w:hyperlink w:anchor="_Toc175137375" w:history="1">
        <w:r w:rsidRPr="009B0ADC">
          <w:rPr>
            <w:rStyle w:val="Hyperlink"/>
          </w:rPr>
          <w:t>Learning intentions and success criteria</w:t>
        </w:r>
        <w:r>
          <w:rPr>
            <w:webHidden/>
          </w:rPr>
          <w:tab/>
        </w:r>
        <w:r>
          <w:rPr>
            <w:webHidden/>
          </w:rPr>
          <w:fldChar w:fldCharType="begin"/>
        </w:r>
        <w:r>
          <w:rPr>
            <w:webHidden/>
          </w:rPr>
          <w:instrText xml:space="preserve"> PAGEREF _Toc175137375 \h </w:instrText>
        </w:r>
        <w:r>
          <w:rPr>
            <w:webHidden/>
          </w:rPr>
        </w:r>
        <w:r>
          <w:rPr>
            <w:webHidden/>
          </w:rPr>
          <w:fldChar w:fldCharType="separate"/>
        </w:r>
        <w:r>
          <w:rPr>
            <w:webHidden/>
          </w:rPr>
          <w:t>12</w:t>
        </w:r>
        <w:r>
          <w:rPr>
            <w:webHidden/>
          </w:rPr>
          <w:fldChar w:fldCharType="end"/>
        </w:r>
      </w:hyperlink>
    </w:p>
    <w:p w14:paraId="6D2EAA98" w14:textId="4A0A8ADC" w:rsidR="00991EE1" w:rsidRDefault="00991EE1">
      <w:pPr>
        <w:pStyle w:val="TOC2"/>
        <w:rPr>
          <w:rFonts w:asciiTheme="minorHAnsi" w:eastAsia="Batang" w:hAnsiTheme="minorHAnsi" w:cstheme="minorBidi"/>
          <w:kern w:val="2"/>
          <w:sz w:val="24"/>
          <w:lang w:eastAsia="ko-KR"/>
          <w14:ligatures w14:val="standardContextual"/>
        </w:rPr>
      </w:pPr>
      <w:hyperlink w:anchor="_Toc175137376" w:history="1">
        <w:r w:rsidRPr="009B0ADC">
          <w:rPr>
            <w:rStyle w:val="Hyperlink"/>
          </w:rPr>
          <w:t>Improving performance</w:t>
        </w:r>
        <w:r>
          <w:rPr>
            <w:webHidden/>
          </w:rPr>
          <w:tab/>
        </w:r>
        <w:r>
          <w:rPr>
            <w:webHidden/>
          </w:rPr>
          <w:fldChar w:fldCharType="begin"/>
        </w:r>
        <w:r>
          <w:rPr>
            <w:webHidden/>
          </w:rPr>
          <w:instrText xml:space="preserve"> PAGEREF _Toc175137376 \h </w:instrText>
        </w:r>
        <w:r>
          <w:rPr>
            <w:webHidden/>
          </w:rPr>
        </w:r>
        <w:r>
          <w:rPr>
            <w:webHidden/>
          </w:rPr>
          <w:fldChar w:fldCharType="separate"/>
        </w:r>
        <w:r>
          <w:rPr>
            <w:webHidden/>
          </w:rPr>
          <w:t>12</w:t>
        </w:r>
        <w:r>
          <w:rPr>
            <w:webHidden/>
          </w:rPr>
          <w:fldChar w:fldCharType="end"/>
        </w:r>
      </w:hyperlink>
    </w:p>
    <w:p w14:paraId="32536887" w14:textId="793374C6"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77" w:history="1">
        <w:r w:rsidRPr="009B0ADC">
          <w:rPr>
            <w:rStyle w:val="Hyperlink"/>
            <w:noProof/>
          </w:rPr>
          <w:t>Common volleyball spike errors and consequences</w:t>
        </w:r>
        <w:r>
          <w:rPr>
            <w:noProof/>
            <w:webHidden/>
          </w:rPr>
          <w:tab/>
        </w:r>
        <w:r>
          <w:rPr>
            <w:noProof/>
            <w:webHidden/>
          </w:rPr>
          <w:fldChar w:fldCharType="begin"/>
        </w:r>
        <w:r>
          <w:rPr>
            <w:noProof/>
            <w:webHidden/>
          </w:rPr>
          <w:instrText xml:space="preserve"> PAGEREF _Toc175137377 \h </w:instrText>
        </w:r>
        <w:r>
          <w:rPr>
            <w:noProof/>
            <w:webHidden/>
          </w:rPr>
        </w:r>
        <w:r>
          <w:rPr>
            <w:noProof/>
            <w:webHidden/>
          </w:rPr>
          <w:fldChar w:fldCharType="separate"/>
        </w:r>
        <w:r>
          <w:rPr>
            <w:noProof/>
            <w:webHidden/>
          </w:rPr>
          <w:t>13</w:t>
        </w:r>
        <w:r>
          <w:rPr>
            <w:noProof/>
            <w:webHidden/>
          </w:rPr>
          <w:fldChar w:fldCharType="end"/>
        </w:r>
      </w:hyperlink>
    </w:p>
    <w:p w14:paraId="44DDDEAE" w14:textId="5BEB945F" w:rsidR="00991EE1" w:rsidRDefault="00991EE1">
      <w:pPr>
        <w:pStyle w:val="TOC2"/>
        <w:rPr>
          <w:rFonts w:asciiTheme="minorHAnsi" w:eastAsia="Batang" w:hAnsiTheme="minorHAnsi" w:cstheme="minorBidi"/>
          <w:kern w:val="2"/>
          <w:sz w:val="24"/>
          <w:lang w:eastAsia="ko-KR"/>
          <w14:ligatures w14:val="standardContextual"/>
        </w:rPr>
      </w:pPr>
      <w:hyperlink w:anchor="_Toc175137378" w:history="1">
        <w:r w:rsidRPr="009B0ADC">
          <w:rPr>
            <w:rStyle w:val="Hyperlink"/>
          </w:rPr>
          <w:t>Improving spiking action – practical application</w:t>
        </w:r>
        <w:r>
          <w:rPr>
            <w:webHidden/>
          </w:rPr>
          <w:tab/>
        </w:r>
        <w:r>
          <w:rPr>
            <w:webHidden/>
          </w:rPr>
          <w:fldChar w:fldCharType="begin"/>
        </w:r>
        <w:r>
          <w:rPr>
            <w:webHidden/>
          </w:rPr>
          <w:instrText xml:space="preserve"> PAGEREF _Toc175137378 \h </w:instrText>
        </w:r>
        <w:r>
          <w:rPr>
            <w:webHidden/>
          </w:rPr>
        </w:r>
        <w:r>
          <w:rPr>
            <w:webHidden/>
          </w:rPr>
          <w:fldChar w:fldCharType="separate"/>
        </w:r>
        <w:r>
          <w:rPr>
            <w:webHidden/>
          </w:rPr>
          <w:t>15</w:t>
        </w:r>
        <w:r>
          <w:rPr>
            <w:webHidden/>
          </w:rPr>
          <w:fldChar w:fldCharType="end"/>
        </w:r>
      </w:hyperlink>
    </w:p>
    <w:p w14:paraId="0EB498AC" w14:textId="246B195C"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79" w:history="1">
        <w:r w:rsidRPr="009B0ADC">
          <w:rPr>
            <w:rStyle w:val="Hyperlink"/>
          </w:rPr>
          <w:t>Learning sequence 3 – case study</w:t>
        </w:r>
        <w:r>
          <w:rPr>
            <w:webHidden/>
          </w:rPr>
          <w:tab/>
        </w:r>
        <w:r>
          <w:rPr>
            <w:webHidden/>
          </w:rPr>
          <w:fldChar w:fldCharType="begin"/>
        </w:r>
        <w:r>
          <w:rPr>
            <w:webHidden/>
          </w:rPr>
          <w:instrText xml:space="preserve"> PAGEREF _Toc175137379 \h </w:instrText>
        </w:r>
        <w:r>
          <w:rPr>
            <w:webHidden/>
          </w:rPr>
        </w:r>
        <w:r>
          <w:rPr>
            <w:webHidden/>
          </w:rPr>
          <w:fldChar w:fldCharType="separate"/>
        </w:r>
        <w:r>
          <w:rPr>
            <w:webHidden/>
          </w:rPr>
          <w:t>17</w:t>
        </w:r>
        <w:r>
          <w:rPr>
            <w:webHidden/>
          </w:rPr>
          <w:fldChar w:fldCharType="end"/>
        </w:r>
      </w:hyperlink>
    </w:p>
    <w:p w14:paraId="4151C1B2" w14:textId="47F6729A" w:rsidR="00991EE1" w:rsidRDefault="00991EE1">
      <w:pPr>
        <w:pStyle w:val="TOC2"/>
        <w:rPr>
          <w:rFonts w:asciiTheme="minorHAnsi" w:eastAsia="Batang" w:hAnsiTheme="minorHAnsi" w:cstheme="minorBidi"/>
          <w:kern w:val="2"/>
          <w:sz w:val="24"/>
          <w:lang w:eastAsia="ko-KR"/>
          <w14:ligatures w14:val="standardContextual"/>
        </w:rPr>
      </w:pPr>
      <w:hyperlink w:anchor="_Toc175137380" w:history="1">
        <w:r w:rsidRPr="009B0ADC">
          <w:rPr>
            <w:rStyle w:val="Hyperlink"/>
          </w:rPr>
          <w:t>Learning intentions and success criteria</w:t>
        </w:r>
        <w:r>
          <w:rPr>
            <w:webHidden/>
          </w:rPr>
          <w:tab/>
        </w:r>
        <w:r>
          <w:rPr>
            <w:webHidden/>
          </w:rPr>
          <w:fldChar w:fldCharType="begin"/>
        </w:r>
        <w:r>
          <w:rPr>
            <w:webHidden/>
          </w:rPr>
          <w:instrText xml:space="preserve"> PAGEREF _Toc175137380 \h </w:instrText>
        </w:r>
        <w:r>
          <w:rPr>
            <w:webHidden/>
          </w:rPr>
        </w:r>
        <w:r>
          <w:rPr>
            <w:webHidden/>
          </w:rPr>
          <w:fldChar w:fldCharType="separate"/>
        </w:r>
        <w:r>
          <w:rPr>
            <w:webHidden/>
          </w:rPr>
          <w:t>17</w:t>
        </w:r>
        <w:r>
          <w:rPr>
            <w:webHidden/>
          </w:rPr>
          <w:fldChar w:fldCharType="end"/>
        </w:r>
      </w:hyperlink>
    </w:p>
    <w:p w14:paraId="7880A0E1" w14:textId="7492E5B6" w:rsidR="00991EE1" w:rsidRDefault="00991EE1">
      <w:pPr>
        <w:pStyle w:val="TOC2"/>
        <w:rPr>
          <w:rFonts w:asciiTheme="minorHAnsi" w:eastAsia="Batang" w:hAnsiTheme="minorHAnsi" w:cstheme="minorBidi"/>
          <w:kern w:val="2"/>
          <w:sz w:val="24"/>
          <w:lang w:eastAsia="ko-KR"/>
          <w14:ligatures w14:val="standardContextual"/>
        </w:rPr>
      </w:pPr>
      <w:hyperlink w:anchor="_Toc175137381" w:history="1">
        <w:r w:rsidRPr="009B0ADC">
          <w:rPr>
            <w:rStyle w:val="Hyperlink"/>
          </w:rPr>
          <w:t>Case study</w:t>
        </w:r>
        <w:r>
          <w:rPr>
            <w:webHidden/>
          </w:rPr>
          <w:tab/>
        </w:r>
        <w:r>
          <w:rPr>
            <w:webHidden/>
          </w:rPr>
          <w:fldChar w:fldCharType="begin"/>
        </w:r>
        <w:r>
          <w:rPr>
            <w:webHidden/>
          </w:rPr>
          <w:instrText xml:space="preserve"> PAGEREF _Toc175137381 \h </w:instrText>
        </w:r>
        <w:r>
          <w:rPr>
            <w:webHidden/>
          </w:rPr>
        </w:r>
        <w:r>
          <w:rPr>
            <w:webHidden/>
          </w:rPr>
          <w:fldChar w:fldCharType="separate"/>
        </w:r>
        <w:r>
          <w:rPr>
            <w:webHidden/>
          </w:rPr>
          <w:t>17</w:t>
        </w:r>
        <w:r>
          <w:rPr>
            <w:webHidden/>
          </w:rPr>
          <w:fldChar w:fldCharType="end"/>
        </w:r>
      </w:hyperlink>
    </w:p>
    <w:p w14:paraId="79A8C20F" w14:textId="50121C1B" w:rsidR="00991EE1" w:rsidRDefault="00991EE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7382" w:history="1">
        <w:r w:rsidRPr="009B0ADC">
          <w:rPr>
            <w:rStyle w:val="Hyperlink"/>
            <w:noProof/>
          </w:rPr>
          <w:t>Questions</w:t>
        </w:r>
        <w:r>
          <w:rPr>
            <w:noProof/>
            <w:webHidden/>
          </w:rPr>
          <w:tab/>
        </w:r>
        <w:r>
          <w:rPr>
            <w:noProof/>
            <w:webHidden/>
          </w:rPr>
          <w:fldChar w:fldCharType="begin"/>
        </w:r>
        <w:r>
          <w:rPr>
            <w:noProof/>
            <w:webHidden/>
          </w:rPr>
          <w:instrText xml:space="preserve"> PAGEREF _Toc175137382 \h </w:instrText>
        </w:r>
        <w:r>
          <w:rPr>
            <w:noProof/>
            <w:webHidden/>
          </w:rPr>
        </w:r>
        <w:r>
          <w:rPr>
            <w:noProof/>
            <w:webHidden/>
          </w:rPr>
          <w:fldChar w:fldCharType="separate"/>
        </w:r>
        <w:r>
          <w:rPr>
            <w:noProof/>
            <w:webHidden/>
          </w:rPr>
          <w:t>18</w:t>
        </w:r>
        <w:r>
          <w:rPr>
            <w:noProof/>
            <w:webHidden/>
          </w:rPr>
          <w:fldChar w:fldCharType="end"/>
        </w:r>
      </w:hyperlink>
    </w:p>
    <w:p w14:paraId="5A29B00F" w14:textId="2D490FC0"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83" w:history="1">
        <w:r w:rsidRPr="009B0ADC">
          <w:rPr>
            <w:rStyle w:val="Hyperlink"/>
          </w:rPr>
          <w:t>Resources</w:t>
        </w:r>
        <w:r>
          <w:rPr>
            <w:webHidden/>
          </w:rPr>
          <w:tab/>
        </w:r>
        <w:r>
          <w:rPr>
            <w:webHidden/>
          </w:rPr>
          <w:fldChar w:fldCharType="begin"/>
        </w:r>
        <w:r>
          <w:rPr>
            <w:webHidden/>
          </w:rPr>
          <w:instrText xml:space="preserve"> PAGEREF _Toc175137383 \h </w:instrText>
        </w:r>
        <w:r>
          <w:rPr>
            <w:webHidden/>
          </w:rPr>
        </w:r>
        <w:r>
          <w:rPr>
            <w:webHidden/>
          </w:rPr>
          <w:fldChar w:fldCharType="separate"/>
        </w:r>
        <w:r>
          <w:rPr>
            <w:webHidden/>
          </w:rPr>
          <w:t>20</w:t>
        </w:r>
        <w:r>
          <w:rPr>
            <w:webHidden/>
          </w:rPr>
          <w:fldChar w:fldCharType="end"/>
        </w:r>
      </w:hyperlink>
    </w:p>
    <w:p w14:paraId="0C541DF9" w14:textId="16AA730C" w:rsidR="00991EE1" w:rsidRDefault="00991EE1">
      <w:pPr>
        <w:pStyle w:val="TOC2"/>
        <w:rPr>
          <w:rFonts w:asciiTheme="minorHAnsi" w:eastAsia="Batang" w:hAnsiTheme="minorHAnsi" w:cstheme="minorBidi"/>
          <w:kern w:val="2"/>
          <w:sz w:val="24"/>
          <w:lang w:eastAsia="ko-KR"/>
          <w14:ligatures w14:val="standardContextual"/>
        </w:rPr>
      </w:pPr>
      <w:hyperlink w:anchor="_Toc175137384" w:history="1">
        <w:r w:rsidRPr="009B0ADC">
          <w:rPr>
            <w:rStyle w:val="Hyperlink"/>
          </w:rPr>
          <w:t>Resource 1 – glossary of biomechanical key words</w:t>
        </w:r>
        <w:r>
          <w:rPr>
            <w:webHidden/>
          </w:rPr>
          <w:tab/>
        </w:r>
        <w:r>
          <w:rPr>
            <w:webHidden/>
          </w:rPr>
          <w:fldChar w:fldCharType="begin"/>
        </w:r>
        <w:r>
          <w:rPr>
            <w:webHidden/>
          </w:rPr>
          <w:instrText xml:space="preserve"> PAGEREF _Toc175137384 \h </w:instrText>
        </w:r>
        <w:r>
          <w:rPr>
            <w:webHidden/>
          </w:rPr>
        </w:r>
        <w:r>
          <w:rPr>
            <w:webHidden/>
          </w:rPr>
          <w:fldChar w:fldCharType="separate"/>
        </w:r>
        <w:r>
          <w:rPr>
            <w:webHidden/>
          </w:rPr>
          <w:t>20</w:t>
        </w:r>
        <w:r>
          <w:rPr>
            <w:webHidden/>
          </w:rPr>
          <w:fldChar w:fldCharType="end"/>
        </w:r>
      </w:hyperlink>
    </w:p>
    <w:p w14:paraId="120E89DD" w14:textId="3B6E28E6" w:rsidR="00991EE1" w:rsidRDefault="00991EE1">
      <w:pPr>
        <w:pStyle w:val="TOC2"/>
        <w:rPr>
          <w:rFonts w:asciiTheme="minorHAnsi" w:eastAsia="Batang" w:hAnsiTheme="minorHAnsi" w:cstheme="minorBidi"/>
          <w:kern w:val="2"/>
          <w:sz w:val="24"/>
          <w:lang w:eastAsia="ko-KR"/>
          <w14:ligatures w14:val="standardContextual"/>
        </w:rPr>
      </w:pPr>
      <w:hyperlink w:anchor="_Toc175137385" w:history="1">
        <w:r w:rsidRPr="009B0ADC">
          <w:rPr>
            <w:rStyle w:val="Hyperlink"/>
          </w:rPr>
          <w:t>Resource 2 – elite volleyball training session</w:t>
        </w:r>
        <w:r>
          <w:rPr>
            <w:webHidden/>
          </w:rPr>
          <w:tab/>
        </w:r>
        <w:r>
          <w:rPr>
            <w:webHidden/>
          </w:rPr>
          <w:fldChar w:fldCharType="begin"/>
        </w:r>
        <w:r>
          <w:rPr>
            <w:webHidden/>
          </w:rPr>
          <w:instrText xml:space="preserve"> PAGEREF _Toc175137385 \h </w:instrText>
        </w:r>
        <w:r>
          <w:rPr>
            <w:webHidden/>
          </w:rPr>
        </w:r>
        <w:r>
          <w:rPr>
            <w:webHidden/>
          </w:rPr>
          <w:fldChar w:fldCharType="separate"/>
        </w:r>
        <w:r>
          <w:rPr>
            <w:webHidden/>
          </w:rPr>
          <w:t>22</w:t>
        </w:r>
        <w:r>
          <w:rPr>
            <w:webHidden/>
          </w:rPr>
          <w:fldChar w:fldCharType="end"/>
        </w:r>
      </w:hyperlink>
    </w:p>
    <w:p w14:paraId="52CBA3CC" w14:textId="3C32B11F"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86" w:history="1">
        <w:r w:rsidRPr="009B0ADC">
          <w:rPr>
            <w:rStyle w:val="Hyperlink"/>
          </w:rPr>
          <w:t>Additional information</w:t>
        </w:r>
        <w:r>
          <w:rPr>
            <w:webHidden/>
          </w:rPr>
          <w:tab/>
        </w:r>
        <w:r>
          <w:rPr>
            <w:webHidden/>
          </w:rPr>
          <w:fldChar w:fldCharType="begin"/>
        </w:r>
        <w:r>
          <w:rPr>
            <w:webHidden/>
          </w:rPr>
          <w:instrText xml:space="preserve"> PAGEREF _Toc175137386 \h </w:instrText>
        </w:r>
        <w:r>
          <w:rPr>
            <w:webHidden/>
          </w:rPr>
        </w:r>
        <w:r>
          <w:rPr>
            <w:webHidden/>
          </w:rPr>
          <w:fldChar w:fldCharType="separate"/>
        </w:r>
        <w:r>
          <w:rPr>
            <w:webHidden/>
          </w:rPr>
          <w:t>24</w:t>
        </w:r>
        <w:r>
          <w:rPr>
            <w:webHidden/>
          </w:rPr>
          <w:fldChar w:fldCharType="end"/>
        </w:r>
      </w:hyperlink>
    </w:p>
    <w:p w14:paraId="6957B202" w14:textId="7FEDE102" w:rsidR="00991EE1" w:rsidRDefault="00991EE1">
      <w:pPr>
        <w:pStyle w:val="TOC2"/>
        <w:rPr>
          <w:rFonts w:asciiTheme="minorHAnsi" w:eastAsia="Batang" w:hAnsiTheme="minorHAnsi" w:cstheme="minorBidi"/>
          <w:kern w:val="2"/>
          <w:sz w:val="24"/>
          <w:lang w:eastAsia="ko-KR"/>
          <w14:ligatures w14:val="standardContextual"/>
        </w:rPr>
      </w:pPr>
      <w:hyperlink w:anchor="_Toc175137387" w:history="1">
        <w:r w:rsidRPr="009B0ADC">
          <w:rPr>
            <w:rStyle w:val="Hyperlink"/>
          </w:rPr>
          <w:t>Support and alignment</w:t>
        </w:r>
        <w:r>
          <w:rPr>
            <w:webHidden/>
          </w:rPr>
          <w:tab/>
        </w:r>
        <w:r>
          <w:rPr>
            <w:webHidden/>
          </w:rPr>
          <w:fldChar w:fldCharType="begin"/>
        </w:r>
        <w:r>
          <w:rPr>
            <w:webHidden/>
          </w:rPr>
          <w:instrText xml:space="preserve"> PAGEREF _Toc175137387 \h </w:instrText>
        </w:r>
        <w:r>
          <w:rPr>
            <w:webHidden/>
          </w:rPr>
        </w:r>
        <w:r>
          <w:rPr>
            <w:webHidden/>
          </w:rPr>
          <w:fldChar w:fldCharType="separate"/>
        </w:r>
        <w:r>
          <w:rPr>
            <w:webHidden/>
          </w:rPr>
          <w:t>24</w:t>
        </w:r>
        <w:r>
          <w:rPr>
            <w:webHidden/>
          </w:rPr>
          <w:fldChar w:fldCharType="end"/>
        </w:r>
      </w:hyperlink>
    </w:p>
    <w:p w14:paraId="6454DBF4" w14:textId="5EE75205" w:rsidR="00991EE1" w:rsidRDefault="00991EE1">
      <w:pPr>
        <w:pStyle w:val="TOC1"/>
        <w:rPr>
          <w:rFonts w:asciiTheme="minorHAnsi" w:eastAsia="Batang" w:hAnsiTheme="minorHAnsi" w:cstheme="minorBidi"/>
          <w:b w:val="0"/>
          <w:kern w:val="2"/>
          <w:sz w:val="24"/>
          <w:lang w:eastAsia="ko-KR"/>
          <w14:ligatures w14:val="standardContextual"/>
        </w:rPr>
      </w:pPr>
      <w:hyperlink w:anchor="_Toc175137388" w:history="1">
        <w:r w:rsidRPr="009B0ADC">
          <w:rPr>
            <w:rStyle w:val="Hyperlink"/>
          </w:rPr>
          <w:t>References</w:t>
        </w:r>
        <w:r>
          <w:rPr>
            <w:webHidden/>
          </w:rPr>
          <w:tab/>
        </w:r>
        <w:r>
          <w:rPr>
            <w:webHidden/>
          </w:rPr>
          <w:fldChar w:fldCharType="begin"/>
        </w:r>
        <w:r>
          <w:rPr>
            <w:webHidden/>
          </w:rPr>
          <w:instrText xml:space="preserve"> PAGEREF _Toc175137388 \h </w:instrText>
        </w:r>
        <w:r>
          <w:rPr>
            <w:webHidden/>
          </w:rPr>
        </w:r>
        <w:r>
          <w:rPr>
            <w:webHidden/>
          </w:rPr>
          <w:fldChar w:fldCharType="separate"/>
        </w:r>
        <w:r>
          <w:rPr>
            <w:webHidden/>
          </w:rPr>
          <w:t>26</w:t>
        </w:r>
        <w:r>
          <w:rPr>
            <w:webHidden/>
          </w:rPr>
          <w:fldChar w:fldCharType="end"/>
        </w:r>
      </w:hyperlink>
    </w:p>
    <w:p w14:paraId="54A41C2B" w14:textId="268708B1" w:rsidR="00C02F82" w:rsidRDefault="00E2155B" w:rsidP="00E2155B">
      <w:pPr>
        <w:pStyle w:val="FeatureBox2"/>
      </w:pPr>
      <w:r>
        <w:rPr>
          <w:noProof/>
        </w:rPr>
        <w:fldChar w:fldCharType="end"/>
      </w:r>
      <w:r w:rsidR="00C02F82" w:rsidRPr="00B14901">
        <w:t>This resource has been developed to assist teachers in NSW Department of Education schools to create learning that is contextualised to their classroom. It can be used as a basis for the teacher’s own program, assessment</w:t>
      </w:r>
      <w:r w:rsidR="00C02F82">
        <w:t>,</w:t>
      </w:r>
      <w:r w:rsidR="00C02F82" w:rsidRPr="00B14901">
        <w:t xml:space="preserve"> or scope and sequence</w:t>
      </w:r>
      <w:r w:rsidR="00C02F82">
        <w:t>,</w:t>
      </w:r>
      <w:r w:rsidR="00C02F82" w:rsidRPr="00B14901">
        <w:t xml:space="preserve"> or be used as an example of how the new curriculum could be implemented. The resource has suggested timeframes that may need to be adjusted by the teacher to meet the needs of their students.</w:t>
      </w:r>
      <w:r w:rsidR="00C02F82">
        <w:br w:type="page"/>
      </w:r>
    </w:p>
    <w:p w14:paraId="36D9755D" w14:textId="17436A1C" w:rsidR="00C02F82" w:rsidRPr="00E2155B" w:rsidRDefault="00C02F82" w:rsidP="002157FB">
      <w:pPr>
        <w:pStyle w:val="Heading1"/>
      </w:pPr>
      <w:bookmarkStart w:id="1" w:name="_Toc112681289"/>
      <w:bookmarkStart w:id="2" w:name="_Toc175137356"/>
      <w:r w:rsidRPr="00E2155B">
        <w:lastRenderedPageBreak/>
        <w:t>Overview</w:t>
      </w:r>
      <w:bookmarkEnd w:id="1"/>
      <w:bookmarkEnd w:id="2"/>
    </w:p>
    <w:p w14:paraId="101BA501" w14:textId="0B68B645" w:rsidR="00CF748A" w:rsidRDefault="00C02F82" w:rsidP="00AE0150">
      <w:pPr>
        <w:rPr>
          <w:color w:val="000000" w:themeColor="text1"/>
        </w:rPr>
      </w:pPr>
      <w:r w:rsidRPr="26DCB695">
        <w:rPr>
          <w:noProof/>
        </w:rPr>
        <w:t xml:space="preserve">This </w:t>
      </w:r>
      <w:r w:rsidR="006F02D6">
        <w:rPr>
          <w:noProof/>
        </w:rPr>
        <w:t>learning program</w:t>
      </w:r>
      <w:r w:rsidRPr="26DCB695">
        <w:rPr>
          <w:noProof/>
        </w:rPr>
        <w:t xml:space="preserve"> </w:t>
      </w:r>
      <w:r w:rsidR="00275936">
        <w:rPr>
          <w:lang w:eastAsia="zh-CN"/>
        </w:rPr>
        <w:t xml:space="preserve">is </w:t>
      </w:r>
      <w:r w:rsidR="00275936" w:rsidRPr="093F06A6">
        <w:rPr>
          <w:lang w:eastAsia="zh-CN"/>
        </w:rPr>
        <w:t xml:space="preserve">intended to be completed in </w:t>
      </w:r>
      <w:r w:rsidR="00275936">
        <w:rPr>
          <w:color w:val="000000" w:themeColor="text1"/>
        </w:rPr>
        <w:t>Y</w:t>
      </w:r>
      <w:r w:rsidR="002F78F6">
        <w:rPr>
          <w:color w:val="000000" w:themeColor="text1"/>
        </w:rPr>
        <w:t xml:space="preserve">ear </w:t>
      </w:r>
      <w:r w:rsidR="008D2840">
        <w:rPr>
          <w:color w:val="000000" w:themeColor="text1"/>
        </w:rPr>
        <w:t>12</w:t>
      </w:r>
      <w:r w:rsidR="008967C1">
        <w:rPr>
          <w:color w:val="000000" w:themeColor="text1"/>
        </w:rPr>
        <w:t xml:space="preserve"> as part of</w:t>
      </w:r>
      <w:r w:rsidR="00AE0150">
        <w:rPr>
          <w:color w:val="000000" w:themeColor="text1"/>
        </w:rPr>
        <w:t xml:space="preserve"> </w:t>
      </w:r>
      <w:r w:rsidR="009E0D36">
        <w:rPr>
          <w:color w:val="000000" w:themeColor="text1"/>
        </w:rPr>
        <w:t>F</w:t>
      </w:r>
      <w:r w:rsidR="008D2840">
        <w:rPr>
          <w:color w:val="000000" w:themeColor="text1"/>
        </w:rPr>
        <w:t>ocus area 2</w:t>
      </w:r>
      <w:r w:rsidR="008621A7">
        <w:rPr>
          <w:color w:val="000000" w:themeColor="text1"/>
        </w:rPr>
        <w:t xml:space="preserve"> –</w:t>
      </w:r>
      <w:r w:rsidR="003D0817" w:rsidRPr="07611B79">
        <w:rPr>
          <w:color w:val="000000" w:themeColor="text1"/>
        </w:rPr>
        <w:t xml:space="preserve"> </w:t>
      </w:r>
      <w:r w:rsidR="009200A4" w:rsidRPr="009200A4">
        <w:rPr>
          <w:color w:val="000000" w:themeColor="text1"/>
        </w:rPr>
        <w:t>Training for improved performance</w:t>
      </w:r>
      <w:r w:rsidR="009200A4">
        <w:rPr>
          <w:color w:val="000000" w:themeColor="text1"/>
        </w:rPr>
        <w:t>.</w:t>
      </w:r>
    </w:p>
    <w:p w14:paraId="283EB952" w14:textId="3D63F2A3" w:rsidR="007B5F82" w:rsidRDefault="00AB7BA2" w:rsidP="00AE0150">
      <w:pPr>
        <w:rPr>
          <w:lang w:eastAsia="zh-CN"/>
        </w:rPr>
      </w:pPr>
      <w:r>
        <w:rPr>
          <w:lang w:eastAsia="zh-CN"/>
        </w:rPr>
        <w:t>Five</w:t>
      </w:r>
      <w:r w:rsidRPr="11152EE8">
        <w:rPr>
          <w:lang w:eastAsia="zh-CN"/>
        </w:rPr>
        <w:t xml:space="preserve"> hours have been allocated to this </w:t>
      </w:r>
      <w:r>
        <w:rPr>
          <w:lang w:eastAsia="zh-CN"/>
        </w:rPr>
        <w:t>program of learning.</w:t>
      </w:r>
    </w:p>
    <w:p w14:paraId="681850C0" w14:textId="77777777" w:rsidR="00C003C1" w:rsidRDefault="00C003C1" w:rsidP="00805444">
      <w:pPr>
        <w:pStyle w:val="Heading1"/>
        <w:rPr>
          <w:lang w:eastAsia="zh-CN"/>
        </w:rPr>
      </w:pPr>
      <w:bookmarkStart w:id="3" w:name="_Toc175137357"/>
      <w:r>
        <w:rPr>
          <w:lang w:eastAsia="zh-CN"/>
        </w:rPr>
        <w:t>Prior learning</w:t>
      </w:r>
      <w:bookmarkEnd w:id="3"/>
    </w:p>
    <w:p w14:paraId="07DEB669" w14:textId="77777777" w:rsidR="00C003C1" w:rsidRDefault="00C003C1" w:rsidP="00C003C1">
      <w:pPr>
        <w:rPr>
          <w:lang w:eastAsia="zh-CN"/>
        </w:rPr>
      </w:pPr>
      <w:r>
        <w:rPr>
          <w:lang w:eastAsia="zh-CN"/>
        </w:rPr>
        <w:t>Before undertaking this learning sequence, students should have demonstrated sound understanding of:</w:t>
      </w:r>
    </w:p>
    <w:p w14:paraId="59B6D618" w14:textId="132C4318" w:rsidR="00547849" w:rsidRDefault="00547849" w:rsidP="00547849">
      <w:pPr>
        <w:pStyle w:val="ListBullet"/>
      </w:pPr>
      <w:r w:rsidRPr="00C5535F">
        <w:t>the interrelationship between biomechanical principles and the muscles, bones and joints of the body for safe movement</w:t>
      </w:r>
    </w:p>
    <w:p w14:paraId="6753F88D" w14:textId="33D53448" w:rsidR="00C003C1" w:rsidRDefault="00C003C1" w:rsidP="00D92D69">
      <w:pPr>
        <w:pStyle w:val="ListBullet"/>
      </w:pPr>
      <w:r w:rsidRPr="004B1837">
        <w:t xml:space="preserve">the types of training and training methods and their relevance for a variety of </w:t>
      </w:r>
      <w:r w:rsidR="00D544D2" w:rsidRPr="004B1837">
        <w:t>sports</w:t>
      </w:r>
    </w:p>
    <w:p w14:paraId="1B733070" w14:textId="2416A884" w:rsidR="00C003C1" w:rsidRPr="009C5FAD" w:rsidRDefault="00C003C1" w:rsidP="004B1837">
      <w:pPr>
        <w:pStyle w:val="ListBullet"/>
      </w:pPr>
      <w:r>
        <w:t xml:space="preserve">application of the principles of training, progressive overload, training thresholds, reversibility, </w:t>
      </w:r>
      <w:r w:rsidRPr="009C5FAD">
        <w:t>specificity, variety and warm</w:t>
      </w:r>
      <w:r w:rsidR="009E0D36">
        <w:t>-</w:t>
      </w:r>
      <w:r w:rsidRPr="009C5FAD">
        <w:t>up and cool down to both aerobic and strength training</w:t>
      </w:r>
    </w:p>
    <w:p w14:paraId="5BE6B9D4" w14:textId="3C39DB30" w:rsidR="00D92D69" w:rsidRPr="009C5FAD" w:rsidRDefault="00C003C1" w:rsidP="00B57EDF">
      <w:pPr>
        <w:pStyle w:val="ListBullet"/>
      </w:pPr>
      <w:r w:rsidRPr="009C5FAD">
        <w:t>aspects that need to be considered when designing a training session for individual and group sports</w:t>
      </w:r>
      <w:r w:rsidR="00851ADA">
        <w:t>.</w:t>
      </w:r>
    </w:p>
    <w:p w14:paraId="05FE9CC2" w14:textId="624A6A8E" w:rsidR="00C003C1" w:rsidRDefault="00C003C1" w:rsidP="00D92D69">
      <w:pPr>
        <w:pStyle w:val="ListBullet"/>
        <w:numPr>
          <w:ilvl w:val="0"/>
          <w:numId w:val="0"/>
        </w:numPr>
      </w:pPr>
      <w:r>
        <w:t>Opportunities for reflection and adjustments can be made depending on student interest.</w:t>
      </w:r>
    </w:p>
    <w:p w14:paraId="1674AEBA" w14:textId="77777777" w:rsidR="008B3342" w:rsidRDefault="008B3342" w:rsidP="00805444">
      <w:pPr>
        <w:pStyle w:val="Heading1"/>
        <w:rPr>
          <w:lang w:eastAsia="zh-CN"/>
        </w:rPr>
      </w:pPr>
      <w:bookmarkStart w:id="4" w:name="_Toc175137358"/>
      <w:r>
        <w:rPr>
          <w:lang w:eastAsia="zh-CN"/>
        </w:rPr>
        <w:t>Purpose</w:t>
      </w:r>
      <w:bookmarkEnd w:id="4"/>
    </w:p>
    <w:p w14:paraId="1959EBC8" w14:textId="193818E6" w:rsidR="00DC581D" w:rsidRPr="001920E5" w:rsidRDefault="0055025E" w:rsidP="00DC581D">
      <w:r>
        <w:rPr>
          <w:shd w:val="clear" w:color="auto" w:fill="FFFFFF"/>
        </w:rPr>
        <w:t xml:space="preserve">Biomechanics is the area of study with a focus on how and why we move. By applying the fundamental principles of physics to human movement, </w:t>
      </w:r>
      <w:proofErr w:type="spellStart"/>
      <w:r>
        <w:rPr>
          <w:shd w:val="clear" w:color="auto" w:fill="FFFFFF"/>
        </w:rPr>
        <w:t>biomechanists</w:t>
      </w:r>
      <w:proofErr w:type="spellEnd"/>
      <w:r>
        <w:rPr>
          <w:shd w:val="clear" w:color="auto" w:fill="FFFFFF"/>
        </w:rPr>
        <w:t xml:space="preserve"> describe and measure movement, and study the causes of such movement. Biomechanics in sports involves a detailed analysis of sports movements </w:t>
      </w:r>
      <w:r w:rsidR="007E2A08">
        <w:rPr>
          <w:shd w:val="clear" w:color="auto" w:fill="FFFFFF"/>
        </w:rPr>
        <w:t>to</w:t>
      </w:r>
      <w:r>
        <w:rPr>
          <w:shd w:val="clear" w:color="auto" w:fill="FFFFFF"/>
        </w:rPr>
        <w:t xml:space="preserve"> minimise the risk of injury and improve performance</w:t>
      </w:r>
      <w:r w:rsidR="00DC581D">
        <w:rPr>
          <w:shd w:val="clear" w:color="auto" w:fill="FFFFFF"/>
        </w:rPr>
        <w:t xml:space="preserve"> </w:t>
      </w:r>
      <w:r w:rsidR="00DC581D" w:rsidRPr="0010777D">
        <w:t>(NESA 2024).</w:t>
      </w:r>
    </w:p>
    <w:p w14:paraId="155FD197" w14:textId="408FB345" w:rsidR="008B3342" w:rsidRDefault="008B3342" w:rsidP="008B3342">
      <w:pPr>
        <w:rPr>
          <w:lang w:eastAsia="zh-CN"/>
        </w:rPr>
      </w:pPr>
      <w:r>
        <w:rPr>
          <w:lang w:eastAsia="zh-CN"/>
        </w:rPr>
        <w:t xml:space="preserve">The purpose of this learning sequence is to explain how biomechanics can be used to develop efficient movements for sustained movement and improved performance. Using a sport-specific movement example from volleyball, students engage in the study of volleyball spiking, to explain the critical biomechanical principles governing sustained movement and enhanced performance. </w:t>
      </w:r>
      <w:r>
        <w:rPr>
          <w:lang w:eastAsia="zh-CN"/>
        </w:rPr>
        <w:lastRenderedPageBreak/>
        <w:t>By employing a method of inquiry and exploring a range of coaching resources, students develop an in-depth understanding of the techniques needed to execute a biomechanically sound and precise spike.</w:t>
      </w:r>
    </w:p>
    <w:p w14:paraId="17F8544A" w14:textId="72D11E65" w:rsidR="008B3342" w:rsidRDefault="008B3342" w:rsidP="008B3342">
      <w:pPr>
        <w:rPr>
          <w:lang w:eastAsia="zh-CN"/>
        </w:rPr>
      </w:pPr>
      <w:r>
        <w:rPr>
          <w:lang w:eastAsia="zh-CN"/>
        </w:rPr>
        <w:t xml:space="preserve">Through a case study, students then analyse the potential injuries that athletes </w:t>
      </w:r>
      <w:r w:rsidR="00982E70">
        <w:rPr>
          <w:lang w:eastAsia="zh-CN"/>
        </w:rPr>
        <w:t>may</w:t>
      </w:r>
      <w:r>
        <w:rPr>
          <w:lang w:eastAsia="zh-CN"/>
        </w:rPr>
        <w:t xml:space="preserve"> incur if they fail to employ proper biomechanics in this skill. </w:t>
      </w:r>
      <w:r w:rsidR="00530CF8">
        <w:rPr>
          <w:lang w:eastAsia="zh-CN"/>
        </w:rPr>
        <w:t>As a result</w:t>
      </w:r>
      <w:r>
        <w:rPr>
          <w:lang w:eastAsia="zh-CN"/>
        </w:rPr>
        <w:t xml:space="preserve">, students evaluate techniques and recommend appropriate training methods to </w:t>
      </w:r>
      <w:r w:rsidR="00562560">
        <w:rPr>
          <w:lang w:eastAsia="zh-CN"/>
        </w:rPr>
        <w:t>develop efficient movement for sustained movement and improved performance</w:t>
      </w:r>
      <w:r w:rsidR="004E48FE">
        <w:rPr>
          <w:lang w:eastAsia="zh-CN"/>
        </w:rPr>
        <w:t>.</w:t>
      </w:r>
    </w:p>
    <w:p w14:paraId="2CC66AD5" w14:textId="77100983" w:rsidR="008B3342" w:rsidRDefault="008B3342" w:rsidP="008B3342">
      <w:pPr>
        <w:rPr>
          <w:lang w:eastAsia="zh-CN"/>
        </w:rPr>
      </w:pPr>
      <w:r>
        <w:rPr>
          <w:lang w:eastAsia="zh-CN"/>
        </w:rPr>
        <w:t>Through the preliminary course, students have outlined the interrelationship between biomechanical principles and the muscles, bones and joints of the body for safe movement. Through the HSC course students have:</w:t>
      </w:r>
    </w:p>
    <w:p w14:paraId="52FD3FF3" w14:textId="66FABA79" w:rsidR="008B3342" w:rsidRDefault="008B3342" w:rsidP="004B1837">
      <w:pPr>
        <w:pStyle w:val="ListBullet"/>
      </w:pPr>
      <w:r>
        <w:t>assessed the types of training and training methods and their relevance for a variety of sports</w:t>
      </w:r>
    </w:p>
    <w:p w14:paraId="588B2D8F" w14:textId="4C350C30" w:rsidR="008B3342" w:rsidRDefault="008B3342" w:rsidP="004B1837">
      <w:pPr>
        <w:pStyle w:val="ListBullet"/>
      </w:pPr>
      <w:r>
        <w:t>evaluated the application of the principles of training, progressive overload, training thresholds, reversibility, specificity, variety and warm</w:t>
      </w:r>
      <w:r w:rsidR="00D85D04">
        <w:t>-</w:t>
      </w:r>
      <w:r>
        <w:t>up and cool down to both strength and aerobic training</w:t>
      </w:r>
    </w:p>
    <w:p w14:paraId="6E5FB072" w14:textId="5C64CAF8" w:rsidR="008B3342" w:rsidRDefault="008B3342" w:rsidP="004B1837">
      <w:pPr>
        <w:pStyle w:val="ListBullet"/>
      </w:pPr>
      <w:r>
        <w:t>compared aspects that need to be considered when designing a training session for individual and group sports.</w:t>
      </w:r>
    </w:p>
    <w:p w14:paraId="68600F47" w14:textId="0767EB4D" w:rsidR="00FA7252" w:rsidRDefault="008B3342" w:rsidP="008B3342">
      <w:pPr>
        <w:rPr>
          <w:lang w:eastAsia="zh-CN"/>
        </w:rPr>
      </w:pPr>
      <w:r>
        <w:rPr>
          <w:lang w:eastAsia="zh-CN"/>
        </w:rPr>
        <w:t>Through this learning sequence, students are required to apply this learning to a case study.</w:t>
      </w:r>
    </w:p>
    <w:p w14:paraId="352D1192" w14:textId="77777777" w:rsidR="00FA7252" w:rsidRDefault="00FA7252">
      <w:pPr>
        <w:suppressAutoHyphens w:val="0"/>
        <w:spacing w:before="0" w:after="160" w:line="259" w:lineRule="auto"/>
        <w:rPr>
          <w:lang w:eastAsia="zh-CN"/>
        </w:rPr>
      </w:pPr>
      <w:r>
        <w:rPr>
          <w:lang w:eastAsia="zh-CN"/>
        </w:rPr>
        <w:br w:type="page"/>
      </w:r>
    </w:p>
    <w:p w14:paraId="145506C4" w14:textId="77777777" w:rsidR="006C1984" w:rsidRDefault="006C1984" w:rsidP="002157FB">
      <w:pPr>
        <w:pStyle w:val="Heading1"/>
        <w:rPr>
          <w:noProof/>
        </w:rPr>
      </w:pPr>
      <w:bookmarkStart w:id="5" w:name="_Toc175137359"/>
      <w:r>
        <w:rPr>
          <w:noProof/>
        </w:rPr>
        <w:lastRenderedPageBreak/>
        <w:t>Syllabus</w:t>
      </w:r>
      <w:bookmarkEnd w:id="5"/>
    </w:p>
    <w:p w14:paraId="02360FD0" w14:textId="77777777" w:rsidR="00250242" w:rsidRDefault="00250242" w:rsidP="00250242">
      <w:pPr>
        <w:spacing w:after="240"/>
      </w:pPr>
      <w:r w:rsidRPr="093F06A6">
        <w:rPr>
          <w:lang w:eastAsia="zh-CN"/>
        </w:rPr>
        <w:t>The following syllabus outcomes and content is addressed if</w:t>
      </w:r>
      <w:r>
        <w:rPr>
          <w:lang w:eastAsia="zh-CN"/>
        </w:rPr>
        <w:t xml:space="preserve"> all the teaching activities are completed. </w:t>
      </w:r>
      <w:r w:rsidRPr="093F06A6">
        <w:rPr>
          <w:lang w:eastAsia="zh-CN"/>
        </w:rPr>
        <w:t>Teachers are to use their professional judgement to ensure</w:t>
      </w:r>
      <w:r>
        <w:rPr>
          <w:lang w:eastAsia="zh-CN"/>
        </w:rPr>
        <w:t xml:space="preserve"> that the</w:t>
      </w:r>
      <w:r w:rsidRPr="093F06A6">
        <w:rPr>
          <w:lang w:eastAsia="zh-CN"/>
        </w:rPr>
        <w:t xml:space="preserve"> suggested syllabus content is addressed.</w:t>
      </w:r>
    </w:p>
    <w:p w14:paraId="6FA9FB3A" w14:textId="5FF20617" w:rsidR="00C02F82" w:rsidRDefault="00C02F82" w:rsidP="00E2155B">
      <w:pPr>
        <w:pStyle w:val="Heading2"/>
        <w:rPr>
          <w:noProof/>
        </w:rPr>
      </w:pPr>
      <w:bookmarkStart w:id="6" w:name="_Toc175137360"/>
      <w:r>
        <w:rPr>
          <w:noProof/>
        </w:rPr>
        <w:t>Outcomes</w:t>
      </w:r>
      <w:bookmarkEnd w:id="6"/>
    </w:p>
    <w:p w14:paraId="6717C1B3" w14:textId="544285AE" w:rsidR="00C02F82" w:rsidRDefault="00C02F82" w:rsidP="00C02F82">
      <w:r w:rsidRPr="00084646">
        <w:t>A student:</w:t>
      </w:r>
    </w:p>
    <w:p w14:paraId="1D5C36D5" w14:textId="39828A3C" w:rsidR="0084680D" w:rsidRDefault="0084680D" w:rsidP="004B1837">
      <w:pPr>
        <w:pStyle w:val="ListBullet"/>
      </w:pPr>
      <w:r>
        <w:t xml:space="preserve">investigates factors that impact movement and performance </w:t>
      </w:r>
      <w:r w:rsidRPr="0084680D">
        <w:rPr>
          <w:rStyle w:val="Strong"/>
        </w:rPr>
        <w:t>HM-12-04</w:t>
      </w:r>
    </w:p>
    <w:p w14:paraId="75B04E63" w14:textId="77777777" w:rsidR="0084680D" w:rsidRDefault="0084680D" w:rsidP="004B1837">
      <w:pPr>
        <w:pStyle w:val="ListBullet"/>
      </w:pPr>
      <w:r>
        <w:t xml:space="preserve">Problem-solving: proposes and evaluates solutions to complex health and movement issues </w:t>
      </w:r>
      <w:r w:rsidRPr="0084680D">
        <w:rPr>
          <w:rStyle w:val="Strong"/>
        </w:rPr>
        <w:t>HM-12-09</w:t>
      </w:r>
    </w:p>
    <w:p w14:paraId="07BC10F9" w14:textId="77777777" w:rsidR="0084680D" w:rsidRDefault="0084680D" w:rsidP="004B1837">
      <w:pPr>
        <w:pStyle w:val="ListBullet"/>
      </w:pPr>
      <w:r>
        <w:t xml:space="preserve">Research: analyses a range of sources to make conclusions and judgements about health and movement concepts </w:t>
      </w:r>
      <w:r w:rsidRPr="0084680D">
        <w:rPr>
          <w:rStyle w:val="Strong"/>
        </w:rPr>
        <w:t>HM-12-10</w:t>
      </w:r>
    </w:p>
    <w:p w14:paraId="5B462F3F" w14:textId="4C8AE3AC" w:rsidR="00521D10" w:rsidRPr="00521D10" w:rsidRDefault="00000000" w:rsidP="00521D10">
      <w:pPr>
        <w:pStyle w:val="Imageattributioncaption"/>
      </w:pPr>
      <w:hyperlink r:id="rId8" w:history="1">
        <w:r w:rsidR="00521D10" w:rsidRPr="00521D10">
          <w:rPr>
            <w:rStyle w:val="Hyperlink"/>
          </w:rPr>
          <w:t>Health and Movement Science 11–12 Syllabus</w:t>
        </w:r>
      </w:hyperlink>
      <w:r w:rsidR="00521D10" w:rsidRPr="00521D10">
        <w:t xml:space="preserve"> © NSW Education Standards Authority (NESA) for and on behalf of the Crown in right of the State of New South Wales, 2023.</w:t>
      </w:r>
    </w:p>
    <w:p w14:paraId="6BD522B9" w14:textId="614E6821" w:rsidR="00EA00DB" w:rsidRDefault="00EA00DB" w:rsidP="00E2155B">
      <w:pPr>
        <w:pStyle w:val="Heading2"/>
        <w:rPr>
          <w:noProof/>
        </w:rPr>
      </w:pPr>
      <w:bookmarkStart w:id="7" w:name="_Toc175137361"/>
      <w:r>
        <w:rPr>
          <w:noProof/>
        </w:rPr>
        <w:t>Content</w:t>
      </w:r>
      <w:bookmarkEnd w:id="7"/>
    </w:p>
    <w:p w14:paraId="3355E984" w14:textId="76CB2B52" w:rsidR="003A66D2" w:rsidRPr="00AC46BB" w:rsidRDefault="00E14115" w:rsidP="009E3446">
      <w:pPr>
        <w:pStyle w:val="Heading3"/>
      </w:pPr>
      <w:bookmarkStart w:id="8" w:name="_Toc175137362"/>
      <w:r>
        <w:t>Focus area 2</w:t>
      </w:r>
      <w:r w:rsidR="007C53EA">
        <w:t xml:space="preserve"> – Training for improved performance</w:t>
      </w:r>
      <w:bookmarkEnd w:id="8"/>
    </w:p>
    <w:p w14:paraId="193BB9BE" w14:textId="77777777" w:rsidR="004E5057" w:rsidRPr="001920E5" w:rsidRDefault="004E5057" w:rsidP="004E5057">
      <w:pPr>
        <w:rPr>
          <w:rStyle w:val="Strong"/>
        </w:rPr>
      </w:pPr>
      <w:r w:rsidRPr="001920E5">
        <w:rPr>
          <w:rStyle w:val="Strong"/>
        </w:rPr>
        <w:t>How do individuals train for sustained movement and performance?</w:t>
      </w:r>
    </w:p>
    <w:p w14:paraId="23516DDD" w14:textId="6BF290F9" w:rsidR="004E5057" w:rsidRDefault="004E5057" w:rsidP="004B1837">
      <w:pPr>
        <w:pStyle w:val="ListBullet"/>
      </w:pPr>
      <w:r>
        <w:t>Explain how biomechanics can be used to develop efficient movements for sustained movement and improved performance</w:t>
      </w:r>
    </w:p>
    <w:p w14:paraId="05F087D6" w14:textId="77777777" w:rsidR="004E5057" w:rsidRPr="009E3446" w:rsidRDefault="004E5057" w:rsidP="004E5057">
      <w:pPr>
        <w:rPr>
          <w:rStyle w:val="Strong"/>
        </w:rPr>
      </w:pPr>
      <w:r w:rsidRPr="009E3446">
        <w:rPr>
          <w:rStyle w:val="Strong"/>
        </w:rPr>
        <w:t>Example(s):</w:t>
      </w:r>
    </w:p>
    <w:p w14:paraId="7797DA55" w14:textId="77777777" w:rsidR="004E5057" w:rsidRDefault="004E5057" w:rsidP="004E5057">
      <w:r>
        <w:t>Physical activity.</w:t>
      </w:r>
    </w:p>
    <w:p w14:paraId="179FD48F" w14:textId="733F79D5" w:rsidR="004E5057" w:rsidRDefault="004E5057" w:rsidP="004E5057">
      <w:r>
        <w:t>Sport-specific movement</w:t>
      </w:r>
      <w:r w:rsidR="00177504">
        <w:t>s</w:t>
      </w:r>
      <w:r>
        <w:t>.</w:t>
      </w:r>
    </w:p>
    <w:p w14:paraId="69AA3828" w14:textId="77777777" w:rsidR="004E5057" w:rsidRDefault="004E5057" w:rsidP="004E5057">
      <w:r>
        <w:t>Functional movements.</w:t>
      </w:r>
    </w:p>
    <w:p w14:paraId="4F33E421" w14:textId="2BBE67BF" w:rsidR="00C02F82" w:rsidRPr="007F1A68" w:rsidRDefault="00C02F82" w:rsidP="004E5057">
      <w:r>
        <w:br w:type="page"/>
      </w:r>
    </w:p>
    <w:p w14:paraId="14C3A380" w14:textId="7FE8FCFA" w:rsidR="00C02F82" w:rsidRDefault="00C02F82" w:rsidP="002157FB">
      <w:pPr>
        <w:pStyle w:val="Heading1"/>
      </w:pPr>
      <w:bookmarkStart w:id="9" w:name="_Toc175137363"/>
      <w:r>
        <w:lastRenderedPageBreak/>
        <w:t>Learning sequence 1</w:t>
      </w:r>
      <w:r w:rsidR="0008232D">
        <w:t xml:space="preserve"> – </w:t>
      </w:r>
      <w:r w:rsidR="00B96C26">
        <w:t>biomechani</w:t>
      </w:r>
      <w:r w:rsidR="002962F9">
        <w:t>cs of spiking</w:t>
      </w:r>
      <w:bookmarkEnd w:id="9"/>
    </w:p>
    <w:p w14:paraId="0EF434F9" w14:textId="283DF2B1" w:rsidR="00836AC9" w:rsidRDefault="00836AC9" w:rsidP="00836AC9">
      <w:r>
        <w:t>Before undertaking this learning sequence, students should have demonstrated sound understanding of</w:t>
      </w:r>
      <w:r w:rsidR="00AE0150">
        <w:t xml:space="preserve"> the</w:t>
      </w:r>
      <w:r>
        <w:t>:</w:t>
      </w:r>
    </w:p>
    <w:p w14:paraId="62210663" w14:textId="7809F72D" w:rsidR="00C5535F" w:rsidRPr="00C5535F" w:rsidRDefault="00C5535F" w:rsidP="004B1837">
      <w:pPr>
        <w:pStyle w:val="ListBullet"/>
      </w:pPr>
      <w:r w:rsidRPr="00C5535F">
        <w:t>interrelationship between biomechanical principles and the muscles, bones and joints of the body for safe movement</w:t>
      </w:r>
      <w:r w:rsidR="00177504">
        <w:t>.</w:t>
      </w:r>
    </w:p>
    <w:p w14:paraId="07391D74" w14:textId="4A8B7206" w:rsidR="00AE0150" w:rsidRPr="00AE0150" w:rsidRDefault="00AE0150" w:rsidP="00AB7186">
      <w:r w:rsidRPr="00AB7186">
        <w:t>Opportunities</w:t>
      </w:r>
      <w:r w:rsidRPr="00AE0150">
        <w:t xml:space="preserve"> for reflection and adjustments can be made depending on student interest.</w:t>
      </w:r>
    </w:p>
    <w:p w14:paraId="52A14FDB" w14:textId="75706907" w:rsidR="00C02F82" w:rsidRDefault="00C02F82" w:rsidP="00E2155B">
      <w:pPr>
        <w:pStyle w:val="Heading2"/>
      </w:pPr>
      <w:bookmarkStart w:id="10" w:name="_Toc175137364"/>
      <w:r>
        <w:t>Learning intentions and success criteria</w:t>
      </w:r>
      <w:bookmarkEnd w:id="10"/>
    </w:p>
    <w:p w14:paraId="11816AB0" w14:textId="78F43DEF" w:rsidR="00C02F82" w:rsidRDefault="006B7680" w:rsidP="00C02F82">
      <w:pPr>
        <w:pStyle w:val="FeatureBox2"/>
      </w:pPr>
      <w:bookmarkStart w:id="11" w:name="_Hlk158982680"/>
      <w:r>
        <w:rPr>
          <w:b/>
          <w:bCs/>
        </w:rPr>
        <w:t>Explicit teaching note</w:t>
      </w:r>
      <w:r w:rsidRPr="002B26AE">
        <w:rPr>
          <w:b/>
          <w:bCs/>
        </w:rPr>
        <w:t>:</w:t>
      </w:r>
      <w:r w:rsidRPr="00177504">
        <w:t xml:space="preserve"> </w:t>
      </w:r>
      <w:r w:rsidRPr="006B7680">
        <w:t>learning intentions and success criteria are most effective when they are contextualised to meet the needs of students in the class. The examples provided in this document are generalised to demonstrate how learning intentions and success criteria could be created.</w:t>
      </w:r>
    </w:p>
    <w:bookmarkEnd w:id="11"/>
    <w:p w14:paraId="05993CB8" w14:textId="77777777" w:rsidR="008D2195" w:rsidRDefault="008D2195" w:rsidP="0027136E">
      <w:r>
        <w:t>Through these activities, students will:</w:t>
      </w:r>
    </w:p>
    <w:p w14:paraId="62BB0714" w14:textId="1CA0E33A" w:rsidR="008D2195" w:rsidRDefault="008D2195" w:rsidP="004B1837">
      <w:pPr>
        <w:pStyle w:val="ListBullet"/>
      </w:pPr>
      <w:r>
        <w:t>understand the basic biomechanical principles involved in an effective spiking action in volleyball</w:t>
      </w:r>
    </w:p>
    <w:p w14:paraId="63CB4E2E" w14:textId="170F9D0C" w:rsidR="0027136E" w:rsidRDefault="008D2195" w:rsidP="004B1837">
      <w:pPr>
        <w:pStyle w:val="ListBullet"/>
      </w:pPr>
      <w:r>
        <w:t>recognise key factors contributing to sustained and efficient spiking.</w:t>
      </w:r>
    </w:p>
    <w:p w14:paraId="6E745096" w14:textId="77777777" w:rsidR="00F86618" w:rsidRPr="00423F78" w:rsidRDefault="00F86618" w:rsidP="00805444">
      <w:pPr>
        <w:pStyle w:val="Heading2"/>
      </w:pPr>
      <w:bookmarkStart w:id="12" w:name="_Toc175137365"/>
      <w:r w:rsidRPr="00423F78">
        <w:t>Biomechanics of a spike</w:t>
      </w:r>
      <w:bookmarkEnd w:id="12"/>
    </w:p>
    <w:p w14:paraId="0401E898" w14:textId="7CCFB269" w:rsidR="00F86618" w:rsidRDefault="00F86618" w:rsidP="00EF37E6">
      <w:r>
        <w:t xml:space="preserve">Students view </w:t>
      </w:r>
      <w:r w:rsidR="000922B7">
        <w:t>the</w:t>
      </w:r>
      <w:r>
        <w:t xml:space="preserve"> video clip of a professional volleyball player spiking</w:t>
      </w:r>
      <w:r w:rsidR="001E1212">
        <w:t>,</w:t>
      </w:r>
      <w:r>
        <w:t xml:space="preserve"> such as </w:t>
      </w:r>
      <w:hyperlink r:id="rId9" w:history="1">
        <w:r w:rsidRPr="001E52B6">
          <w:rPr>
            <w:rStyle w:val="Hyperlink"/>
          </w:rPr>
          <w:t xml:space="preserve">Most </w:t>
        </w:r>
        <w:r w:rsidR="001E1212">
          <w:rPr>
            <w:rStyle w:val="Hyperlink"/>
          </w:rPr>
          <w:t>P</w:t>
        </w:r>
        <w:r w:rsidRPr="001E52B6">
          <w:rPr>
            <w:rStyle w:val="Hyperlink"/>
          </w:rPr>
          <w:t xml:space="preserve">owerful </w:t>
        </w:r>
        <w:r w:rsidR="001E1212">
          <w:rPr>
            <w:rStyle w:val="Hyperlink"/>
          </w:rPr>
          <w:t>S</w:t>
        </w:r>
        <w:r w:rsidRPr="001E52B6">
          <w:rPr>
            <w:rStyle w:val="Hyperlink"/>
          </w:rPr>
          <w:t xml:space="preserve">pikes of the </w:t>
        </w:r>
        <w:r w:rsidR="001E1212">
          <w:rPr>
            <w:rStyle w:val="Hyperlink"/>
          </w:rPr>
          <w:t>M</w:t>
        </w:r>
        <w:r w:rsidRPr="001E52B6">
          <w:rPr>
            <w:rStyle w:val="Hyperlink"/>
          </w:rPr>
          <w:t>en’s Volleyball World Cup 2019</w:t>
        </w:r>
      </w:hyperlink>
      <w:r w:rsidR="001E1212">
        <w:rPr>
          <w:rStyle w:val="Hyperlink"/>
        </w:rPr>
        <w:t xml:space="preserve"> (4:23)</w:t>
      </w:r>
      <w:r w:rsidR="00CA7D36">
        <w:t>.</w:t>
      </w:r>
    </w:p>
    <w:p w14:paraId="24A5EE2C" w14:textId="58A1A128" w:rsidR="005F5AD1" w:rsidRDefault="00EF37E6" w:rsidP="00EF37E6">
      <w:r>
        <w:t>Students share their observations about the athlete</w:t>
      </w:r>
      <w:r w:rsidR="003E1788">
        <w:t>s’</w:t>
      </w:r>
      <w:r>
        <w:t xml:space="preserve"> movements</w:t>
      </w:r>
      <w:r w:rsidR="003E1788">
        <w:t xml:space="preserve"> </w:t>
      </w:r>
      <w:r w:rsidR="00436FC4">
        <w:t xml:space="preserve">in the </w:t>
      </w:r>
      <w:r w:rsidR="00A606AB">
        <w:t xml:space="preserve">video and </w:t>
      </w:r>
      <w:r>
        <w:t>brainstorm the biomechanical principles they consider as relevant to spiking in volleyball.</w:t>
      </w:r>
    </w:p>
    <w:p w14:paraId="3AC3E034" w14:textId="26593649" w:rsidR="005F5AD1" w:rsidRDefault="00624F85" w:rsidP="00A10579">
      <w:pPr>
        <w:pStyle w:val="FeatureBox2"/>
      </w:pPr>
      <w:r>
        <w:rPr>
          <w:rStyle w:val="Strong"/>
        </w:rPr>
        <w:t>N</w:t>
      </w:r>
      <w:r w:rsidR="005F5AD1" w:rsidRPr="00A10579">
        <w:rPr>
          <w:rStyle w:val="Strong"/>
        </w:rPr>
        <w:t>ote</w:t>
      </w:r>
      <w:r w:rsidR="005F5AD1" w:rsidRPr="002B26AE">
        <w:rPr>
          <w:b/>
          <w:bCs/>
        </w:rPr>
        <w:t>:</w:t>
      </w:r>
      <w:r w:rsidR="005F5AD1" w:rsidRPr="005F5AD1">
        <w:t xml:space="preserve"> </w:t>
      </w:r>
      <w:r w:rsidR="004F61D6">
        <w:t>t</w:t>
      </w:r>
      <w:r w:rsidR="005F5AD1" w:rsidRPr="005F5AD1">
        <w:t xml:space="preserve">his should allow for revision of Year 11 content outlining the interrelationship between biomechanical principles </w:t>
      </w:r>
      <w:r w:rsidR="00C65EAE">
        <w:t>such as motion, balance and stability, fluid mechanics and force</w:t>
      </w:r>
      <w:r w:rsidR="00FA1DF9">
        <w:t xml:space="preserve">, </w:t>
      </w:r>
      <w:r w:rsidR="005F5AD1" w:rsidRPr="005F5AD1">
        <w:t>and the muscles, bones and joints of the body for safe movement.</w:t>
      </w:r>
    </w:p>
    <w:p w14:paraId="2656A51A" w14:textId="798D80BA" w:rsidR="00A10579" w:rsidRDefault="00A10579" w:rsidP="00A10579">
      <w:r>
        <w:lastRenderedPageBreak/>
        <w:t xml:space="preserve">Students </w:t>
      </w:r>
      <w:hyperlink r:id="rId10" w:history="1">
        <w:r w:rsidR="001E1212">
          <w:rPr>
            <w:rStyle w:val="Hyperlink"/>
          </w:rPr>
          <w:t>T</w:t>
        </w:r>
        <w:r w:rsidRPr="005850C0">
          <w:rPr>
            <w:rStyle w:val="Hyperlink"/>
          </w:rPr>
          <w:t>hink</w:t>
        </w:r>
        <w:r w:rsidR="001E1212">
          <w:rPr>
            <w:rStyle w:val="Hyperlink"/>
          </w:rPr>
          <w:t>-P</w:t>
        </w:r>
        <w:r w:rsidRPr="005850C0">
          <w:rPr>
            <w:rStyle w:val="Hyperlink"/>
          </w:rPr>
          <w:t>air</w:t>
        </w:r>
        <w:r w:rsidR="001E1212">
          <w:rPr>
            <w:rStyle w:val="Hyperlink"/>
          </w:rPr>
          <w:t>-S</w:t>
        </w:r>
        <w:r w:rsidRPr="005850C0">
          <w:rPr>
            <w:rStyle w:val="Hyperlink"/>
          </w:rPr>
          <w:t>hare</w:t>
        </w:r>
      </w:hyperlink>
      <w:r>
        <w:t xml:space="preserve"> the importance of proper technique and body mechanics in </w:t>
      </w:r>
      <w:r w:rsidR="005850C0">
        <w:t>volleyball</w:t>
      </w:r>
      <w:r>
        <w:t xml:space="preserve"> for the individual athlete. Share ideas with another pair or </w:t>
      </w:r>
      <w:r w:rsidR="002B26AE">
        <w:t xml:space="preserve">the whole </w:t>
      </w:r>
      <w:r>
        <w:t>class.</w:t>
      </w:r>
    </w:p>
    <w:p w14:paraId="712BEC9E" w14:textId="2AF4F83C" w:rsidR="006A0F87" w:rsidRDefault="00A10579" w:rsidP="00A10579">
      <w:r>
        <w:t xml:space="preserve">Students view </w:t>
      </w:r>
      <w:hyperlink r:id="rId11" w:history="1">
        <w:r w:rsidRPr="00AE5D32">
          <w:rPr>
            <w:rStyle w:val="Hyperlink"/>
          </w:rPr>
          <w:t xml:space="preserve">HLPE3531: Biomechanics </w:t>
        </w:r>
        <w:r w:rsidR="002B26AE">
          <w:rPr>
            <w:rStyle w:val="Hyperlink"/>
          </w:rPr>
          <w:t>O</w:t>
        </w:r>
        <w:r w:rsidRPr="00AE5D32">
          <w:rPr>
            <w:rStyle w:val="Hyperlink"/>
          </w:rPr>
          <w:t xml:space="preserve">f </w:t>
        </w:r>
        <w:r w:rsidR="002B26AE">
          <w:rPr>
            <w:rStyle w:val="Hyperlink"/>
          </w:rPr>
          <w:t>T</w:t>
        </w:r>
        <w:r w:rsidR="004C17BA">
          <w:rPr>
            <w:rStyle w:val="Hyperlink"/>
          </w:rPr>
          <w:t>he</w:t>
        </w:r>
        <w:r w:rsidRPr="00AE5D32">
          <w:rPr>
            <w:rStyle w:val="Hyperlink"/>
          </w:rPr>
          <w:t xml:space="preserve"> </w:t>
        </w:r>
        <w:r w:rsidR="002B26AE">
          <w:rPr>
            <w:rStyle w:val="Hyperlink"/>
          </w:rPr>
          <w:t>V</w:t>
        </w:r>
        <w:r w:rsidRPr="00AE5D32">
          <w:rPr>
            <w:rStyle w:val="Hyperlink"/>
          </w:rPr>
          <w:t xml:space="preserve">olleyball </w:t>
        </w:r>
        <w:r w:rsidR="002B26AE">
          <w:rPr>
            <w:rStyle w:val="Hyperlink"/>
          </w:rPr>
          <w:t>S</w:t>
        </w:r>
        <w:r w:rsidRPr="00AE5D32">
          <w:rPr>
            <w:rStyle w:val="Hyperlink"/>
          </w:rPr>
          <w:t>pike</w:t>
        </w:r>
      </w:hyperlink>
      <w:r w:rsidR="002B26AE">
        <w:rPr>
          <w:rStyle w:val="Hyperlink"/>
        </w:rPr>
        <w:t xml:space="preserve"> (3:18)</w:t>
      </w:r>
      <w:r>
        <w:t xml:space="preserve">. This video breaks down the execution of a spike into phases and considers the biomechanical </w:t>
      </w:r>
      <w:r w:rsidR="00377BF3" w:rsidRPr="00377BF3">
        <w:t>principles of each phase. Students answer the following questions related to the video to build understanding for further application.</w:t>
      </w:r>
    </w:p>
    <w:p w14:paraId="16F077C5" w14:textId="5675AC62" w:rsidR="00C603AA" w:rsidRDefault="00994828" w:rsidP="00A6558F">
      <w:pPr>
        <w:pStyle w:val="FeatureBox2"/>
      </w:pPr>
      <w:r>
        <w:rPr>
          <w:rStyle w:val="Strong"/>
        </w:rPr>
        <w:t>N</w:t>
      </w:r>
      <w:r w:rsidR="006A0F87" w:rsidRPr="00363F9E">
        <w:rPr>
          <w:rStyle w:val="Strong"/>
        </w:rPr>
        <w:t>ote:</w:t>
      </w:r>
      <w:r w:rsidR="00B03713">
        <w:t xml:space="preserve"> </w:t>
      </w:r>
      <w:r w:rsidR="004F61D6">
        <w:t>t</w:t>
      </w:r>
      <w:r w:rsidR="004E7CB6" w:rsidRPr="004E7CB6">
        <w:t xml:space="preserve">he video uses </w:t>
      </w:r>
      <w:r w:rsidR="00021B5D">
        <w:t xml:space="preserve">some </w:t>
      </w:r>
      <w:r w:rsidR="004E7CB6" w:rsidRPr="004E7CB6">
        <w:t>biomechanical language that</w:t>
      </w:r>
      <w:r w:rsidR="00CB79B4">
        <w:t xml:space="preserve"> is beyond the teachings of </w:t>
      </w:r>
      <w:r w:rsidR="00B83143">
        <w:t xml:space="preserve">the syllabus. </w:t>
      </w:r>
      <w:r w:rsidR="004E7CB6" w:rsidRPr="004E7CB6">
        <w:t>The questions below redirect the learnings of the video into what students need to know.</w:t>
      </w:r>
      <w:r w:rsidR="00494132">
        <w:t xml:space="preserve"> </w:t>
      </w:r>
      <w:r w:rsidR="00B03713">
        <w:t xml:space="preserve">Answers are </w:t>
      </w:r>
      <w:r w:rsidR="00494132">
        <w:t xml:space="preserve">also </w:t>
      </w:r>
      <w:r w:rsidR="00B03713">
        <w:t>provided under each question.</w:t>
      </w:r>
    </w:p>
    <w:p w14:paraId="39B434FF" w14:textId="14184016" w:rsidR="00DB324B" w:rsidRDefault="00DB324B" w:rsidP="00A6558F">
      <w:pPr>
        <w:pStyle w:val="FeatureBox2"/>
      </w:pPr>
      <w:r>
        <w:t xml:space="preserve">A PowerPoint presentation </w:t>
      </w:r>
      <w:r w:rsidR="00343947">
        <w:t xml:space="preserve">is </w:t>
      </w:r>
      <w:r>
        <w:t>included to support this activity</w:t>
      </w:r>
      <w:r w:rsidR="00903C9A">
        <w:t xml:space="preserve"> </w:t>
      </w:r>
      <w:r w:rsidR="00903C9A">
        <w:t xml:space="preserve">and can be accessed on the </w:t>
      </w:r>
      <w:hyperlink r:id="rId12" w:history="1">
        <w:r w:rsidR="00903C9A" w:rsidRPr="001920E5">
          <w:rPr>
            <w:rStyle w:val="Hyperlink"/>
          </w:rPr>
          <w:t>Planning, programming and assessing PDHPE 11–12</w:t>
        </w:r>
      </w:hyperlink>
      <w:r w:rsidR="00903C9A">
        <w:t xml:space="preserve"> webpage</w:t>
      </w:r>
      <w:r>
        <w:t>.</w:t>
      </w:r>
    </w:p>
    <w:p w14:paraId="72FB69C3" w14:textId="77C044E3" w:rsidR="00B03713" w:rsidRDefault="00B529A3" w:rsidP="00A6558F">
      <w:pPr>
        <w:pStyle w:val="FeatureBox2"/>
      </w:pPr>
      <w:r>
        <w:t xml:space="preserve">Access </w:t>
      </w:r>
      <w:hyperlink w:anchor="_Resource_1_–-" w:history="1">
        <w:r w:rsidRPr="00605FC0">
          <w:rPr>
            <w:rStyle w:val="Hyperlink"/>
          </w:rPr>
          <w:t xml:space="preserve">Resource 1 </w:t>
        </w:r>
        <w:r w:rsidR="002B26AE">
          <w:rPr>
            <w:rStyle w:val="Hyperlink"/>
          </w:rPr>
          <w:t>–</w:t>
        </w:r>
        <w:r w:rsidRPr="00605FC0">
          <w:rPr>
            <w:rStyle w:val="Hyperlink"/>
          </w:rPr>
          <w:t xml:space="preserve"> </w:t>
        </w:r>
        <w:r w:rsidR="008671CD" w:rsidRPr="00605FC0">
          <w:rPr>
            <w:rStyle w:val="Hyperlink"/>
          </w:rPr>
          <w:t xml:space="preserve">glossary </w:t>
        </w:r>
        <w:r w:rsidR="006F148D" w:rsidRPr="00605FC0">
          <w:rPr>
            <w:rStyle w:val="Hyperlink"/>
          </w:rPr>
          <w:t>of</w:t>
        </w:r>
        <w:r w:rsidR="008671CD" w:rsidRPr="00605FC0">
          <w:rPr>
            <w:rStyle w:val="Hyperlink"/>
          </w:rPr>
          <w:t xml:space="preserve"> biomechanical</w:t>
        </w:r>
        <w:r w:rsidR="006F148D" w:rsidRPr="00605FC0">
          <w:rPr>
            <w:rStyle w:val="Hyperlink"/>
          </w:rPr>
          <w:t xml:space="preserve"> key</w:t>
        </w:r>
        <w:r w:rsidR="008671CD" w:rsidRPr="00605FC0">
          <w:rPr>
            <w:rStyle w:val="Hyperlink"/>
          </w:rPr>
          <w:t xml:space="preserve"> </w:t>
        </w:r>
        <w:r w:rsidR="002B26AE">
          <w:rPr>
            <w:rStyle w:val="Hyperlink"/>
          </w:rPr>
          <w:t>words</w:t>
        </w:r>
      </w:hyperlink>
      <w:r w:rsidR="008671CD">
        <w:t xml:space="preserve"> </w:t>
      </w:r>
      <w:r w:rsidR="003B2C77">
        <w:t>to support the learning.</w:t>
      </w:r>
    </w:p>
    <w:p w14:paraId="4F747311" w14:textId="59E820EE" w:rsidR="00062E10" w:rsidRPr="00423F78" w:rsidRDefault="0085460C" w:rsidP="00805444">
      <w:pPr>
        <w:pStyle w:val="Heading2"/>
      </w:pPr>
      <w:bookmarkStart w:id="13" w:name="_Toc175137366"/>
      <w:r w:rsidRPr="00423F78">
        <w:t>Biomechanics q</w:t>
      </w:r>
      <w:r w:rsidR="00062E10" w:rsidRPr="00423F78">
        <w:t>uestions and answers</w:t>
      </w:r>
      <w:bookmarkEnd w:id="13"/>
    </w:p>
    <w:p w14:paraId="2F84BE63" w14:textId="0685DE11" w:rsidR="00194ABE" w:rsidRPr="00A12885" w:rsidRDefault="00194ABE" w:rsidP="00805444">
      <w:pPr>
        <w:pStyle w:val="Heading3"/>
      </w:pPr>
      <w:bookmarkStart w:id="14" w:name="_Toc175137367"/>
      <w:r w:rsidRPr="00A12885">
        <w:t>Phase 1</w:t>
      </w:r>
      <w:r w:rsidR="00DC2419">
        <w:t xml:space="preserve"> –</w:t>
      </w:r>
      <w:r w:rsidRPr="00A12885">
        <w:t xml:space="preserve"> </w:t>
      </w:r>
      <w:r w:rsidR="00DC2419">
        <w:t>t</w:t>
      </w:r>
      <w:r w:rsidRPr="00A12885">
        <w:t>he approach (0:14–0:46)</w:t>
      </w:r>
      <w:bookmarkEnd w:id="14"/>
    </w:p>
    <w:p w14:paraId="63C0CFB9" w14:textId="2C6363E4" w:rsidR="00194ABE" w:rsidRDefault="00194ABE" w:rsidP="00D445C0">
      <w:pPr>
        <w:rPr>
          <w:b/>
        </w:rPr>
      </w:pPr>
      <w:r w:rsidRPr="00194ABE">
        <w:t xml:space="preserve">The athlete will begin running towards the ball serving </w:t>
      </w:r>
      <w:r w:rsidR="00D445C0">
        <w:t>2</w:t>
      </w:r>
      <w:r w:rsidRPr="00194ABE">
        <w:t xml:space="preserve"> biomechanical purposes that reflect Newton’s third law. Firstly, the force applied from the legs and feet into the ground will be reciprocated providing a propulsive force that accelerates the body</w:t>
      </w:r>
      <w:r w:rsidR="00F86D9C">
        <w:t>’</w:t>
      </w:r>
      <w:r w:rsidRPr="00194ABE">
        <w:t>s mass forward</w:t>
      </w:r>
      <w:r w:rsidR="00380B1A">
        <w:t>.</w:t>
      </w:r>
      <w:r w:rsidR="00970793">
        <w:t xml:space="preserve"> T</w:t>
      </w:r>
      <w:r w:rsidRPr="00194ABE">
        <w:t>his propulsive force and acceleration forward will allow the athlete to gain velocity and momentum. The athlete then takes a leaping step. All momentum gained can then be translated as kinetic energy</w:t>
      </w:r>
      <w:r w:rsidR="0055337D">
        <w:t xml:space="preserve"> (energy of motion)</w:t>
      </w:r>
      <w:r w:rsidRPr="00194ABE">
        <w:t xml:space="preserve"> into the jump phase.</w:t>
      </w:r>
    </w:p>
    <w:p w14:paraId="7C6603F5" w14:textId="76D4884E" w:rsidR="00A67D78" w:rsidRPr="00A67D78" w:rsidRDefault="00A67D78" w:rsidP="00E72E16">
      <w:pPr>
        <w:pStyle w:val="ListNumber"/>
      </w:pPr>
      <w:r w:rsidRPr="007C65D8">
        <w:t>How does Newton</w:t>
      </w:r>
      <w:r w:rsidR="00F86D9C">
        <w:t>’</w:t>
      </w:r>
      <w:r w:rsidRPr="007C65D8">
        <w:t>s third law of motion help the athlete start running towards the ball?</w:t>
      </w:r>
    </w:p>
    <w:p w14:paraId="2CD2B6F7" w14:textId="2AAA9CB9" w:rsidR="005C2BA6" w:rsidRPr="009B20AC" w:rsidRDefault="00F86D9C" w:rsidP="009B20AC">
      <w:pPr>
        <w:pStyle w:val="ListParagraph"/>
        <w:rPr>
          <w:b/>
          <w:bCs/>
        </w:rPr>
      </w:pPr>
      <w:r w:rsidRPr="00FF1F04">
        <w:rPr>
          <w:rStyle w:val="Strong"/>
        </w:rPr>
        <w:t>S</w:t>
      </w:r>
      <w:r>
        <w:rPr>
          <w:rStyle w:val="Strong"/>
        </w:rPr>
        <w:t>ample</w:t>
      </w:r>
      <w:r w:rsidRPr="00FF1F04">
        <w:rPr>
          <w:rStyle w:val="Strong"/>
        </w:rPr>
        <w:t xml:space="preserve"> </w:t>
      </w:r>
      <w:r w:rsidR="00E83EC0" w:rsidRPr="00FF1F04">
        <w:rPr>
          <w:rStyle w:val="Strong"/>
        </w:rPr>
        <w:t>answer</w:t>
      </w:r>
      <w:r w:rsidR="009B20AC">
        <w:rPr>
          <w:rStyle w:val="Strong"/>
        </w:rPr>
        <w:t xml:space="preserve">: </w:t>
      </w:r>
      <w:r w:rsidR="005C1FC0" w:rsidRPr="00E83EC0">
        <w:t>Newton</w:t>
      </w:r>
      <w:r>
        <w:t>’</w:t>
      </w:r>
      <w:r w:rsidR="005C1FC0" w:rsidRPr="00E83EC0">
        <w:t>s third law of motion</w:t>
      </w:r>
      <w:r w:rsidR="005C1FC0">
        <w:t xml:space="preserve"> states that for every action, there is an equal and opposite reaction. When the athlete pushes down and back against the ground with their legs and feet, the ground pushes back with an equal force in the opposite direction. This reaction force from the ground moves the athlete forward, helping them to start running and overcome their initial state of rest or </w:t>
      </w:r>
      <w:r w:rsidR="005C1FC0" w:rsidRPr="00BD646D">
        <w:t>inertia</w:t>
      </w:r>
      <w:r w:rsidR="005C1FC0" w:rsidRPr="009B20AC">
        <w:rPr>
          <w:i/>
          <w:iCs/>
        </w:rPr>
        <w:t>.</w:t>
      </w:r>
    </w:p>
    <w:p w14:paraId="54B96902" w14:textId="201F2FA8" w:rsidR="005C2BA6" w:rsidRPr="007C65D8" w:rsidRDefault="005C2BA6" w:rsidP="00E72E16">
      <w:pPr>
        <w:pStyle w:val="ListNumber"/>
      </w:pPr>
      <w:r w:rsidRPr="007C65D8">
        <w:t>How does the athlete use the momentum gained from running to jump effectively?</w:t>
      </w:r>
    </w:p>
    <w:p w14:paraId="67FE621E" w14:textId="71871DCA" w:rsidR="005C2BA6" w:rsidRPr="009B20AC" w:rsidRDefault="00F86D9C" w:rsidP="009B20AC">
      <w:pPr>
        <w:pStyle w:val="ListParagraph"/>
        <w:rPr>
          <w:b/>
          <w:bCs/>
        </w:rPr>
      </w:pPr>
      <w:r>
        <w:rPr>
          <w:rStyle w:val="Strong"/>
        </w:rPr>
        <w:lastRenderedPageBreak/>
        <w:t>Sample</w:t>
      </w:r>
      <w:r w:rsidRPr="00FF1F04">
        <w:rPr>
          <w:rStyle w:val="Strong"/>
        </w:rPr>
        <w:t xml:space="preserve"> </w:t>
      </w:r>
      <w:r w:rsidR="00A31A3C" w:rsidRPr="00FF1F04">
        <w:rPr>
          <w:rStyle w:val="Strong"/>
        </w:rPr>
        <w:t>answer</w:t>
      </w:r>
      <w:r w:rsidR="009B20AC">
        <w:rPr>
          <w:rStyle w:val="Strong"/>
        </w:rPr>
        <w:t xml:space="preserve">: </w:t>
      </w:r>
      <w:r w:rsidR="009B20AC">
        <w:t>a</w:t>
      </w:r>
      <w:r w:rsidR="005C2BA6" w:rsidRPr="00BD646D">
        <w:t>s the athlete runs, the propulsive force from their legs and the reaction from the ground increases their forward velocity and momentum. When the athlete takes a leaping step, all the momentum they have built up from running is converted into kinetic energy, the energy of motion. This helps the athlete to jump higher and further. This use of momentum allows the athlete to perform a powerful and effective jump for spiking a volleyball</w:t>
      </w:r>
      <w:r w:rsidR="005C2BA6">
        <w:t>.</w:t>
      </w:r>
    </w:p>
    <w:p w14:paraId="050BA6C0" w14:textId="19398DD3" w:rsidR="00A72819" w:rsidRPr="004D3A22" w:rsidRDefault="00A72819" w:rsidP="00805444">
      <w:pPr>
        <w:pStyle w:val="Heading3"/>
      </w:pPr>
      <w:bookmarkStart w:id="15" w:name="_Toc175137368"/>
      <w:r w:rsidRPr="004D3A22">
        <w:t>Phase 2</w:t>
      </w:r>
      <w:r w:rsidR="00DC2419">
        <w:t xml:space="preserve"> –</w:t>
      </w:r>
      <w:r w:rsidRPr="004D3A22">
        <w:t xml:space="preserve"> </w:t>
      </w:r>
      <w:r w:rsidR="00DC2419">
        <w:t>t</w:t>
      </w:r>
      <w:r w:rsidRPr="004D3A22">
        <w:t>he jump</w:t>
      </w:r>
      <w:r w:rsidR="00C1688F" w:rsidRPr="004D3A22">
        <w:t xml:space="preserve"> (0:47–1:03)</w:t>
      </w:r>
      <w:bookmarkEnd w:id="15"/>
    </w:p>
    <w:p w14:paraId="2B08C4C1" w14:textId="5223D815" w:rsidR="00A72819" w:rsidRPr="00A72819" w:rsidRDefault="00A72819" w:rsidP="00A72819">
      <w:pPr>
        <w:rPr>
          <w:rFonts w:ascii="Times New Roman" w:eastAsia="Times New Roman" w:hAnsi="Times New Roman" w:cs="Times New Roman"/>
          <w:sz w:val="24"/>
          <w:lang w:eastAsia="zh-CN" w:bidi="th-TH"/>
        </w:rPr>
      </w:pPr>
      <w:r w:rsidRPr="00A72819">
        <w:rPr>
          <w:rFonts w:eastAsia="Calibri"/>
          <w:lang w:eastAsia="zh-CN" w:bidi="th-TH"/>
        </w:rPr>
        <w:t>The athlete now lowers their centre of mass and applies the resultant kinetic energy from the previous phase into the ground as the propulsive force necessary to accelerate that mass upward. This is crucial in maximi</w:t>
      </w:r>
      <w:r w:rsidR="00F9460D">
        <w:rPr>
          <w:rFonts w:eastAsia="Calibri"/>
          <w:lang w:eastAsia="zh-CN" w:bidi="th-TH"/>
        </w:rPr>
        <w:t>s</w:t>
      </w:r>
      <w:r w:rsidRPr="00A72819">
        <w:rPr>
          <w:rFonts w:eastAsia="Calibri"/>
          <w:lang w:eastAsia="zh-CN" w:bidi="th-TH"/>
        </w:rPr>
        <w:t>ing the vertical velocity of the jump and thus the jump height.</w:t>
      </w:r>
    </w:p>
    <w:p w14:paraId="0A70F203" w14:textId="5FC5E405" w:rsidR="00A72819" w:rsidRPr="00A72819" w:rsidRDefault="00A72819" w:rsidP="00F9460D">
      <w:pPr>
        <w:pStyle w:val="ListNumber"/>
        <w:rPr>
          <w:rFonts w:ascii="Times New Roman" w:eastAsia="Times New Roman" w:hAnsi="Times New Roman" w:cs="Times New Roman"/>
          <w:sz w:val="24"/>
          <w:lang w:eastAsia="zh-CN" w:bidi="th-TH"/>
        </w:rPr>
      </w:pPr>
      <w:r w:rsidRPr="00A72819">
        <w:rPr>
          <w:lang w:eastAsia="zh-CN" w:bidi="th-TH"/>
        </w:rPr>
        <w:t xml:space="preserve">How does lowering the </w:t>
      </w:r>
      <w:r w:rsidR="003B72DA" w:rsidRPr="00A72819">
        <w:rPr>
          <w:lang w:eastAsia="zh-CN" w:bidi="th-TH"/>
        </w:rPr>
        <w:t>centre</w:t>
      </w:r>
      <w:r w:rsidRPr="00A72819">
        <w:rPr>
          <w:lang w:eastAsia="zh-CN" w:bidi="th-TH"/>
        </w:rPr>
        <w:t xml:space="preserve"> of mass help an athlete jump higher?</w:t>
      </w:r>
    </w:p>
    <w:p w14:paraId="2A012506" w14:textId="08E1856C" w:rsidR="00A72819" w:rsidRPr="009B20AC" w:rsidRDefault="00F86D9C" w:rsidP="009B20AC">
      <w:pPr>
        <w:pStyle w:val="ListParagraph"/>
        <w:rPr>
          <w:b/>
          <w:bCs/>
        </w:rPr>
      </w:pPr>
      <w:r>
        <w:rPr>
          <w:rStyle w:val="Strong"/>
        </w:rPr>
        <w:t>Sample</w:t>
      </w:r>
      <w:r w:rsidRPr="003B72DA">
        <w:rPr>
          <w:rStyle w:val="Strong"/>
        </w:rPr>
        <w:t xml:space="preserve"> </w:t>
      </w:r>
      <w:r w:rsidR="00A72819" w:rsidRPr="003B72DA">
        <w:rPr>
          <w:rStyle w:val="Strong"/>
        </w:rPr>
        <w:t>answer</w:t>
      </w:r>
      <w:r w:rsidR="009B20AC">
        <w:rPr>
          <w:rStyle w:val="Strong"/>
        </w:rPr>
        <w:t>:</w:t>
      </w:r>
      <w:r w:rsidR="009B20AC" w:rsidRPr="009B20AC">
        <w:rPr>
          <w:rStyle w:val="Strong"/>
          <w:b w:val="0"/>
          <w:bCs w:val="0"/>
        </w:rPr>
        <w:t xml:space="preserve"> l</w:t>
      </w:r>
      <w:r w:rsidR="00A72819" w:rsidRPr="00A72819">
        <w:rPr>
          <w:lang w:eastAsia="zh-CN" w:bidi="th-TH"/>
        </w:rPr>
        <w:t xml:space="preserve">owering the </w:t>
      </w:r>
      <w:r w:rsidR="003B72DA" w:rsidRPr="00A72819">
        <w:rPr>
          <w:lang w:eastAsia="zh-CN" w:bidi="th-TH"/>
        </w:rPr>
        <w:t>centre</w:t>
      </w:r>
      <w:r w:rsidR="00A72819" w:rsidRPr="00A72819">
        <w:rPr>
          <w:lang w:eastAsia="zh-CN" w:bidi="th-TH"/>
        </w:rPr>
        <w:t xml:space="preserve"> of mass helps an athlete jump higher by allowing them to generate more force against the ground. When the athlete bends their knees and lowers their body, they store potential energy in their muscles. As they quickly straighten their legs and push off the ground, this stored energy is converted into kinetic energy, which propels them upward. This increased force and energy transfer maximi</w:t>
      </w:r>
      <w:r w:rsidR="00F9460D">
        <w:rPr>
          <w:lang w:eastAsia="zh-CN" w:bidi="th-TH"/>
        </w:rPr>
        <w:t>s</w:t>
      </w:r>
      <w:r w:rsidR="00A72819" w:rsidRPr="00A72819">
        <w:rPr>
          <w:lang w:eastAsia="zh-CN" w:bidi="th-TH"/>
        </w:rPr>
        <w:t>es the vertical velocity of the jump, making the athlete jump higher.</w:t>
      </w:r>
    </w:p>
    <w:p w14:paraId="612F6C19" w14:textId="6047F785" w:rsidR="00E00580" w:rsidRPr="004D3A22" w:rsidRDefault="00E00580" w:rsidP="00805444">
      <w:pPr>
        <w:pStyle w:val="Heading3"/>
      </w:pPr>
      <w:bookmarkStart w:id="16" w:name="_Toc175137369"/>
      <w:r w:rsidRPr="004D3A22">
        <w:t xml:space="preserve">Phase 3 </w:t>
      </w:r>
      <w:r w:rsidR="00DC2419">
        <w:t>–</w:t>
      </w:r>
      <w:r w:rsidRPr="004D3A22">
        <w:t xml:space="preserve"> </w:t>
      </w:r>
      <w:r w:rsidR="00DC2419">
        <w:t>t</w:t>
      </w:r>
      <w:r w:rsidRPr="004D3A22">
        <w:t>he arm swing (1:04–1:36)</w:t>
      </w:r>
      <w:bookmarkEnd w:id="16"/>
    </w:p>
    <w:p w14:paraId="7352DCA3" w14:textId="01EF7466" w:rsidR="00E00580" w:rsidRDefault="00E00580" w:rsidP="00E00580">
      <w:r>
        <w:t>The wind</w:t>
      </w:r>
      <w:r w:rsidR="00F9460D">
        <w:t>-</w:t>
      </w:r>
      <w:r>
        <w:t>up action of the hitting arm begins alongside a twisting action of the torso</w:t>
      </w:r>
      <w:r w:rsidR="005473FF">
        <w:t xml:space="preserve">. This is known as the </w:t>
      </w:r>
      <w:r>
        <w:t xml:space="preserve">ipsilateral rotation of the body over an axis. </w:t>
      </w:r>
      <w:bookmarkStart w:id="17" w:name="_Hlk150774411"/>
      <w:r>
        <w:t xml:space="preserve">Notice the arms rotating conversely with the left arm of the athlete following a high to low motion while the right arm follows a low to high motion with the spine rotating laterally to open the angle of the body. </w:t>
      </w:r>
      <w:bookmarkEnd w:id="17"/>
      <w:r>
        <w:t>This clearly demonstrates ipsilateral rotation. The resulting position of the body sets up optimal position for angular momentum and velocity that can be generated from the kinetic chain to follow in the next phase.</w:t>
      </w:r>
    </w:p>
    <w:p w14:paraId="261D0F12" w14:textId="26F3FF8A" w:rsidR="0047614F" w:rsidRDefault="009642D0" w:rsidP="00310B48">
      <w:pPr>
        <w:pStyle w:val="ListNumber"/>
      </w:pPr>
      <w:r w:rsidRPr="009642D0">
        <w:t>What is ipsilateral rotation, and how does it help in the wind</w:t>
      </w:r>
      <w:r w:rsidR="00BA3BA0">
        <w:t>-</w:t>
      </w:r>
      <w:r w:rsidRPr="009642D0">
        <w:t>up action of the hitting arm?</w:t>
      </w:r>
    </w:p>
    <w:p w14:paraId="5F7890FB" w14:textId="347E735F" w:rsidR="00E00580" w:rsidRPr="009B20AC" w:rsidRDefault="00F86D9C" w:rsidP="009B20AC">
      <w:pPr>
        <w:pStyle w:val="ListParagraph"/>
        <w:rPr>
          <w:b/>
          <w:bCs/>
        </w:rPr>
      </w:pPr>
      <w:r>
        <w:rPr>
          <w:rStyle w:val="Strong"/>
        </w:rPr>
        <w:t>Sample</w:t>
      </w:r>
      <w:r w:rsidRPr="00A12931">
        <w:rPr>
          <w:rStyle w:val="Strong"/>
        </w:rPr>
        <w:t xml:space="preserve"> </w:t>
      </w:r>
      <w:r w:rsidR="005F17E8" w:rsidRPr="00A12931">
        <w:rPr>
          <w:rStyle w:val="Strong"/>
        </w:rPr>
        <w:t>answ</w:t>
      </w:r>
      <w:r w:rsidR="009333B3" w:rsidRPr="00A12931">
        <w:rPr>
          <w:rStyle w:val="Strong"/>
        </w:rPr>
        <w:t>er</w:t>
      </w:r>
      <w:r w:rsidR="009B20AC">
        <w:rPr>
          <w:rStyle w:val="Strong"/>
        </w:rPr>
        <w:t xml:space="preserve">: </w:t>
      </w:r>
      <w:r w:rsidR="009B20AC">
        <w:t>i</w:t>
      </w:r>
      <w:r w:rsidR="00E00580">
        <w:t>psilateral rotation is when one side of the body moves in the same direction, such as when your torso twists to the same side as the arm you are using to hit. This helps in the wind</w:t>
      </w:r>
      <w:r w:rsidR="00BA3BA0">
        <w:t>-</w:t>
      </w:r>
      <w:r w:rsidR="00E00580">
        <w:t xml:space="preserve">up action of the hitting arm by allowing the body to build up energy. When your torso twists and your arms move in opposite directions (one arm goes up while </w:t>
      </w:r>
      <w:r w:rsidR="00E00580">
        <w:lastRenderedPageBreak/>
        <w:t>the other goes down), it creates a strong position to generate a lot of speed and power for the hit.</w:t>
      </w:r>
    </w:p>
    <w:p w14:paraId="2F5EE8F7" w14:textId="5F44FE4C" w:rsidR="00E00580" w:rsidRDefault="00727B76" w:rsidP="00727B76">
      <w:pPr>
        <w:pStyle w:val="FeatureBox2"/>
      </w:pPr>
      <w:r>
        <w:rPr>
          <w:rStyle w:val="Strong"/>
        </w:rPr>
        <w:t>Note:</w:t>
      </w:r>
      <w:r w:rsidR="009C7D32">
        <w:t xml:space="preserve"> a </w:t>
      </w:r>
      <w:r w:rsidR="00E00580">
        <w:t>similar action is seen in overarm bowling action in cricket and a tennis serve.</w:t>
      </w:r>
    </w:p>
    <w:p w14:paraId="77FE8F43" w14:textId="6D347931" w:rsidR="002230D2" w:rsidRDefault="002230D2" w:rsidP="00727B76">
      <w:pPr>
        <w:pStyle w:val="ListNumber"/>
      </w:pPr>
      <w:r w:rsidRPr="002230D2">
        <w:t>How does the movement of the arms and spine during the wind</w:t>
      </w:r>
      <w:r w:rsidR="00BA3BA0">
        <w:t>-</w:t>
      </w:r>
      <w:r w:rsidRPr="002230D2">
        <w:t>up action help in generating power for a hit? The athlete is right-handed.</w:t>
      </w:r>
    </w:p>
    <w:p w14:paraId="66ACBBE5" w14:textId="69DA379F" w:rsidR="00966810" w:rsidRPr="009B20AC" w:rsidRDefault="00F86D9C" w:rsidP="009B20AC">
      <w:pPr>
        <w:pStyle w:val="ListParagraph"/>
        <w:rPr>
          <w:b/>
          <w:bCs/>
        </w:rPr>
      </w:pPr>
      <w:r>
        <w:rPr>
          <w:rStyle w:val="Strong"/>
        </w:rPr>
        <w:t>Sample</w:t>
      </w:r>
      <w:r w:rsidRPr="00727B76">
        <w:rPr>
          <w:rStyle w:val="Strong"/>
        </w:rPr>
        <w:t xml:space="preserve"> </w:t>
      </w:r>
      <w:r w:rsidR="009333B3" w:rsidRPr="00727B76">
        <w:rPr>
          <w:rStyle w:val="Strong"/>
        </w:rPr>
        <w:t>answer</w:t>
      </w:r>
      <w:r w:rsidR="009B20AC">
        <w:rPr>
          <w:rStyle w:val="Strong"/>
        </w:rPr>
        <w:t xml:space="preserve">: </w:t>
      </w:r>
      <w:r w:rsidR="009B20AC">
        <w:t>d</w:t>
      </w:r>
      <w:r w:rsidR="00966810">
        <w:t>uring the wind</w:t>
      </w:r>
      <w:r w:rsidR="00BA3BA0">
        <w:t>-</w:t>
      </w:r>
      <w:r w:rsidR="00966810">
        <w:t xml:space="preserve">up action, the left arm moves from high to low while the right arm moves from low to high, and the spine rotates to the side. This coordinated movement helps to </w:t>
      </w:r>
      <w:proofErr w:type="gramStart"/>
      <w:r w:rsidR="00966810">
        <w:t>open up</w:t>
      </w:r>
      <w:proofErr w:type="gramEnd"/>
      <w:r w:rsidR="00966810">
        <w:t xml:space="preserve"> the body, creating a larger angle and a stronger position. This setup allows the body to use the </w:t>
      </w:r>
      <w:r w:rsidR="00966810" w:rsidRPr="002D5FAE">
        <w:t>kinetic chain</w:t>
      </w:r>
      <w:r w:rsidR="00966810">
        <w:t xml:space="preserve">, where energy is transferred from the legs through the torso and finally to the arms. This process helps generate a lot of </w:t>
      </w:r>
      <w:r w:rsidR="00966810" w:rsidRPr="002D5FAE">
        <w:t>angular momentum</w:t>
      </w:r>
      <w:r w:rsidR="00966810">
        <w:t xml:space="preserve"> and </w:t>
      </w:r>
      <w:r w:rsidR="00966810" w:rsidRPr="002D5FAE">
        <w:t>velocity,</w:t>
      </w:r>
      <w:r w:rsidR="00966810">
        <w:t xml:space="preserve"> making the hit more powerful.</w:t>
      </w:r>
    </w:p>
    <w:p w14:paraId="1D5B6FB6" w14:textId="26FDCC0F" w:rsidR="0082039A" w:rsidRPr="004D3A22" w:rsidRDefault="0082039A" w:rsidP="00805444">
      <w:pPr>
        <w:pStyle w:val="Heading3"/>
      </w:pPr>
      <w:bookmarkStart w:id="18" w:name="_Toc175137370"/>
      <w:r w:rsidRPr="004D3A22">
        <w:t xml:space="preserve">Phase 4 </w:t>
      </w:r>
      <w:r w:rsidR="00DC2419">
        <w:t>–</w:t>
      </w:r>
      <w:r w:rsidRPr="004D3A22">
        <w:t xml:space="preserve"> </w:t>
      </w:r>
      <w:r w:rsidR="00DC2419">
        <w:t>h</w:t>
      </w:r>
      <w:r w:rsidRPr="004D3A22">
        <w:t>itting the ball (1:37–2:10)</w:t>
      </w:r>
      <w:bookmarkEnd w:id="18"/>
    </w:p>
    <w:p w14:paraId="57D954AF" w14:textId="77777777" w:rsidR="0082039A" w:rsidRDefault="0082039A" w:rsidP="0082039A">
      <w:r>
        <w:t>Through a sequential chain of movements, maximal force can be generated and transferred onto the ball for an effective shot. Firstly, ipsilateral rotation continues opening the angle of which the arms rotate through at the shoulder generating angular velocity and momentum from which the arms extend at the elbow as rotation continues until the hand contacts the ball. The resultant momentum and energy from this kinetic chain is translated onto the ball as a propulsive force downward.</w:t>
      </w:r>
    </w:p>
    <w:p w14:paraId="4792A6EC" w14:textId="6A9F4BDA" w:rsidR="0082039A" w:rsidRPr="00223775" w:rsidRDefault="0082039A" w:rsidP="00833C49">
      <w:pPr>
        <w:pStyle w:val="ListNumber"/>
        <w:rPr>
          <w:rFonts w:ascii="Times New Roman" w:hAnsi="Times New Roman" w:cs="Times New Roman"/>
        </w:rPr>
      </w:pPr>
      <w:r w:rsidRPr="00223775">
        <w:t>Why is it important to extend your arms at the elbow when taking a shot?</w:t>
      </w:r>
    </w:p>
    <w:p w14:paraId="601A9468" w14:textId="65706A95" w:rsidR="0082039A" w:rsidRPr="009B20AC" w:rsidRDefault="00F86D9C" w:rsidP="009B20AC">
      <w:pPr>
        <w:pStyle w:val="ListParagraph"/>
        <w:rPr>
          <w:b/>
          <w:bCs/>
        </w:rPr>
      </w:pPr>
      <w:r>
        <w:rPr>
          <w:rStyle w:val="Strong"/>
        </w:rPr>
        <w:t>Sample</w:t>
      </w:r>
      <w:r w:rsidRPr="00833C49">
        <w:rPr>
          <w:rStyle w:val="Strong"/>
        </w:rPr>
        <w:t xml:space="preserve"> </w:t>
      </w:r>
      <w:r w:rsidR="00833C49" w:rsidRPr="00833C49">
        <w:rPr>
          <w:rStyle w:val="Strong"/>
        </w:rPr>
        <w:t>answer</w:t>
      </w:r>
      <w:r w:rsidR="009B20AC">
        <w:rPr>
          <w:rStyle w:val="Strong"/>
        </w:rPr>
        <w:t>:</w:t>
      </w:r>
      <w:r w:rsidR="009B20AC" w:rsidRPr="009B20AC">
        <w:rPr>
          <w:rStyle w:val="Strong"/>
          <w:b w:val="0"/>
          <w:bCs w:val="0"/>
        </w:rPr>
        <w:t xml:space="preserve"> e</w:t>
      </w:r>
      <w:r w:rsidR="0082039A">
        <w:t xml:space="preserve">xtending your arms at the elbow when taking a shot is important because it helps increase the </w:t>
      </w:r>
      <w:r w:rsidR="0082039A" w:rsidRPr="00D628E2">
        <w:t>speed</w:t>
      </w:r>
      <w:r w:rsidR="0082039A" w:rsidRPr="009B20AC">
        <w:rPr>
          <w:i/>
          <w:iCs/>
        </w:rPr>
        <w:t xml:space="preserve"> </w:t>
      </w:r>
      <w:r w:rsidR="0082039A">
        <w:t>and force of your shot. As you rotate your body and your arms move faster, extending your elbows lets your hands reach their highest speed just before hitting the ball. This way, all the speed and power you</w:t>
      </w:r>
      <w:r w:rsidR="00607F91">
        <w:t>’</w:t>
      </w:r>
      <w:r w:rsidR="0082039A">
        <w:t>ve built up through your body and arm movements get transferred to the ball, making the shot more powerful and effective.</w:t>
      </w:r>
      <w:r w:rsidR="00780B8B">
        <w:t xml:space="preserve"> This is known as summation of forces.</w:t>
      </w:r>
    </w:p>
    <w:p w14:paraId="76BC5077" w14:textId="71A14794" w:rsidR="0082039A" w:rsidRPr="004D3A22" w:rsidRDefault="0082039A" w:rsidP="00805444">
      <w:pPr>
        <w:pStyle w:val="Heading3"/>
      </w:pPr>
      <w:bookmarkStart w:id="19" w:name="_Toc175137371"/>
      <w:r w:rsidRPr="004D3A22">
        <w:t>Phase 5</w:t>
      </w:r>
      <w:r w:rsidR="00DC2419">
        <w:t xml:space="preserve"> –</w:t>
      </w:r>
      <w:r w:rsidRPr="004D3A22">
        <w:t xml:space="preserve"> </w:t>
      </w:r>
      <w:r w:rsidR="00DC2419">
        <w:t>t</w:t>
      </w:r>
      <w:r w:rsidRPr="004D3A22">
        <w:t>he wrist snap (2:11–2:44)</w:t>
      </w:r>
      <w:bookmarkEnd w:id="19"/>
    </w:p>
    <w:p w14:paraId="3167DAA5" w14:textId="662B9A02" w:rsidR="0082039A" w:rsidRDefault="0082039A" w:rsidP="0082039A">
      <w:bookmarkStart w:id="20" w:name="_Hlk150774840"/>
      <w:r>
        <w:t xml:space="preserve">By flexing the hand at the wrist and hitting the ball above its centre of mass the directional force applied from the athlete should generate topspin off the ball. </w:t>
      </w:r>
      <w:bookmarkStart w:id="21" w:name="_Hlk150774914"/>
      <w:bookmarkEnd w:id="20"/>
      <w:r>
        <w:t xml:space="preserve">The Magnus effect comes into play as a crucial principle that forces the ball in a downward direction. With a clockwise rotation of the ball, </w:t>
      </w:r>
      <w:r>
        <w:lastRenderedPageBreak/>
        <w:t>the air on the top of the ball slows down while the air at the bottom of the ball speeds up. This results in an air pressure gradient where energy moves from high to low pressure generating force from the top of the ball downward. The ball will now move faster toward</w:t>
      </w:r>
      <w:r w:rsidR="00607F91">
        <w:t>s</w:t>
      </w:r>
      <w:r>
        <w:t xml:space="preserve"> the ground.</w:t>
      </w:r>
    </w:p>
    <w:p w14:paraId="613E936E" w14:textId="163052F9" w:rsidR="00607F91" w:rsidRPr="00607F91" w:rsidRDefault="0082039A" w:rsidP="00607F91">
      <w:pPr>
        <w:pStyle w:val="ListNumber"/>
      </w:pPr>
      <w:r w:rsidRPr="00607F91">
        <w:t xml:space="preserve">How does hitting a ball above its </w:t>
      </w:r>
      <w:r w:rsidR="00833C49" w:rsidRPr="00607F91">
        <w:t>centre</w:t>
      </w:r>
      <w:r w:rsidRPr="00607F91">
        <w:t xml:space="preserve"> and making it spin create topspin, and why does the ball move downward faster because of the Magnus effect?</w:t>
      </w:r>
    </w:p>
    <w:p w14:paraId="2602F3A5" w14:textId="1E093F1B" w:rsidR="0082039A" w:rsidRPr="009B20AC" w:rsidRDefault="00F86D9C" w:rsidP="009B20AC">
      <w:pPr>
        <w:pStyle w:val="ListParagraph"/>
        <w:rPr>
          <w:b/>
          <w:bCs/>
        </w:rPr>
      </w:pPr>
      <w:r>
        <w:rPr>
          <w:rStyle w:val="Strong"/>
        </w:rPr>
        <w:t>Sample</w:t>
      </w:r>
      <w:r w:rsidRPr="00833C49">
        <w:rPr>
          <w:rStyle w:val="Strong"/>
        </w:rPr>
        <w:t xml:space="preserve"> </w:t>
      </w:r>
      <w:r w:rsidR="00833C49" w:rsidRPr="00833C49">
        <w:rPr>
          <w:rStyle w:val="Strong"/>
        </w:rPr>
        <w:t>answer</w:t>
      </w:r>
      <w:r w:rsidR="009B20AC">
        <w:rPr>
          <w:rStyle w:val="Strong"/>
        </w:rPr>
        <w:t xml:space="preserve">: </w:t>
      </w:r>
      <w:r w:rsidR="009B20AC">
        <w:t>w</w:t>
      </w:r>
      <w:r w:rsidR="0082039A">
        <w:t xml:space="preserve">hen you hit the ball above its </w:t>
      </w:r>
      <w:r w:rsidR="00833C49">
        <w:t>centre</w:t>
      </w:r>
      <w:r w:rsidR="0082039A">
        <w:t xml:space="preserve"> and flex your wrist, you make the ball spin forward, creating </w:t>
      </w:r>
      <w:r w:rsidR="0082039A" w:rsidRPr="00096365">
        <w:t>topspin.</w:t>
      </w:r>
      <w:r w:rsidR="0082039A">
        <w:t xml:space="preserve"> This means the top of the ball moves forward while the bottom moves backward.</w:t>
      </w:r>
    </w:p>
    <w:p w14:paraId="5A49BB9C" w14:textId="31EE9C85" w:rsidR="0082039A" w:rsidRDefault="0082039A" w:rsidP="009B20AC">
      <w:pPr>
        <w:pStyle w:val="ListParagraph"/>
      </w:pPr>
      <w:r>
        <w:t xml:space="preserve">Because of the </w:t>
      </w:r>
      <w:r w:rsidRPr="00096365">
        <w:t>Magnus effect</w:t>
      </w:r>
      <w:r>
        <w:t>, the air around the spinning ball behaves differently. The air on top of the ball slows down, while the air at the bottom speeds up. This difference in airspeed creates lower pressure on the top and higher pressure on the bottom of the ball. The ball is then pushed downwards faster due to this pressure difference, making it move toward</w:t>
      </w:r>
      <w:r w:rsidR="00A90436">
        <w:t>s</w:t>
      </w:r>
      <w:r>
        <w:t xml:space="preserve"> the ground more quickly.</w:t>
      </w:r>
    </w:p>
    <w:p w14:paraId="59AF3220" w14:textId="5A2B1271" w:rsidR="0082039A" w:rsidRPr="004D3A22" w:rsidRDefault="0082039A" w:rsidP="00805444">
      <w:pPr>
        <w:pStyle w:val="Heading3"/>
      </w:pPr>
      <w:bookmarkStart w:id="22" w:name="_Toc175137372"/>
      <w:bookmarkEnd w:id="21"/>
      <w:r w:rsidRPr="004D3A22">
        <w:t xml:space="preserve">Phase 6 </w:t>
      </w:r>
      <w:r w:rsidR="00DC2419">
        <w:t>–</w:t>
      </w:r>
      <w:r w:rsidRPr="004D3A22">
        <w:t xml:space="preserve"> </w:t>
      </w:r>
      <w:r w:rsidR="00DC2419">
        <w:t>t</w:t>
      </w:r>
      <w:r w:rsidRPr="004D3A22">
        <w:t>he spike follow-through (2:55–3:38)</w:t>
      </w:r>
      <w:bookmarkEnd w:id="22"/>
    </w:p>
    <w:p w14:paraId="3122E964" w14:textId="2D93E2CD" w:rsidR="0082039A" w:rsidRDefault="0082039A" w:rsidP="0082039A">
      <w:r>
        <w:t xml:space="preserve">Continuing the range of motion created from the kinetic chain in the hitting phase serves </w:t>
      </w:r>
      <w:r w:rsidR="00A90436">
        <w:t>2</w:t>
      </w:r>
      <w:r>
        <w:t xml:space="preserve"> purposes, firstly the momentum through the ball maintains direction for an accurate flight path and secondly ensures that the limbs involved have a clear path of motion where they can come to rest and not stop suddenly, thereby safely dissipating all leftover kinetic energy that would otherwise place unwanted strain on the joints.</w:t>
      </w:r>
    </w:p>
    <w:p w14:paraId="23606D28" w14:textId="51ED6CAA" w:rsidR="0082039A" w:rsidRPr="00096365" w:rsidRDefault="0082039A" w:rsidP="00833C49">
      <w:pPr>
        <w:pStyle w:val="ListNumber"/>
      </w:pPr>
      <w:r w:rsidRPr="00096365">
        <w:t>Why is it important for the body to continue moving smoothly after hitting the volleyball?</w:t>
      </w:r>
    </w:p>
    <w:p w14:paraId="45486A7A" w14:textId="7E1D62AE" w:rsidR="0082039A" w:rsidRPr="00E468B2" w:rsidRDefault="00F86D9C" w:rsidP="00E468B2">
      <w:pPr>
        <w:pStyle w:val="ListParagraph"/>
        <w:rPr>
          <w:b/>
          <w:bCs/>
          <w:lang w:eastAsia="en-AU"/>
        </w:rPr>
      </w:pPr>
      <w:r>
        <w:rPr>
          <w:rStyle w:val="Strong"/>
          <w:lang w:eastAsia="en-AU"/>
        </w:rPr>
        <w:t>Sample</w:t>
      </w:r>
      <w:r w:rsidRPr="00833C49">
        <w:rPr>
          <w:rStyle w:val="Strong"/>
          <w:lang w:eastAsia="en-AU"/>
        </w:rPr>
        <w:t xml:space="preserve"> </w:t>
      </w:r>
      <w:r w:rsidR="00833C49" w:rsidRPr="00833C49">
        <w:rPr>
          <w:rStyle w:val="Strong"/>
          <w:lang w:eastAsia="en-AU"/>
        </w:rPr>
        <w:t>answer</w:t>
      </w:r>
      <w:r w:rsidR="00E468B2">
        <w:rPr>
          <w:rStyle w:val="Strong"/>
          <w:lang w:eastAsia="en-AU"/>
        </w:rPr>
        <w:t>:</w:t>
      </w:r>
      <w:r w:rsidR="00E468B2" w:rsidRPr="00E468B2">
        <w:rPr>
          <w:rStyle w:val="Strong"/>
          <w:b w:val="0"/>
          <w:bCs w:val="0"/>
          <w:lang w:eastAsia="en-AU"/>
        </w:rPr>
        <w:t xml:space="preserve"> i</w:t>
      </w:r>
      <w:r w:rsidR="00833C49" w:rsidRPr="00F85813">
        <w:rPr>
          <w:lang w:eastAsia="en-AU"/>
        </w:rPr>
        <w:t>t is</w:t>
      </w:r>
      <w:r w:rsidR="0082039A" w:rsidRPr="00F85813">
        <w:rPr>
          <w:lang w:eastAsia="en-AU"/>
        </w:rPr>
        <w:t xml:space="preserve"> important for the body to keep moving smoothly after hitting a ball for </w:t>
      </w:r>
      <w:r w:rsidR="00A90436">
        <w:rPr>
          <w:lang w:eastAsia="en-AU"/>
        </w:rPr>
        <w:t>2</w:t>
      </w:r>
      <w:r w:rsidR="0082039A" w:rsidRPr="00F85813">
        <w:rPr>
          <w:lang w:eastAsia="en-AU"/>
        </w:rPr>
        <w:t xml:space="preserve"> main reasons</w:t>
      </w:r>
      <w:r w:rsidR="0082039A">
        <w:rPr>
          <w:lang w:eastAsia="en-AU"/>
        </w:rPr>
        <w:t>. Firstly, for a</w:t>
      </w:r>
      <w:r w:rsidR="0082039A" w:rsidRPr="009B772E">
        <w:rPr>
          <w:lang w:eastAsia="en-AU"/>
        </w:rPr>
        <w:t>ccuracy</w:t>
      </w:r>
      <w:r w:rsidR="007A0BBE">
        <w:rPr>
          <w:lang w:eastAsia="en-AU"/>
        </w:rPr>
        <w:t xml:space="preserve">. </w:t>
      </w:r>
      <w:r w:rsidR="0082039A" w:rsidRPr="009B772E">
        <w:rPr>
          <w:lang w:eastAsia="en-AU"/>
        </w:rPr>
        <w:t>When you swing and hit the ball, continuing the motion helps guide the ball in the right direction. If you stop suddenly, it can mess up where the ball goes.</w:t>
      </w:r>
      <w:r w:rsidR="0082039A">
        <w:rPr>
          <w:lang w:eastAsia="en-AU"/>
        </w:rPr>
        <w:t xml:space="preserve"> Secondly</w:t>
      </w:r>
      <w:r w:rsidR="00A90436">
        <w:rPr>
          <w:lang w:eastAsia="en-AU"/>
        </w:rPr>
        <w:t>,</w:t>
      </w:r>
      <w:r w:rsidR="0082039A">
        <w:rPr>
          <w:lang w:eastAsia="en-AU"/>
        </w:rPr>
        <w:t xml:space="preserve"> for s</w:t>
      </w:r>
      <w:r w:rsidR="0082039A" w:rsidRPr="009B772E">
        <w:rPr>
          <w:lang w:eastAsia="en-AU"/>
        </w:rPr>
        <w:t>afety</w:t>
      </w:r>
      <w:r w:rsidR="0082039A">
        <w:rPr>
          <w:lang w:eastAsia="en-AU"/>
        </w:rPr>
        <w:t xml:space="preserve">. </w:t>
      </w:r>
      <w:r w:rsidR="0082039A" w:rsidRPr="009B772E">
        <w:rPr>
          <w:lang w:eastAsia="en-AU"/>
        </w:rPr>
        <w:t>Letting your body follow through with the motion helps spread out and safely release the leftover energy from the hit. This prevents sudden stops that can strain or injure your joints, like your elbows or shoulders.</w:t>
      </w:r>
    </w:p>
    <w:p w14:paraId="2940A2C4" w14:textId="5A6CFEF7" w:rsidR="003D606C" w:rsidRDefault="00BC0F46" w:rsidP="00E17D11">
      <w:r>
        <w:t>Next</w:t>
      </w:r>
      <w:r w:rsidR="009777AF">
        <w:t>,</w:t>
      </w:r>
      <w:r>
        <w:t xml:space="preserve"> students are to use </w:t>
      </w:r>
      <w:r w:rsidR="009777AF">
        <w:fldChar w:fldCharType="begin"/>
      </w:r>
      <w:r w:rsidR="009777AF">
        <w:instrText xml:space="preserve"> REF _Ref174454112 \h </w:instrText>
      </w:r>
      <w:r w:rsidR="009777AF">
        <w:fldChar w:fldCharType="separate"/>
      </w:r>
      <w:r w:rsidR="009777AF">
        <w:t xml:space="preserve">Table </w:t>
      </w:r>
      <w:r w:rsidR="009777AF">
        <w:rPr>
          <w:noProof/>
        </w:rPr>
        <w:t>1</w:t>
      </w:r>
      <w:r w:rsidR="009777AF">
        <w:fldChar w:fldCharType="end"/>
      </w:r>
      <w:r w:rsidR="009777AF">
        <w:t xml:space="preserve"> </w:t>
      </w:r>
      <w:r w:rsidR="00A942D8">
        <w:t xml:space="preserve">to </w:t>
      </w:r>
      <w:r w:rsidR="007C0ECD">
        <w:t xml:space="preserve">identify </w:t>
      </w:r>
      <w:r w:rsidR="00A53A97" w:rsidRPr="00303BDA">
        <w:t>the biomechanical principle in action</w:t>
      </w:r>
      <w:r w:rsidR="00E17D11">
        <w:t xml:space="preserve"> for each phase of the volleyball spike.</w:t>
      </w:r>
    </w:p>
    <w:p w14:paraId="68912E4F" w14:textId="6393F0F6" w:rsidR="00A90436" w:rsidRDefault="00A90436" w:rsidP="00A90436">
      <w:pPr>
        <w:pStyle w:val="Caption"/>
      </w:pPr>
      <w:bookmarkStart w:id="23" w:name="_Ref174454112"/>
      <w:r>
        <w:lastRenderedPageBreak/>
        <w:t xml:space="preserve">Table </w:t>
      </w:r>
      <w:r>
        <w:fldChar w:fldCharType="begin"/>
      </w:r>
      <w:r>
        <w:instrText xml:space="preserve"> SEQ Table \* ARABIC </w:instrText>
      </w:r>
      <w:r>
        <w:fldChar w:fldCharType="separate"/>
      </w:r>
      <w:r w:rsidR="0007315B">
        <w:rPr>
          <w:noProof/>
        </w:rPr>
        <w:t>1</w:t>
      </w:r>
      <w:r>
        <w:fldChar w:fldCharType="end"/>
      </w:r>
      <w:bookmarkEnd w:id="23"/>
      <w:r>
        <w:t xml:space="preserve"> – m</w:t>
      </w:r>
      <w:r w:rsidRPr="00E957A7">
        <w:t>atching spiking action to biomechanical principles</w:t>
      </w:r>
    </w:p>
    <w:tbl>
      <w:tblPr>
        <w:tblStyle w:val="Tableheader"/>
        <w:tblW w:w="0" w:type="auto"/>
        <w:tblLook w:val="04A0" w:firstRow="1" w:lastRow="0" w:firstColumn="1" w:lastColumn="0" w:noHBand="0" w:noVBand="1"/>
        <w:tblDescription w:val="Table for students to record the biomechanical principles for each phase of a volleyball spike."/>
      </w:tblPr>
      <w:tblGrid>
        <w:gridCol w:w="4814"/>
        <w:gridCol w:w="4814"/>
      </w:tblGrid>
      <w:tr w:rsidR="00303BDA" w14:paraId="6F96B12F" w14:textId="77777777" w:rsidTr="00303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55D499F" w14:textId="4FA19FA5" w:rsidR="00303BDA" w:rsidRDefault="00303BDA" w:rsidP="00303BDA">
            <w:r>
              <w:t>Phase</w:t>
            </w:r>
          </w:p>
        </w:tc>
        <w:tc>
          <w:tcPr>
            <w:tcW w:w="4814" w:type="dxa"/>
          </w:tcPr>
          <w:p w14:paraId="66DE0C9C" w14:textId="330E5FC9" w:rsidR="00303BDA" w:rsidRDefault="005F46E4" w:rsidP="00303BDA">
            <w:pPr>
              <w:cnfStyle w:val="100000000000" w:firstRow="1" w:lastRow="0" w:firstColumn="0" w:lastColumn="0" w:oddVBand="0" w:evenVBand="0" w:oddHBand="0" w:evenHBand="0" w:firstRowFirstColumn="0" w:firstRowLastColumn="0" w:lastRowFirstColumn="0" w:lastRowLastColumn="0"/>
            </w:pPr>
            <w:r>
              <w:t>Biomechanical p</w:t>
            </w:r>
            <w:r w:rsidR="00303BDA">
              <w:t>rinciple</w:t>
            </w:r>
          </w:p>
        </w:tc>
      </w:tr>
      <w:tr w:rsidR="00303BDA" w14:paraId="71D2CC16" w14:textId="77777777" w:rsidTr="003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318433A" w14:textId="69DE57D0" w:rsidR="00090936" w:rsidRPr="009777AF" w:rsidRDefault="00760A8C" w:rsidP="009777AF">
            <w:pPr>
              <w:pStyle w:val="ListNumber"/>
              <w:numPr>
                <w:ilvl w:val="0"/>
                <w:numId w:val="52"/>
              </w:numPr>
              <w:rPr>
                <w:b w:val="0"/>
              </w:rPr>
            </w:pPr>
            <w:r w:rsidRPr="009777AF">
              <w:t xml:space="preserve">The </w:t>
            </w:r>
            <w:r w:rsidR="00C71A4C" w:rsidRPr="009777AF">
              <w:t>a</w:t>
            </w:r>
            <w:r w:rsidRPr="009777AF">
              <w:t>pp</w:t>
            </w:r>
            <w:r w:rsidR="00A16A98" w:rsidRPr="009777AF">
              <w:t>roach</w:t>
            </w:r>
          </w:p>
        </w:tc>
        <w:tc>
          <w:tcPr>
            <w:tcW w:w="4814" w:type="dxa"/>
          </w:tcPr>
          <w:p w14:paraId="6F22A95E" w14:textId="77777777" w:rsidR="00303BDA" w:rsidRDefault="00A33B13" w:rsidP="00303BDA">
            <w:pPr>
              <w:cnfStyle w:val="000000100000" w:firstRow="0" w:lastRow="0" w:firstColumn="0" w:lastColumn="0" w:oddVBand="0" w:evenVBand="0" w:oddHBand="1" w:evenHBand="0" w:firstRowFirstColumn="0" w:firstRowLastColumn="0" w:lastRowFirstColumn="0" w:lastRowLastColumn="0"/>
            </w:pPr>
            <w:r>
              <w:t>Linear motion</w:t>
            </w:r>
          </w:p>
          <w:p w14:paraId="54D7B1F4" w14:textId="0B29ED5B" w:rsidR="00943EB5" w:rsidRDefault="00943EB5" w:rsidP="00303BDA">
            <w:pPr>
              <w:cnfStyle w:val="000000100000" w:firstRow="0" w:lastRow="0" w:firstColumn="0" w:lastColumn="0" w:oddVBand="0" w:evenVBand="0" w:oddHBand="1" w:evenHBand="0" w:firstRowFirstColumn="0" w:firstRowLastColumn="0" w:lastRowFirstColumn="0" w:lastRowLastColumn="0"/>
            </w:pPr>
            <w:r>
              <w:t xml:space="preserve">Newton’s </w:t>
            </w:r>
            <w:r w:rsidR="00FD6949">
              <w:t>T</w:t>
            </w:r>
            <w:r>
              <w:t xml:space="preserve">hird </w:t>
            </w:r>
            <w:r w:rsidR="00FD6949">
              <w:t xml:space="preserve">Law of </w:t>
            </w:r>
            <w:r w:rsidR="00C06FC0">
              <w:t>Motion</w:t>
            </w:r>
          </w:p>
        </w:tc>
      </w:tr>
      <w:tr w:rsidR="00303BDA" w14:paraId="766F0D32" w14:textId="77777777" w:rsidTr="00303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EEC4ECB" w14:textId="2D39CD0E" w:rsidR="00303BDA" w:rsidRDefault="00936937" w:rsidP="009777AF">
            <w:pPr>
              <w:pStyle w:val="ListNumber"/>
            </w:pPr>
            <w:r>
              <w:t>Jump</w:t>
            </w:r>
          </w:p>
        </w:tc>
        <w:tc>
          <w:tcPr>
            <w:tcW w:w="4814" w:type="dxa"/>
          </w:tcPr>
          <w:p w14:paraId="5ABBFDD5" w14:textId="0DEAB2B4" w:rsidR="00936937" w:rsidRDefault="00936937" w:rsidP="00936937">
            <w:pPr>
              <w:cnfStyle w:val="000000010000" w:firstRow="0" w:lastRow="0" w:firstColumn="0" w:lastColumn="0" w:oddVBand="0" w:evenVBand="0" w:oddHBand="0" w:evenHBand="1" w:firstRowFirstColumn="0" w:firstRowLastColumn="0" w:lastRowFirstColumn="0" w:lastRowLastColumn="0"/>
            </w:pPr>
            <w:r>
              <w:t>Propulsive force</w:t>
            </w:r>
            <w:r w:rsidR="00A429D8">
              <w:t>, summation of force</w:t>
            </w:r>
          </w:p>
          <w:p w14:paraId="0A97A3AE" w14:textId="2E6EB722" w:rsidR="00303BDA" w:rsidRDefault="005D4313" w:rsidP="00303BDA">
            <w:pPr>
              <w:cnfStyle w:val="000000010000" w:firstRow="0" w:lastRow="0" w:firstColumn="0" w:lastColumn="0" w:oddVBand="0" w:evenVBand="0" w:oddHBand="0" w:evenHBand="1" w:firstRowFirstColumn="0" w:firstRowLastColumn="0" w:lastRowFirstColumn="0" w:lastRowLastColumn="0"/>
            </w:pPr>
            <w:r>
              <w:t>Balance and stability</w:t>
            </w:r>
          </w:p>
        </w:tc>
      </w:tr>
      <w:tr w:rsidR="00303BDA" w14:paraId="5F5169E1" w14:textId="77777777" w:rsidTr="003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D5A1FD7" w14:textId="67CEA625" w:rsidR="00303BDA" w:rsidRDefault="00936937" w:rsidP="009777AF">
            <w:pPr>
              <w:pStyle w:val="ListNumber"/>
            </w:pPr>
            <w:r>
              <w:t>Arm swing</w:t>
            </w:r>
          </w:p>
        </w:tc>
        <w:tc>
          <w:tcPr>
            <w:tcW w:w="4814" w:type="dxa"/>
          </w:tcPr>
          <w:p w14:paraId="25844B81" w14:textId="348EEC2A" w:rsidR="00303BDA" w:rsidRDefault="00941BC5" w:rsidP="00303BDA">
            <w:pPr>
              <w:cnfStyle w:val="000000100000" w:firstRow="0" w:lastRow="0" w:firstColumn="0" w:lastColumn="0" w:oddVBand="0" w:evenVBand="0" w:oddHBand="1" w:evenHBand="0" w:firstRowFirstColumn="0" w:firstRowLastColumn="0" w:lastRowFirstColumn="0" w:lastRowLastColumn="0"/>
            </w:pPr>
            <w:r>
              <w:t>Motion: momentum and speed</w:t>
            </w:r>
          </w:p>
        </w:tc>
      </w:tr>
      <w:tr w:rsidR="00303BDA" w14:paraId="03A105C7" w14:textId="77777777" w:rsidTr="00303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157CAA8" w14:textId="7328B2AB" w:rsidR="00303BDA" w:rsidRDefault="00310C8D" w:rsidP="009777AF">
            <w:pPr>
              <w:pStyle w:val="ListNumber"/>
            </w:pPr>
            <w:r>
              <w:t>Hitting</w:t>
            </w:r>
            <w:r w:rsidR="0082245F">
              <w:t xml:space="preserve"> the ball</w:t>
            </w:r>
          </w:p>
        </w:tc>
        <w:tc>
          <w:tcPr>
            <w:tcW w:w="4814" w:type="dxa"/>
          </w:tcPr>
          <w:p w14:paraId="3DEF694F" w14:textId="65E0ABED" w:rsidR="00303BDA" w:rsidRDefault="00827ED2" w:rsidP="00303BDA">
            <w:pPr>
              <w:cnfStyle w:val="000000010000" w:firstRow="0" w:lastRow="0" w:firstColumn="0" w:lastColumn="0" w:oddVBand="0" w:evenVBand="0" w:oddHBand="0" w:evenHBand="1" w:firstRowFirstColumn="0" w:firstRowLastColumn="0" w:lastRowFirstColumn="0" w:lastRowLastColumn="0"/>
            </w:pPr>
            <w:r>
              <w:t>Force</w:t>
            </w:r>
            <w:r w:rsidR="00F41080">
              <w:t>, summation of force</w:t>
            </w:r>
          </w:p>
          <w:p w14:paraId="30067AC8" w14:textId="61312F8D" w:rsidR="00FD6949" w:rsidRDefault="00C06FC0" w:rsidP="00303BDA">
            <w:pPr>
              <w:cnfStyle w:val="000000010000" w:firstRow="0" w:lastRow="0" w:firstColumn="0" w:lastColumn="0" w:oddVBand="0" w:evenVBand="0" w:oddHBand="0" w:evenHBand="1" w:firstRowFirstColumn="0" w:firstRowLastColumn="0" w:lastRowFirstColumn="0" w:lastRowLastColumn="0"/>
            </w:pPr>
            <w:r>
              <w:t>Newton’s</w:t>
            </w:r>
            <w:r w:rsidR="00FD6949">
              <w:t xml:space="preserve"> </w:t>
            </w:r>
            <w:r>
              <w:t>Second</w:t>
            </w:r>
            <w:r w:rsidR="00FD6949">
              <w:t xml:space="preserve"> Law of Motion</w:t>
            </w:r>
          </w:p>
        </w:tc>
      </w:tr>
      <w:tr w:rsidR="00303BDA" w14:paraId="0D4AB6F3" w14:textId="77777777" w:rsidTr="00303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36762D5" w14:textId="48EC48C4" w:rsidR="00303BDA" w:rsidRDefault="0082245F" w:rsidP="009777AF">
            <w:pPr>
              <w:pStyle w:val="ListNumber"/>
            </w:pPr>
            <w:r>
              <w:t>Wrist snap</w:t>
            </w:r>
          </w:p>
        </w:tc>
        <w:tc>
          <w:tcPr>
            <w:tcW w:w="4814" w:type="dxa"/>
          </w:tcPr>
          <w:p w14:paraId="4047606B" w14:textId="4DEA39E6" w:rsidR="00303BDA" w:rsidRDefault="009C517E" w:rsidP="00303BDA">
            <w:pPr>
              <w:cnfStyle w:val="000000100000" w:firstRow="0" w:lastRow="0" w:firstColumn="0" w:lastColumn="0" w:oddVBand="0" w:evenVBand="0" w:oddHBand="1" w:evenHBand="0" w:firstRowFirstColumn="0" w:firstRowLastColumn="0" w:lastRowFirstColumn="0" w:lastRowLastColumn="0"/>
            </w:pPr>
            <w:r>
              <w:t xml:space="preserve">Magnus </w:t>
            </w:r>
            <w:r w:rsidR="00364F7F">
              <w:t>effect: application of force</w:t>
            </w:r>
            <w:r w:rsidR="00B4681B">
              <w:t>/</w:t>
            </w:r>
            <w:r w:rsidR="005A18C1">
              <w:t>f</w:t>
            </w:r>
            <w:r w:rsidR="00B4681B">
              <w:t>luid mechanics</w:t>
            </w:r>
          </w:p>
        </w:tc>
      </w:tr>
      <w:tr w:rsidR="00303BDA" w14:paraId="7EF60951" w14:textId="77777777" w:rsidTr="00303B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6594619" w14:textId="0A32C394" w:rsidR="00303BDA" w:rsidRDefault="00076E00" w:rsidP="009777AF">
            <w:pPr>
              <w:pStyle w:val="ListNumber"/>
            </w:pPr>
            <w:r>
              <w:t>Follow</w:t>
            </w:r>
            <w:r w:rsidR="009777AF">
              <w:t>-</w:t>
            </w:r>
            <w:r>
              <w:t>through landing</w:t>
            </w:r>
          </w:p>
        </w:tc>
        <w:tc>
          <w:tcPr>
            <w:tcW w:w="4814" w:type="dxa"/>
          </w:tcPr>
          <w:p w14:paraId="29E2DAF1" w14:textId="267E8964" w:rsidR="00303BDA" w:rsidRDefault="00364F7F" w:rsidP="00303BDA">
            <w:pPr>
              <w:cnfStyle w:val="000000010000" w:firstRow="0" w:lastRow="0" w:firstColumn="0" w:lastColumn="0" w:oddVBand="0" w:evenVBand="0" w:oddHBand="0" w:evenHBand="1" w:firstRowFirstColumn="0" w:firstRowLastColumn="0" w:lastRowFirstColumn="0" w:lastRowLastColumn="0"/>
            </w:pPr>
            <w:r>
              <w:t>Absorption of force</w:t>
            </w:r>
          </w:p>
        </w:tc>
      </w:tr>
    </w:tbl>
    <w:p w14:paraId="1A17E12B" w14:textId="61A59B38" w:rsidR="00B45D2B" w:rsidRPr="00423F78" w:rsidRDefault="00B45D2B" w:rsidP="00805444">
      <w:pPr>
        <w:pStyle w:val="Heading2"/>
      </w:pPr>
      <w:bookmarkStart w:id="24" w:name="_Toc175137373"/>
      <w:r w:rsidRPr="00423F78">
        <w:t>Spiking in volleyball – practical application</w:t>
      </w:r>
      <w:bookmarkEnd w:id="24"/>
    </w:p>
    <w:p w14:paraId="2125FA4D" w14:textId="17D415FB" w:rsidR="00B45D2B" w:rsidRDefault="00B45D2B" w:rsidP="00B45D2B">
      <w:r>
        <w:t xml:space="preserve">Students watch </w:t>
      </w:r>
      <w:hyperlink r:id="rId13" w:history="1">
        <w:r w:rsidRPr="00AC39EB">
          <w:rPr>
            <w:rStyle w:val="Hyperlink"/>
          </w:rPr>
          <w:t xml:space="preserve">Best </w:t>
        </w:r>
        <w:r w:rsidR="000A5501">
          <w:rPr>
            <w:rStyle w:val="Hyperlink"/>
          </w:rPr>
          <w:t>v</w:t>
        </w:r>
        <w:r w:rsidRPr="00AC39EB">
          <w:rPr>
            <w:rStyle w:val="Hyperlink"/>
          </w:rPr>
          <w:t>olleyball spiking drills for beginners</w:t>
        </w:r>
      </w:hyperlink>
      <w:r w:rsidR="00182F0C">
        <w:rPr>
          <w:rStyle w:val="Hyperlink"/>
        </w:rPr>
        <w:t xml:space="preserve"> ever (5:56)</w:t>
      </w:r>
      <w:r>
        <w:t>. Students form small groups to participate in the spiking drills demonstrated in the video. Students select a drill(s</w:t>
      </w:r>
      <w:r w:rsidR="00552ADE">
        <w:t>) and</w:t>
      </w:r>
      <w:r>
        <w:t xml:space="preserve"> answer the </w:t>
      </w:r>
      <w:r w:rsidR="00AC39EB">
        <w:t>q</w:t>
      </w:r>
      <w:r>
        <w:t>uestion</w:t>
      </w:r>
      <w:r w:rsidR="00182F0C">
        <w:t>s</w:t>
      </w:r>
      <w:r w:rsidR="00AC39EB">
        <w:t xml:space="preserve"> below.</w:t>
      </w:r>
    </w:p>
    <w:p w14:paraId="490020FB" w14:textId="5B3D5414" w:rsidR="00B45D2B" w:rsidRDefault="00B45D2B" w:rsidP="004B1837">
      <w:pPr>
        <w:pStyle w:val="ListBullet"/>
      </w:pPr>
      <w:r>
        <w:t>What phase of the spike does the drill develop?</w:t>
      </w:r>
    </w:p>
    <w:p w14:paraId="24FE2230" w14:textId="24AF0CA5" w:rsidR="00B45D2B" w:rsidRDefault="00B45D2B" w:rsidP="004B1837">
      <w:pPr>
        <w:pStyle w:val="ListBullet"/>
      </w:pPr>
      <w:r>
        <w:t>What biomechanical principle does the drill develop?</w:t>
      </w:r>
    </w:p>
    <w:p w14:paraId="44725F95" w14:textId="5AA13A9B" w:rsidR="00B45D2B" w:rsidRDefault="00B45D2B" w:rsidP="004B1837">
      <w:pPr>
        <w:pStyle w:val="ListBullet"/>
      </w:pPr>
      <w:r>
        <w:t>How does the drill provide training for sustained efficient movement?</w:t>
      </w:r>
    </w:p>
    <w:p w14:paraId="72C9B04A" w14:textId="4B17911A" w:rsidR="00B45D2B" w:rsidRDefault="00B45D2B" w:rsidP="004B1837">
      <w:pPr>
        <w:pStyle w:val="ListBullet"/>
      </w:pPr>
      <w:r>
        <w:t>How does the drill improve performance?</w:t>
      </w:r>
    </w:p>
    <w:p w14:paraId="52670B75" w14:textId="3E7D0CEE" w:rsidR="00D50598" w:rsidRDefault="00B45D2B" w:rsidP="00B45D2B">
      <w:r>
        <w:t>Students report back to the class and share their findings.</w:t>
      </w:r>
    </w:p>
    <w:p w14:paraId="0379611E" w14:textId="77777777" w:rsidR="00D94AEB" w:rsidRDefault="00D94AEB">
      <w:pPr>
        <w:suppressAutoHyphens w:val="0"/>
        <w:spacing w:before="0" w:after="160" w:line="259" w:lineRule="auto"/>
        <w:rPr>
          <w:rFonts w:eastAsiaTheme="majorEastAsia"/>
          <w:bCs/>
          <w:color w:val="002664"/>
          <w:sz w:val="40"/>
          <w:szCs w:val="52"/>
        </w:rPr>
      </w:pPr>
      <w:r>
        <w:br w:type="page"/>
      </w:r>
    </w:p>
    <w:p w14:paraId="5D7F9D62" w14:textId="6C689718" w:rsidR="00800F0F" w:rsidRDefault="00800F0F" w:rsidP="002157FB">
      <w:pPr>
        <w:pStyle w:val="Heading1"/>
      </w:pPr>
      <w:bookmarkStart w:id="25" w:name="_Toc175137374"/>
      <w:r>
        <w:lastRenderedPageBreak/>
        <w:t>Learning sequence 2</w:t>
      </w:r>
      <w:r w:rsidR="004D5A9F">
        <w:t xml:space="preserve"> – improving </w:t>
      </w:r>
      <w:r w:rsidR="00554172">
        <w:t>efficiency</w:t>
      </w:r>
      <w:bookmarkEnd w:id="25"/>
    </w:p>
    <w:p w14:paraId="03C59C09" w14:textId="77777777" w:rsidR="00800F0F" w:rsidRDefault="00800F0F" w:rsidP="00800F0F">
      <w:r>
        <w:t>Before undertaking this learning sequence, students should have demonstrated sound understanding of:</w:t>
      </w:r>
    </w:p>
    <w:p w14:paraId="4EFFBA2B" w14:textId="42EEF267" w:rsidR="00800F0F" w:rsidRPr="00152F9A" w:rsidRDefault="00800F0F" w:rsidP="004B1837">
      <w:pPr>
        <w:pStyle w:val="ListBullet"/>
      </w:pPr>
      <w:r w:rsidRPr="00152F9A">
        <w:t>the interrelationship between biomechanical principles and the muscles, bones and joints of the body for safe movement</w:t>
      </w:r>
    </w:p>
    <w:p w14:paraId="4395E69A" w14:textId="540F3942" w:rsidR="00800F0F" w:rsidRPr="00152F9A" w:rsidRDefault="00800F0F" w:rsidP="004B1837">
      <w:pPr>
        <w:pStyle w:val="ListBullet"/>
      </w:pPr>
      <w:r w:rsidRPr="00152F9A">
        <w:t>how biomechanics can be used to develop efficient movement in sport-specific movements</w:t>
      </w:r>
    </w:p>
    <w:p w14:paraId="68BC79C2" w14:textId="195CCCE2" w:rsidR="00800F0F" w:rsidRDefault="00800F0F" w:rsidP="004B1837">
      <w:pPr>
        <w:pStyle w:val="ListBullet"/>
      </w:pPr>
      <w:r>
        <w:t>types of training and training methods and their relevance for a variety of sports</w:t>
      </w:r>
    </w:p>
    <w:p w14:paraId="2198032F" w14:textId="3FA82A09" w:rsidR="00800F0F" w:rsidRDefault="00800F0F" w:rsidP="004B1837">
      <w:pPr>
        <w:pStyle w:val="ListBullet"/>
      </w:pPr>
      <w:r>
        <w:t>aspects that need to be considered when designing a training session for individual and group sports</w:t>
      </w:r>
      <w:r w:rsidR="001B711B">
        <w:t>.</w:t>
      </w:r>
    </w:p>
    <w:p w14:paraId="77AEA3EB" w14:textId="5FBEF7A4" w:rsidR="00800F0F" w:rsidRDefault="00800F0F" w:rsidP="00C17D87">
      <w:pPr>
        <w:pStyle w:val="Heading2"/>
      </w:pPr>
      <w:bookmarkStart w:id="26" w:name="_Toc175137375"/>
      <w:r>
        <w:t>Learning intentions and success criteria</w:t>
      </w:r>
      <w:bookmarkEnd w:id="26"/>
    </w:p>
    <w:p w14:paraId="1F1FF26F" w14:textId="52469B18" w:rsidR="001943D3" w:rsidRDefault="003B5BDF" w:rsidP="00801268">
      <w:pPr>
        <w:pStyle w:val="FeatureBox2"/>
      </w:pPr>
      <w:r>
        <w:rPr>
          <w:rStyle w:val="Strong"/>
        </w:rPr>
        <w:t>E</w:t>
      </w:r>
      <w:r w:rsidR="003474D4">
        <w:rPr>
          <w:rStyle w:val="Strong"/>
        </w:rPr>
        <w:t>xplicit teaching note:</w:t>
      </w:r>
      <w:r w:rsidR="003474D4" w:rsidRPr="00182F0C">
        <w:rPr>
          <w:rStyle w:val="Strong"/>
          <w:b w:val="0"/>
          <w:bCs w:val="0"/>
        </w:rPr>
        <w:t xml:space="preserve"> </w:t>
      </w:r>
      <w:r w:rsidRPr="003B5BDF">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5B20015C" w14:textId="77777777" w:rsidR="00801268" w:rsidRDefault="00801268" w:rsidP="00801268">
      <w:r>
        <w:t>Through these activities, students will:</w:t>
      </w:r>
    </w:p>
    <w:p w14:paraId="75E1128A" w14:textId="3B9B5367" w:rsidR="00801268" w:rsidRDefault="00801268" w:rsidP="004B1837">
      <w:pPr>
        <w:pStyle w:val="ListBullet"/>
      </w:pPr>
      <w:r>
        <w:t>deepen their understanding of the biomechanics involved in an efficient spiking movement in volleyball</w:t>
      </w:r>
    </w:p>
    <w:p w14:paraId="56913C75" w14:textId="608B04DA" w:rsidR="00801268" w:rsidRDefault="00801268" w:rsidP="004B1837">
      <w:pPr>
        <w:pStyle w:val="ListBullet"/>
      </w:pPr>
      <w:r>
        <w:t>recogni</w:t>
      </w:r>
      <w:r w:rsidR="00182F0C">
        <w:t>s</w:t>
      </w:r>
      <w:r>
        <w:t>e the key factors that contribute to sustained and efficient spiking to prevent injury</w:t>
      </w:r>
    </w:p>
    <w:p w14:paraId="4A1AE1F8" w14:textId="4766E079" w:rsidR="001943D3" w:rsidRDefault="00801268" w:rsidP="004B1837">
      <w:pPr>
        <w:pStyle w:val="ListBullet"/>
      </w:pPr>
      <w:r>
        <w:t>consider aspects such as skill instruction and practi</w:t>
      </w:r>
      <w:r w:rsidR="00182F0C">
        <w:t>s</w:t>
      </w:r>
      <w:r>
        <w:t>e</w:t>
      </w:r>
      <w:r w:rsidR="00182F0C">
        <w:t>,</w:t>
      </w:r>
      <w:r>
        <w:t xml:space="preserve"> and athlete reflection to improve shoulder mechanics in spiking for sustained movement and improved performance.</w:t>
      </w:r>
    </w:p>
    <w:p w14:paraId="2855A551" w14:textId="77777777" w:rsidR="004D5A9F" w:rsidRPr="009E56F2" w:rsidRDefault="004D5A9F" w:rsidP="00805444">
      <w:pPr>
        <w:pStyle w:val="Heading2"/>
      </w:pPr>
      <w:bookmarkStart w:id="27" w:name="_Toc175137376"/>
      <w:r w:rsidRPr="009E56F2">
        <w:t>Improving performance</w:t>
      </w:r>
      <w:bookmarkEnd w:id="27"/>
    </w:p>
    <w:p w14:paraId="2B9A762E" w14:textId="7116D92D" w:rsidR="00A83310" w:rsidRDefault="004D5A9F" w:rsidP="004D5A9F">
      <w:r>
        <w:t xml:space="preserve">Students research and summarise the correct body positions, footwork and arm swing techniques for spiking in </w:t>
      </w:r>
      <w:r w:rsidR="0094730C">
        <w:t>volleyball</w:t>
      </w:r>
      <w:r>
        <w:t>.</w:t>
      </w:r>
    </w:p>
    <w:p w14:paraId="78B3E14D" w14:textId="5AA2C6CF" w:rsidR="004D5A9F" w:rsidRDefault="007B4F41" w:rsidP="00795846">
      <w:r>
        <w:lastRenderedPageBreak/>
        <w:t xml:space="preserve">Students </w:t>
      </w:r>
      <w:r w:rsidR="00731481">
        <w:t xml:space="preserve">are to present this information visually in </w:t>
      </w:r>
      <w:r w:rsidR="004D5A9F">
        <w:t xml:space="preserve">a table, infographic or </w:t>
      </w:r>
      <w:r w:rsidR="00731481">
        <w:t xml:space="preserve">through </w:t>
      </w:r>
      <w:r w:rsidR="001E70BA">
        <w:t xml:space="preserve">a </w:t>
      </w:r>
      <w:r w:rsidR="004D5A9F">
        <w:t>diagram</w:t>
      </w:r>
      <w:r w:rsidR="00795846">
        <w:t xml:space="preserve">. This will be displayed as part of </w:t>
      </w:r>
      <w:r w:rsidR="00731481">
        <w:t xml:space="preserve">a </w:t>
      </w:r>
      <w:hyperlink r:id="rId14" w:history="1">
        <w:r w:rsidR="004D5A9F" w:rsidRPr="00A83310">
          <w:rPr>
            <w:rStyle w:val="Hyperlink"/>
          </w:rPr>
          <w:t>gallery walk</w:t>
        </w:r>
      </w:hyperlink>
      <w:r w:rsidR="004D5A9F">
        <w:t xml:space="preserve"> </w:t>
      </w:r>
      <w:r w:rsidR="00795846">
        <w:t>for students to</w:t>
      </w:r>
      <w:r w:rsidR="004D5A9F">
        <w:t xml:space="preserve"> further refine</w:t>
      </w:r>
      <w:r w:rsidR="00795846">
        <w:t xml:space="preserve"> their</w:t>
      </w:r>
      <w:r w:rsidR="004D5A9F">
        <w:t xml:space="preserve"> understanding of the technical requirements of spiking.</w:t>
      </w:r>
    </w:p>
    <w:p w14:paraId="49B252DE" w14:textId="202DA7F0" w:rsidR="005667D9" w:rsidRPr="00423F78" w:rsidRDefault="005667D9" w:rsidP="00805444">
      <w:pPr>
        <w:pStyle w:val="Heading3"/>
      </w:pPr>
      <w:bookmarkStart w:id="28" w:name="_Toc175137377"/>
      <w:r w:rsidRPr="00423F78">
        <w:t>Common volleyball spike errors</w:t>
      </w:r>
      <w:r w:rsidR="00B23485" w:rsidRPr="00423F78">
        <w:t xml:space="preserve"> and consequences</w:t>
      </w:r>
      <w:bookmarkEnd w:id="28"/>
    </w:p>
    <w:p w14:paraId="7352C806" w14:textId="64559610" w:rsidR="00503822" w:rsidRPr="00410F78" w:rsidRDefault="00174B73" w:rsidP="004D5A9F">
      <w:r>
        <w:t>S</w:t>
      </w:r>
      <w:r w:rsidR="00687FE9" w:rsidRPr="00410F78">
        <w:t xml:space="preserve">tudents </w:t>
      </w:r>
      <w:r w:rsidR="00A53E9A" w:rsidRPr="00410F78">
        <w:t xml:space="preserve">brainstorm </w:t>
      </w:r>
      <w:r w:rsidR="00110459">
        <w:t xml:space="preserve">as a class the </w:t>
      </w:r>
      <w:r w:rsidR="00A53E9A" w:rsidRPr="00410F78">
        <w:t>potential errors in spiking technique</w:t>
      </w:r>
      <w:r w:rsidR="00503822" w:rsidRPr="00410F78">
        <w:t xml:space="preserve">, for example, </w:t>
      </w:r>
      <w:r w:rsidR="004D5A9F" w:rsidRPr="00410F78">
        <w:t xml:space="preserve">improper arm positioning, mistimed jumps or inadequate </w:t>
      </w:r>
      <w:r w:rsidR="00F81011" w:rsidRPr="00410F78">
        <w:t>follow-through.</w:t>
      </w:r>
    </w:p>
    <w:p w14:paraId="6C881425" w14:textId="08D4724C" w:rsidR="0074593F" w:rsidRDefault="0097514F" w:rsidP="004D5A9F">
      <w:r w:rsidRPr="0097514F">
        <w:t>In pairs, students are to explain how each error</w:t>
      </w:r>
      <w:r>
        <w:t xml:space="preserve"> </w:t>
      </w:r>
      <w:r w:rsidR="004D5A9F" w:rsidRPr="00410F78">
        <w:t xml:space="preserve">may negatively impact spiking performance </w:t>
      </w:r>
      <w:r w:rsidR="00110459">
        <w:t>or</w:t>
      </w:r>
      <w:r w:rsidR="004D5A9F" w:rsidRPr="00410F78">
        <w:t xml:space="preserve"> lead to injury. </w:t>
      </w:r>
      <w:r w:rsidR="008109C0" w:rsidRPr="00410F78">
        <w:t>Sample answer</w:t>
      </w:r>
      <w:r w:rsidR="004417A9" w:rsidRPr="00410F78">
        <w:t xml:space="preserve">s </w:t>
      </w:r>
      <w:r w:rsidR="008109C0" w:rsidRPr="00410F78">
        <w:t xml:space="preserve">are provided in </w:t>
      </w:r>
      <w:r w:rsidR="001E70BA">
        <w:fldChar w:fldCharType="begin"/>
      </w:r>
      <w:r w:rsidR="001E70BA">
        <w:instrText xml:space="preserve"> REF _Ref174454437 \h </w:instrText>
      </w:r>
      <w:r w:rsidR="001E70BA">
        <w:fldChar w:fldCharType="separate"/>
      </w:r>
      <w:r w:rsidR="001E70BA">
        <w:t xml:space="preserve">Table </w:t>
      </w:r>
      <w:r w:rsidR="001E70BA">
        <w:rPr>
          <w:noProof/>
        </w:rPr>
        <w:t>2</w:t>
      </w:r>
      <w:r w:rsidR="001E70BA">
        <w:fldChar w:fldCharType="end"/>
      </w:r>
      <w:r w:rsidR="008109C0" w:rsidRPr="00410F78">
        <w:t>.</w:t>
      </w:r>
    </w:p>
    <w:p w14:paraId="343CFF4E" w14:textId="7690E611" w:rsidR="001E70BA" w:rsidRDefault="001E70BA" w:rsidP="001E70BA">
      <w:pPr>
        <w:pStyle w:val="Caption"/>
      </w:pPr>
      <w:bookmarkStart w:id="29" w:name="_Ref174454437"/>
      <w:r>
        <w:t xml:space="preserve">Table </w:t>
      </w:r>
      <w:r>
        <w:fldChar w:fldCharType="begin"/>
      </w:r>
      <w:r>
        <w:instrText xml:space="preserve"> SEQ Table \* ARABIC </w:instrText>
      </w:r>
      <w:r>
        <w:fldChar w:fldCharType="separate"/>
      </w:r>
      <w:r w:rsidR="0007315B">
        <w:rPr>
          <w:noProof/>
        </w:rPr>
        <w:t>2</w:t>
      </w:r>
      <w:r>
        <w:fldChar w:fldCharType="end"/>
      </w:r>
      <w:bookmarkEnd w:id="29"/>
      <w:r>
        <w:t xml:space="preserve"> – c</w:t>
      </w:r>
      <w:r w:rsidRPr="00007E32">
        <w:t>ommon errors in spiking and potential consequences</w:t>
      </w:r>
    </w:p>
    <w:tbl>
      <w:tblPr>
        <w:tblStyle w:val="Tableheader"/>
        <w:tblW w:w="0" w:type="auto"/>
        <w:tblLook w:val="04A0" w:firstRow="1" w:lastRow="0" w:firstColumn="1" w:lastColumn="0" w:noHBand="0" w:noVBand="1"/>
        <w:tblDescription w:val="Table for students to write answers to how a spiking error can impact spike performance and cause possible injury."/>
      </w:tblPr>
      <w:tblGrid>
        <w:gridCol w:w="3209"/>
        <w:gridCol w:w="3209"/>
        <w:gridCol w:w="3210"/>
      </w:tblGrid>
      <w:tr w:rsidR="0074593F" w14:paraId="14DD9902" w14:textId="77777777" w:rsidTr="00745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6713782" w14:textId="3DAB44B0" w:rsidR="0074593F" w:rsidRDefault="0074593F" w:rsidP="0074593F">
            <w:r>
              <w:t>Error</w:t>
            </w:r>
          </w:p>
        </w:tc>
        <w:tc>
          <w:tcPr>
            <w:tcW w:w="3209" w:type="dxa"/>
          </w:tcPr>
          <w:p w14:paraId="706B5B3A" w14:textId="1D191D70" w:rsidR="0074593F" w:rsidRDefault="009332C1" w:rsidP="0074593F">
            <w:pPr>
              <w:cnfStyle w:val="100000000000" w:firstRow="1" w:lastRow="0" w:firstColumn="0" w:lastColumn="0" w:oddVBand="0" w:evenVBand="0" w:oddHBand="0" w:evenHBand="0" w:firstRowFirstColumn="0" w:firstRowLastColumn="0" w:lastRowFirstColumn="0" w:lastRowLastColumn="0"/>
            </w:pPr>
            <w:r>
              <w:t>Impact on spike performance</w:t>
            </w:r>
          </w:p>
        </w:tc>
        <w:tc>
          <w:tcPr>
            <w:tcW w:w="3210" w:type="dxa"/>
          </w:tcPr>
          <w:p w14:paraId="6197BA94" w14:textId="4CCEEC63" w:rsidR="0074593F" w:rsidRDefault="004969A9" w:rsidP="0074593F">
            <w:pPr>
              <w:cnfStyle w:val="100000000000" w:firstRow="1" w:lastRow="0" w:firstColumn="0" w:lastColumn="0" w:oddVBand="0" w:evenVBand="0" w:oddHBand="0" w:evenHBand="0" w:firstRowFirstColumn="0" w:firstRowLastColumn="0" w:lastRowFirstColumn="0" w:lastRowLastColumn="0"/>
            </w:pPr>
            <w:r>
              <w:t>Possible injury caused</w:t>
            </w:r>
          </w:p>
        </w:tc>
      </w:tr>
      <w:tr w:rsidR="0074593F" w14:paraId="25E5584B" w14:textId="77777777" w:rsidTr="00745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443A205" w14:textId="59C63F5B" w:rsidR="0074593F" w:rsidRDefault="00585BE7" w:rsidP="0074593F">
            <w:r w:rsidRPr="00585BE7">
              <w:t>Approach timing errors</w:t>
            </w:r>
          </w:p>
        </w:tc>
        <w:tc>
          <w:tcPr>
            <w:tcW w:w="3209" w:type="dxa"/>
          </w:tcPr>
          <w:p w14:paraId="01AB4774" w14:textId="25F968F5" w:rsidR="0074593F" w:rsidRDefault="00B359E2" w:rsidP="0074593F">
            <w:pPr>
              <w:cnfStyle w:val="000000100000" w:firstRow="0" w:lastRow="0" w:firstColumn="0" w:lastColumn="0" w:oddVBand="0" w:evenVBand="0" w:oddHBand="1" w:evenHBand="0" w:firstRowFirstColumn="0" w:firstRowLastColumn="0" w:lastRowFirstColumn="0" w:lastRowLastColumn="0"/>
            </w:pPr>
            <w:r w:rsidRPr="00B359E2">
              <w:t>A mistimed approach can result in poor coordination with the setter and a mistimed connection with the ball, leading to a less effective spike or a blocking opportunity for the opposing team.</w:t>
            </w:r>
          </w:p>
        </w:tc>
        <w:tc>
          <w:tcPr>
            <w:tcW w:w="3210" w:type="dxa"/>
          </w:tcPr>
          <w:p w14:paraId="22E0D202" w14:textId="0E93E703" w:rsidR="0074593F" w:rsidRDefault="00DD6E71" w:rsidP="0074593F">
            <w:pPr>
              <w:cnfStyle w:val="000000100000" w:firstRow="0" w:lastRow="0" w:firstColumn="0" w:lastColumn="0" w:oddVBand="0" w:evenVBand="0" w:oddHBand="1" w:evenHBand="0" w:firstRowFirstColumn="0" w:firstRowLastColumn="0" w:lastRowFirstColumn="0" w:lastRowLastColumn="0"/>
            </w:pPr>
            <w:r w:rsidRPr="00DD6E71">
              <w:t>Repeated mistimed approaches can lead to overexertion and impact-related injuries, such as shin splints or stress fractures.</w:t>
            </w:r>
          </w:p>
        </w:tc>
      </w:tr>
      <w:tr w:rsidR="0074593F" w14:paraId="648326C5" w14:textId="77777777" w:rsidTr="00745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A78FD40" w14:textId="58ADA9F4" w:rsidR="0074593F" w:rsidRDefault="00135FB6" w:rsidP="0074593F">
            <w:r w:rsidRPr="00135FB6">
              <w:t>Incorrect footwork</w:t>
            </w:r>
          </w:p>
        </w:tc>
        <w:tc>
          <w:tcPr>
            <w:tcW w:w="3209" w:type="dxa"/>
          </w:tcPr>
          <w:p w14:paraId="3E986F72" w14:textId="5F7AA0F0" w:rsidR="0074593F" w:rsidRDefault="00CE2C2C" w:rsidP="0074593F">
            <w:pPr>
              <w:cnfStyle w:val="000000010000" w:firstRow="0" w:lastRow="0" w:firstColumn="0" w:lastColumn="0" w:oddVBand="0" w:evenVBand="0" w:oddHBand="0" w:evenHBand="1" w:firstRowFirstColumn="0" w:firstRowLastColumn="0" w:lastRowFirstColumn="0" w:lastRowLastColumn="0"/>
            </w:pPr>
            <w:r w:rsidRPr="00CE2C2C">
              <w:t>Poor footwork can result in a lack of balance and proper positioning for the spike, leading to inaccurate and less powerful hits.</w:t>
            </w:r>
          </w:p>
        </w:tc>
        <w:tc>
          <w:tcPr>
            <w:tcW w:w="3210" w:type="dxa"/>
          </w:tcPr>
          <w:p w14:paraId="78F8312B" w14:textId="7786F711" w:rsidR="0074593F" w:rsidRDefault="00E7315B" w:rsidP="0074593F">
            <w:pPr>
              <w:cnfStyle w:val="000000010000" w:firstRow="0" w:lastRow="0" w:firstColumn="0" w:lastColumn="0" w:oddVBand="0" w:evenVBand="0" w:oddHBand="0" w:evenHBand="1" w:firstRowFirstColumn="0" w:firstRowLastColumn="0" w:lastRowFirstColumn="0" w:lastRowLastColumn="0"/>
            </w:pPr>
            <w:r w:rsidRPr="00E7315B">
              <w:t>Improper footwork can strain the knees, ankles and lower back, potentially causing overuse injuries or pain.</w:t>
            </w:r>
          </w:p>
        </w:tc>
      </w:tr>
      <w:tr w:rsidR="0074593F" w14:paraId="408C10EB" w14:textId="77777777" w:rsidTr="00745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6733FFE" w14:textId="1B06BA1B" w:rsidR="0074593F" w:rsidRDefault="00723D3A" w:rsidP="0074593F">
            <w:r w:rsidRPr="00723D3A">
              <w:t>Inadequate arm swing</w:t>
            </w:r>
          </w:p>
        </w:tc>
        <w:tc>
          <w:tcPr>
            <w:tcW w:w="3209" w:type="dxa"/>
          </w:tcPr>
          <w:p w14:paraId="5E6AA061" w14:textId="5ADEB320" w:rsidR="0074593F" w:rsidRDefault="00A2168A" w:rsidP="0074593F">
            <w:pPr>
              <w:cnfStyle w:val="000000100000" w:firstRow="0" w:lastRow="0" w:firstColumn="0" w:lastColumn="0" w:oddVBand="0" w:evenVBand="0" w:oddHBand="1" w:evenHBand="0" w:firstRowFirstColumn="0" w:firstRowLastColumn="0" w:lastRowFirstColumn="0" w:lastRowLastColumn="0"/>
            </w:pPr>
            <w:r w:rsidRPr="00A2168A">
              <w:t>An ineffective arm swing can lead to a weak or off-target spike, making it easier for the opposing team to defend or counterattack.</w:t>
            </w:r>
          </w:p>
        </w:tc>
        <w:tc>
          <w:tcPr>
            <w:tcW w:w="3210" w:type="dxa"/>
          </w:tcPr>
          <w:p w14:paraId="3B97906A" w14:textId="123DA96B" w:rsidR="0074593F" w:rsidRDefault="00D11201" w:rsidP="0074593F">
            <w:pPr>
              <w:cnfStyle w:val="000000100000" w:firstRow="0" w:lastRow="0" w:firstColumn="0" w:lastColumn="0" w:oddVBand="0" w:evenVBand="0" w:oddHBand="1" w:evenHBand="0" w:firstRowFirstColumn="0" w:firstRowLastColumn="0" w:lastRowFirstColumn="0" w:lastRowLastColumn="0"/>
            </w:pPr>
            <w:r w:rsidRPr="00D11201">
              <w:t>Poor arm swing mechanics can strain the shoulder and elbow joints, increasing the risk of overuse injuries like rotator cuff problems or tennis elbow.</w:t>
            </w:r>
          </w:p>
        </w:tc>
      </w:tr>
      <w:tr w:rsidR="0074593F" w14:paraId="4F9583DE" w14:textId="77777777" w:rsidTr="00745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871DC1D" w14:textId="45669639" w:rsidR="0074593F" w:rsidRDefault="00BE2FDD" w:rsidP="0074593F">
            <w:r w:rsidRPr="00BE2FDD">
              <w:lastRenderedPageBreak/>
              <w:t>Lack of shoulder and hip rotation</w:t>
            </w:r>
          </w:p>
        </w:tc>
        <w:tc>
          <w:tcPr>
            <w:tcW w:w="3209" w:type="dxa"/>
          </w:tcPr>
          <w:p w14:paraId="23162F16" w14:textId="159BE8DD" w:rsidR="0074593F" w:rsidRDefault="0040758C" w:rsidP="0074593F">
            <w:pPr>
              <w:cnfStyle w:val="000000010000" w:firstRow="0" w:lastRow="0" w:firstColumn="0" w:lastColumn="0" w:oddVBand="0" w:evenVBand="0" w:oddHBand="0" w:evenHBand="1" w:firstRowFirstColumn="0" w:firstRowLastColumn="0" w:lastRowFirstColumn="0" w:lastRowLastColumn="0"/>
            </w:pPr>
            <w:r w:rsidRPr="0040758C">
              <w:t>Limited shoulder and hip rotation</w:t>
            </w:r>
            <w:r w:rsidR="00FB5B02">
              <w:t xml:space="preserve"> will</w:t>
            </w:r>
            <w:r w:rsidRPr="0040758C">
              <w:t xml:space="preserve"> reduce the range of motion, leading to less power and accuracy in the spike.</w:t>
            </w:r>
          </w:p>
        </w:tc>
        <w:tc>
          <w:tcPr>
            <w:tcW w:w="3210" w:type="dxa"/>
          </w:tcPr>
          <w:p w14:paraId="25191DB6" w14:textId="1A88267C" w:rsidR="0074593F" w:rsidRDefault="006C7B9F" w:rsidP="0074593F">
            <w:pPr>
              <w:cnfStyle w:val="000000010000" w:firstRow="0" w:lastRow="0" w:firstColumn="0" w:lastColumn="0" w:oddVBand="0" w:evenVBand="0" w:oddHBand="0" w:evenHBand="1" w:firstRowFirstColumn="0" w:firstRowLastColumn="0" w:lastRowFirstColumn="0" w:lastRowLastColumn="0"/>
            </w:pPr>
            <w:r w:rsidRPr="006C7B9F">
              <w:t>Inadequate rotation can strain the lower back and create imbalances in the body, potentially causing lower back pain or injury.</w:t>
            </w:r>
          </w:p>
        </w:tc>
      </w:tr>
      <w:tr w:rsidR="0074593F" w14:paraId="109D6225" w14:textId="77777777" w:rsidTr="00745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5F0B0B1" w14:textId="74DFCBB8" w:rsidR="0074593F" w:rsidRDefault="001B6BB5" w:rsidP="0074593F">
            <w:r w:rsidRPr="001B6BB5">
              <w:t>Hitting the ball too low or too high</w:t>
            </w:r>
          </w:p>
        </w:tc>
        <w:tc>
          <w:tcPr>
            <w:tcW w:w="3209" w:type="dxa"/>
          </w:tcPr>
          <w:p w14:paraId="6DB7565B" w14:textId="7BED9A71" w:rsidR="0074593F" w:rsidRDefault="00DE7DAE" w:rsidP="0074593F">
            <w:pPr>
              <w:cnfStyle w:val="000000100000" w:firstRow="0" w:lastRow="0" w:firstColumn="0" w:lastColumn="0" w:oddVBand="0" w:evenVBand="0" w:oddHBand="1" w:evenHBand="0" w:firstRowFirstColumn="0" w:firstRowLastColumn="0" w:lastRowFirstColumn="0" w:lastRowLastColumn="0"/>
            </w:pPr>
            <w:r w:rsidRPr="00DE7DAE">
              <w:t>Striking the ball too low can result in a net violation or easily defended shots, while hitting the ball too high can lead to out-of-bounds spikes.</w:t>
            </w:r>
          </w:p>
        </w:tc>
        <w:tc>
          <w:tcPr>
            <w:tcW w:w="3210" w:type="dxa"/>
          </w:tcPr>
          <w:p w14:paraId="2D78DC04" w14:textId="54B28FB8" w:rsidR="0074593F" w:rsidRDefault="00DF639F" w:rsidP="0074593F">
            <w:pPr>
              <w:cnfStyle w:val="000000100000" w:firstRow="0" w:lastRow="0" w:firstColumn="0" w:lastColumn="0" w:oddVBand="0" w:evenVBand="0" w:oddHBand="1" w:evenHBand="0" w:firstRowFirstColumn="0" w:firstRowLastColumn="0" w:lastRowFirstColumn="0" w:lastRowLastColumn="0"/>
            </w:pPr>
            <w:r w:rsidRPr="00DF639F">
              <w:t>Repeated high hits can strain the shoulder and elbow, while low hits can strain the wrist and forearm.</w:t>
            </w:r>
          </w:p>
        </w:tc>
      </w:tr>
      <w:tr w:rsidR="00DF639F" w14:paraId="25E043B0" w14:textId="77777777" w:rsidTr="007459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6F897C6" w14:textId="5664B520" w:rsidR="00DF639F" w:rsidRPr="001B6BB5" w:rsidRDefault="00767608" w:rsidP="0074593F">
            <w:r w:rsidRPr="00767608">
              <w:t>Lack of follow-</w:t>
            </w:r>
            <w:r>
              <w:t>t</w:t>
            </w:r>
            <w:r w:rsidRPr="00767608">
              <w:t>hrough</w:t>
            </w:r>
          </w:p>
        </w:tc>
        <w:tc>
          <w:tcPr>
            <w:tcW w:w="3209" w:type="dxa"/>
          </w:tcPr>
          <w:p w14:paraId="09E34802" w14:textId="491ABA62" w:rsidR="00DF639F" w:rsidRPr="00DE7DAE" w:rsidRDefault="00A62F21" w:rsidP="0074593F">
            <w:pPr>
              <w:cnfStyle w:val="000000010000" w:firstRow="0" w:lastRow="0" w:firstColumn="0" w:lastColumn="0" w:oddVBand="0" w:evenVBand="0" w:oddHBand="0" w:evenHBand="1" w:firstRowFirstColumn="0" w:firstRowLastColumn="0" w:lastRowFirstColumn="0" w:lastRowLastColumn="0"/>
            </w:pPr>
            <w:r w:rsidRPr="00A62F21">
              <w:t>An abrupt or incomplete follow-through can result in a less powerful spike with decreased control.</w:t>
            </w:r>
          </w:p>
        </w:tc>
        <w:tc>
          <w:tcPr>
            <w:tcW w:w="3210" w:type="dxa"/>
          </w:tcPr>
          <w:p w14:paraId="6F4E31FA" w14:textId="2EDDD2DE" w:rsidR="00DF639F" w:rsidRPr="00DF639F" w:rsidRDefault="00281AAC" w:rsidP="0074593F">
            <w:pPr>
              <w:cnfStyle w:val="000000010000" w:firstRow="0" w:lastRow="0" w:firstColumn="0" w:lastColumn="0" w:oddVBand="0" w:evenVBand="0" w:oddHBand="0" w:evenHBand="1" w:firstRowFirstColumn="0" w:firstRowLastColumn="0" w:lastRowFirstColumn="0" w:lastRowLastColumn="0"/>
            </w:pPr>
            <w:r w:rsidRPr="00281AAC">
              <w:t>A lack of follow-through can lead to uneven muscle development and potentially impact the athlete</w:t>
            </w:r>
            <w:r w:rsidR="00D65FA2">
              <w:t>’</w:t>
            </w:r>
            <w:r w:rsidRPr="00281AAC">
              <w:t>s overall performance. This is because kinetic energy is not dispersed leading to extra strain on joints and muscles as they absorb force.</w:t>
            </w:r>
          </w:p>
        </w:tc>
      </w:tr>
    </w:tbl>
    <w:p w14:paraId="6EA746A2" w14:textId="3AF27097" w:rsidR="00651061" w:rsidRDefault="00651061" w:rsidP="00651061">
      <w:r>
        <w:t>Explain to students that it has been estimated that the elite volleyball player performs as many as 40 000 spikes in a season. The mechanics of the arm swing and the distribution of overhead swings between practi</w:t>
      </w:r>
      <w:r w:rsidR="00D65FA2">
        <w:t>s</w:t>
      </w:r>
      <w:r>
        <w:t xml:space="preserve">e and competition can put a significant load on the shoulder joint. The shoulder girdle is exposed to tremendous </w:t>
      </w:r>
      <w:r w:rsidR="003959D2">
        <w:t>increasing</w:t>
      </w:r>
      <w:r>
        <w:t xml:space="preserve"> load as the result of repetitive spiking and serving.</w:t>
      </w:r>
    </w:p>
    <w:p w14:paraId="224DB0B6" w14:textId="784944E8" w:rsidR="00651061" w:rsidRDefault="00651061" w:rsidP="00651061">
      <w:r>
        <w:t xml:space="preserve">Taking a focus on arm swing and shoulder injuries in volleyball, watch </w:t>
      </w:r>
      <w:hyperlink r:id="rId15" w:history="1">
        <w:r w:rsidRPr="00F93700">
          <w:rPr>
            <w:rStyle w:val="Hyperlink"/>
          </w:rPr>
          <w:t xml:space="preserve">How to </w:t>
        </w:r>
        <w:r w:rsidR="00826E38">
          <w:rPr>
            <w:rStyle w:val="Hyperlink"/>
          </w:rPr>
          <w:t>I</w:t>
        </w:r>
        <w:r w:rsidRPr="00F93700">
          <w:rPr>
            <w:rStyle w:val="Hyperlink"/>
          </w:rPr>
          <w:t xml:space="preserve">ncrease Volleyball </w:t>
        </w:r>
        <w:r w:rsidR="00826E38">
          <w:rPr>
            <w:rStyle w:val="Hyperlink"/>
          </w:rPr>
          <w:t>A</w:t>
        </w:r>
        <w:r w:rsidRPr="00F93700">
          <w:rPr>
            <w:rStyle w:val="Hyperlink"/>
          </w:rPr>
          <w:t xml:space="preserve">rm </w:t>
        </w:r>
        <w:r w:rsidR="00826E38">
          <w:rPr>
            <w:rStyle w:val="Hyperlink"/>
          </w:rPr>
          <w:t>S</w:t>
        </w:r>
        <w:r w:rsidRPr="00F93700">
          <w:rPr>
            <w:rStyle w:val="Hyperlink"/>
          </w:rPr>
          <w:t xml:space="preserve">peed </w:t>
        </w:r>
        <w:r w:rsidR="00826E38">
          <w:rPr>
            <w:rStyle w:val="Hyperlink"/>
          </w:rPr>
          <w:t>F</w:t>
        </w:r>
        <w:r w:rsidRPr="00F93700">
          <w:rPr>
            <w:rStyle w:val="Hyperlink"/>
          </w:rPr>
          <w:t>ast</w:t>
        </w:r>
      </w:hyperlink>
      <w:r w:rsidR="00826E38">
        <w:rPr>
          <w:rStyle w:val="Hyperlink"/>
        </w:rPr>
        <w:t xml:space="preserve"> (5:23)</w:t>
      </w:r>
      <w:r>
        <w:t xml:space="preserve"> and </w:t>
      </w:r>
      <w:hyperlink r:id="rId16" w:history="1">
        <w:r w:rsidRPr="00BA1380">
          <w:rPr>
            <w:rStyle w:val="Hyperlink"/>
          </w:rPr>
          <w:t>The most common hitting motion mistake – Tip of the Week</w:t>
        </w:r>
        <w:r w:rsidR="00826E38">
          <w:rPr>
            <w:rStyle w:val="Hyperlink"/>
          </w:rPr>
          <w:t xml:space="preserve"> </w:t>
        </w:r>
        <w:r w:rsidRPr="00BA1380">
          <w:rPr>
            <w:rStyle w:val="Hyperlink"/>
          </w:rPr>
          <w:t>#34</w:t>
        </w:r>
      </w:hyperlink>
      <w:r w:rsidR="00826E38">
        <w:rPr>
          <w:rStyle w:val="Hyperlink"/>
        </w:rPr>
        <w:t xml:space="preserve"> (4:20)</w:t>
      </w:r>
      <w:r>
        <w:t xml:space="preserve">. As they watch, students </w:t>
      </w:r>
      <w:r w:rsidR="00FA6805">
        <w:t xml:space="preserve">make notes to </w:t>
      </w:r>
      <w:r>
        <w:t>answer the questions</w:t>
      </w:r>
      <w:r w:rsidR="00BA1380">
        <w:t xml:space="preserve"> listed below.</w:t>
      </w:r>
    </w:p>
    <w:p w14:paraId="1980F356" w14:textId="16167302" w:rsidR="00651061" w:rsidRDefault="00651061" w:rsidP="004B1837">
      <w:pPr>
        <w:pStyle w:val="ListBullet"/>
      </w:pPr>
      <w:r>
        <w:t xml:space="preserve">What are the </w:t>
      </w:r>
      <w:r w:rsidR="00F21BDB">
        <w:t>3</w:t>
      </w:r>
      <w:r>
        <w:t xml:space="preserve"> key components of the arm swing mechanics discussed in the video, and why are they important?</w:t>
      </w:r>
    </w:p>
    <w:p w14:paraId="0303ED15" w14:textId="1F340064" w:rsidR="00651061" w:rsidRDefault="00651061" w:rsidP="004B1837">
      <w:pPr>
        <w:pStyle w:val="ListBullet"/>
      </w:pPr>
      <w:r>
        <w:lastRenderedPageBreak/>
        <w:t>Why do many young athletes experience shoulder and back pain when attempting to swing their arms in sports like volleyball, according to the video?</w:t>
      </w:r>
    </w:p>
    <w:p w14:paraId="48AAF301" w14:textId="0D8FDF1F" w:rsidR="00651061" w:rsidRDefault="00651061" w:rsidP="004B1837">
      <w:pPr>
        <w:pStyle w:val="ListBullet"/>
      </w:pPr>
      <w:r>
        <w:t>How does the video suggest teaching and training athletes to enhance their arm mechanics and increase arm speed?</w:t>
      </w:r>
    </w:p>
    <w:p w14:paraId="613945EE" w14:textId="3D04CBDC" w:rsidR="00651061" w:rsidRDefault="00651061" w:rsidP="004B1837">
      <w:pPr>
        <w:pStyle w:val="ListBullet"/>
      </w:pPr>
      <w:r>
        <w:t>What is the role of external shoulder rotation in the arm swing, as explained in the video?</w:t>
      </w:r>
    </w:p>
    <w:p w14:paraId="5AA56477" w14:textId="1213CB22" w:rsidR="0074593F" w:rsidRDefault="00651061" w:rsidP="004B1837">
      <w:pPr>
        <w:pStyle w:val="ListBullet"/>
      </w:pPr>
      <w:r>
        <w:t xml:space="preserve">Why is it important to break down the arm swing into </w:t>
      </w:r>
      <w:r w:rsidR="00826E38">
        <w:t>3</w:t>
      </w:r>
      <w:r>
        <w:t xml:space="preserve"> distinct movements, as outlined in the video?</w:t>
      </w:r>
    </w:p>
    <w:p w14:paraId="7770B30D" w14:textId="77777777" w:rsidR="00B97AF2" w:rsidRDefault="00B97AF2" w:rsidP="004B1837">
      <w:pPr>
        <w:pStyle w:val="ListBullet"/>
      </w:pPr>
      <w:r>
        <w:t>What benefits can athletes expect to achieve by following the arm swing mechanics described in the video?</w:t>
      </w:r>
    </w:p>
    <w:p w14:paraId="3991E89E" w14:textId="0376E3F5" w:rsidR="00B97AF2" w:rsidRDefault="00B97AF2" w:rsidP="004B1837">
      <w:pPr>
        <w:pStyle w:val="ListBullet"/>
      </w:pPr>
      <w:r>
        <w:t>How does understanding the science-based mechanics of the arm swing help prevent injuries and improve performance, according to the video?</w:t>
      </w:r>
    </w:p>
    <w:p w14:paraId="2D95C8A5" w14:textId="5D3CE063" w:rsidR="00B97AF2" w:rsidRDefault="00B97AF2" w:rsidP="00B97AF2">
      <w:r>
        <w:t>Using your knowledge from the previous activity, suggest 3 ways a beginner volleyball player could develop efficient movement for sustained movement and improved performance when spiking. How might this advice differ for an elite athlete?</w:t>
      </w:r>
    </w:p>
    <w:p w14:paraId="66840401" w14:textId="3516B46E" w:rsidR="00E25A7D" w:rsidRPr="00423F78" w:rsidRDefault="00A906B4" w:rsidP="00805444">
      <w:pPr>
        <w:pStyle w:val="Heading2"/>
      </w:pPr>
      <w:bookmarkStart w:id="30" w:name="_Toc175137378"/>
      <w:r w:rsidRPr="00423F78">
        <w:t>Improving spiking action – practical application</w:t>
      </w:r>
      <w:bookmarkEnd w:id="30"/>
    </w:p>
    <w:p w14:paraId="0F56F4B9" w14:textId="330F2980" w:rsidR="00EE6B5F" w:rsidRDefault="00E16C63" w:rsidP="00E16C63">
      <w:r>
        <w:t xml:space="preserve">Students revisit </w:t>
      </w:r>
      <w:hyperlink r:id="rId17" w:history="1">
        <w:r w:rsidRPr="00EE6B5F">
          <w:rPr>
            <w:rStyle w:val="Hyperlink"/>
          </w:rPr>
          <w:t>Best Volleyball spiking drills for beginners</w:t>
        </w:r>
      </w:hyperlink>
      <w:r w:rsidR="00E620B3">
        <w:rPr>
          <w:rStyle w:val="Hyperlink"/>
        </w:rPr>
        <w:t xml:space="preserve"> ever (5:56)</w:t>
      </w:r>
      <w:r w:rsidR="007648D7">
        <w:t xml:space="preserve"> and in small gro</w:t>
      </w:r>
      <w:r>
        <w:t>ups</w:t>
      </w:r>
      <w:r w:rsidR="00B47B08">
        <w:t>,</w:t>
      </w:r>
      <w:r>
        <w:t xml:space="preserve"> participate in</w:t>
      </w:r>
      <w:r w:rsidR="00EF350D">
        <w:t xml:space="preserve"> the</w:t>
      </w:r>
      <w:r>
        <w:t xml:space="preserve"> selected drills outlined in the video.</w:t>
      </w:r>
    </w:p>
    <w:p w14:paraId="319CF812" w14:textId="6A8CD3B4" w:rsidR="00E16C63" w:rsidRDefault="00EF350D" w:rsidP="00E16C63">
      <w:r>
        <w:t>Students u</w:t>
      </w:r>
      <w:r w:rsidR="00E16C63">
        <w:t>s</w:t>
      </w:r>
      <w:r w:rsidR="00E620B3">
        <w:t>e</w:t>
      </w:r>
      <w:r w:rsidR="00E16C63">
        <w:t xml:space="preserve"> their developed knowledge and understanding of efficient spiking </w:t>
      </w:r>
      <w:r w:rsidR="00886483">
        <w:t>techniques</w:t>
      </w:r>
      <w:r w:rsidR="00E16C63">
        <w:t>,</w:t>
      </w:r>
      <w:r w:rsidR="00EA3088">
        <w:t xml:space="preserve"> </w:t>
      </w:r>
      <w:r w:rsidR="00E620B3">
        <w:t xml:space="preserve">to </w:t>
      </w:r>
      <w:r w:rsidR="00E16C63">
        <w:t>provide each other with feedback and corrections to help improve the biomechanics of their spiking technique to sustain movement and improve performance.</w:t>
      </w:r>
    </w:p>
    <w:p w14:paraId="1F532A16" w14:textId="32F402E3" w:rsidR="00A15E5D" w:rsidRDefault="00A22232" w:rsidP="00A15E5D">
      <w:pPr>
        <w:pStyle w:val="FeatureBox2"/>
      </w:pPr>
      <w:r>
        <w:rPr>
          <w:rStyle w:val="Strong"/>
        </w:rPr>
        <w:t>N</w:t>
      </w:r>
      <w:r w:rsidR="004348C5" w:rsidRPr="00D97B06">
        <w:rPr>
          <w:rStyle w:val="Strong"/>
        </w:rPr>
        <w:t>ote</w:t>
      </w:r>
      <w:r w:rsidR="004348C5" w:rsidRPr="00E620B3">
        <w:rPr>
          <w:b/>
          <w:bCs/>
        </w:rPr>
        <w:t>:</w:t>
      </w:r>
      <w:r w:rsidR="004348C5">
        <w:t xml:space="preserve"> </w:t>
      </w:r>
      <w:r w:rsidR="00136CEC">
        <w:t>t</w:t>
      </w:r>
      <w:r w:rsidR="00A15E5D">
        <w:t xml:space="preserve">o further support this activity, students </w:t>
      </w:r>
      <w:r w:rsidR="00136CEC">
        <w:t>could</w:t>
      </w:r>
      <w:r w:rsidR="00A15E5D">
        <w:t xml:space="preserve"> create a checklist for key factors to look for based on the videos they have previously watched.</w:t>
      </w:r>
    </w:p>
    <w:p w14:paraId="74357158" w14:textId="64DCFC61" w:rsidR="0009730D" w:rsidRDefault="00A15E5D" w:rsidP="00D97B06">
      <w:pPr>
        <w:pStyle w:val="FeatureBox2"/>
      </w:pPr>
      <w:r>
        <w:t>Video recording and analysis of their own performance could be used to help students assess their own technique and identify areas for improvement.</w:t>
      </w:r>
      <w:r w:rsidR="00D45B8D">
        <w:t xml:space="preserve"> This could also support th</w:t>
      </w:r>
      <w:r w:rsidR="0009730D">
        <w:t>e</w:t>
      </w:r>
      <w:r w:rsidR="004348C5">
        <w:t xml:space="preserve"> delivery of </w:t>
      </w:r>
      <w:r w:rsidR="00CE1FC2">
        <w:t xml:space="preserve">syllabus </w:t>
      </w:r>
      <w:r w:rsidR="004348C5">
        <w:t xml:space="preserve">content </w:t>
      </w:r>
      <w:r w:rsidR="00CE1FC2">
        <w:t>point:</w:t>
      </w:r>
    </w:p>
    <w:p w14:paraId="0C70FCDC" w14:textId="181FE6C8" w:rsidR="004348C5" w:rsidRPr="00BD37D2" w:rsidRDefault="004348C5" w:rsidP="00A27362">
      <w:pPr>
        <w:pStyle w:val="FeatureBox2"/>
        <w:numPr>
          <w:ilvl w:val="0"/>
          <w:numId w:val="51"/>
        </w:numPr>
        <w:ind w:left="567" w:hanging="567"/>
      </w:pPr>
      <w:r w:rsidRPr="00BD37D2">
        <w:t>Examine the role technology can play to improve performance</w:t>
      </w:r>
    </w:p>
    <w:p w14:paraId="077A2B46" w14:textId="77777777" w:rsidR="005B2C89" w:rsidRDefault="005B2C89">
      <w:pPr>
        <w:suppressAutoHyphens w:val="0"/>
        <w:spacing w:before="0" w:after="160" w:line="259" w:lineRule="auto"/>
        <w:rPr>
          <w:rFonts w:eastAsiaTheme="majorEastAsia"/>
          <w:bCs/>
          <w:color w:val="002664"/>
          <w:sz w:val="40"/>
          <w:szCs w:val="52"/>
        </w:rPr>
      </w:pPr>
      <w:r>
        <w:lastRenderedPageBreak/>
        <w:br w:type="page"/>
      </w:r>
    </w:p>
    <w:p w14:paraId="77BEC2DD" w14:textId="1C29B7BA" w:rsidR="00145216" w:rsidRDefault="00145216" w:rsidP="002157FB">
      <w:pPr>
        <w:pStyle w:val="Heading1"/>
      </w:pPr>
      <w:bookmarkStart w:id="31" w:name="_Toc175137379"/>
      <w:r w:rsidRPr="00145216">
        <w:lastRenderedPageBreak/>
        <w:t>Learning sequence 3</w:t>
      </w:r>
      <w:r>
        <w:t xml:space="preserve"> – </w:t>
      </w:r>
      <w:r w:rsidR="00625B63">
        <w:t>c</w:t>
      </w:r>
      <w:r>
        <w:t>ase study</w:t>
      </w:r>
      <w:bookmarkEnd w:id="31"/>
    </w:p>
    <w:p w14:paraId="432B2769" w14:textId="77777777" w:rsidR="005A58E9" w:rsidRDefault="005A58E9" w:rsidP="005A58E9">
      <w:r>
        <w:t>Before undertaking this learning sequence, students should have demonstrated sound understanding of:</w:t>
      </w:r>
    </w:p>
    <w:p w14:paraId="6993C7BA" w14:textId="220867BD" w:rsidR="005A58E9" w:rsidRDefault="005A58E9" w:rsidP="004B1837">
      <w:pPr>
        <w:pStyle w:val="ListBullet"/>
      </w:pPr>
      <w:r>
        <w:t>the types of training and training methods and their relevance for a variety of sports</w:t>
      </w:r>
    </w:p>
    <w:p w14:paraId="65620994" w14:textId="3098F8BA" w:rsidR="005A58E9" w:rsidRDefault="005A58E9" w:rsidP="004B1837">
      <w:pPr>
        <w:pStyle w:val="ListBullet"/>
      </w:pPr>
      <w:r>
        <w:t>application of the principles of training, progressive overload, training thresholds, reversibility, specificity, variety and warm</w:t>
      </w:r>
      <w:r w:rsidR="005B2C89">
        <w:t>-</w:t>
      </w:r>
      <w:r>
        <w:t>up and cool down</w:t>
      </w:r>
    </w:p>
    <w:p w14:paraId="7D1658E4" w14:textId="132827A1" w:rsidR="005A58E9" w:rsidRDefault="005A58E9" w:rsidP="004B1837">
      <w:pPr>
        <w:pStyle w:val="ListBullet"/>
      </w:pPr>
      <w:r>
        <w:t>aspects that need to be considered when designing a training session for individual and group sports</w:t>
      </w:r>
      <w:r w:rsidR="00F81011">
        <w:t>.</w:t>
      </w:r>
    </w:p>
    <w:p w14:paraId="5107FCA4" w14:textId="77777777" w:rsidR="00A93D28" w:rsidRDefault="00A93D28" w:rsidP="00A93D28">
      <w:pPr>
        <w:pStyle w:val="Heading2"/>
      </w:pPr>
      <w:bookmarkStart w:id="32" w:name="_Toc175137380"/>
      <w:r>
        <w:t>Learning intentions and success criteria</w:t>
      </w:r>
      <w:bookmarkEnd w:id="32"/>
    </w:p>
    <w:p w14:paraId="3A73F380" w14:textId="446F0DDC" w:rsidR="00A93D28" w:rsidRDefault="00875C12" w:rsidP="00A93D28">
      <w:pPr>
        <w:pStyle w:val="FeatureBox2"/>
      </w:pPr>
      <w:r>
        <w:rPr>
          <w:rStyle w:val="Strong"/>
        </w:rPr>
        <w:t>Explicit teaching n</w:t>
      </w:r>
      <w:r w:rsidR="00A93D28" w:rsidRPr="00B05047">
        <w:rPr>
          <w:rStyle w:val="Strong"/>
        </w:rPr>
        <w:t>ote:</w:t>
      </w:r>
      <w:r w:rsidR="00A93D28">
        <w:t xml:space="preserve"> </w:t>
      </w:r>
      <w:r w:rsidRPr="00875C12">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0D5139C3" w14:textId="77777777" w:rsidR="00A93D28" w:rsidRDefault="00A93D28" w:rsidP="00A93D28">
      <w:r>
        <w:t>Through these activities, students will:</w:t>
      </w:r>
    </w:p>
    <w:p w14:paraId="0021B387" w14:textId="020B38AB" w:rsidR="00A93D28" w:rsidRDefault="00A93D28" w:rsidP="004B1837">
      <w:pPr>
        <w:pStyle w:val="ListBullet"/>
      </w:pPr>
      <w:r>
        <w:t>apply their knowledge and understanding of how biomechanics can be used to develop efficient movements for sustained movement and improved performance</w:t>
      </w:r>
    </w:p>
    <w:p w14:paraId="2371B020" w14:textId="5C082F1D" w:rsidR="00A93D28" w:rsidRDefault="00A93D28" w:rsidP="004B1837">
      <w:pPr>
        <w:pStyle w:val="ListBullet"/>
      </w:pPr>
      <w:r>
        <w:t xml:space="preserve">create </w:t>
      </w:r>
      <w:r w:rsidR="00A072B1">
        <w:t>and</w:t>
      </w:r>
      <w:r w:rsidR="001665B6">
        <w:t>/</w:t>
      </w:r>
      <w:r w:rsidR="00A072B1">
        <w:t xml:space="preserve">or modify </w:t>
      </w:r>
      <w:r>
        <w:t xml:space="preserve">training exercises, skills and drills to improve shoulder </w:t>
      </w:r>
      <w:r w:rsidR="00505F60">
        <w:t>mechanics</w:t>
      </w:r>
      <w:r>
        <w:t xml:space="preserve"> for sustained movement and improved performance.</w:t>
      </w:r>
    </w:p>
    <w:p w14:paraId="15D6C72B" w14:textId="77777777" w:rsidR="00086EC0" w:rsidRDefault="00086EC0" w:rsidP="00805444">
      <w:pPr>
        <w:pStyle w:val="Heading2"/>
      </w:pPr>
      <w:bookmarkStart w:id="33" w:name="_Toc175137381"/>
      <w:r>
        <w:t>Case study</w:t>
      </w:r>
      <w:bookmarkEnd w:id="33"/>
    </w:p>
    <w:p w14:paraId="6BA37BB5" w14:textId="77777777" w:rsidR="00086EC0" w:rsidRDefault="00086EC0" w:rsidP="00DE0EAE">
      <w:r>
        <w:t>Students read the athlete profile below and complete the tasks that follow.</w:t>
      </w:r>
    </w:p>
    <w:p w14:paraId="79CDCCB5" w14:textId="269CCD86" w:rsidR="00086EC0" w:rsidRDefault="00086EC0" w:rsidP="00650840">
      <w:pPr>
        <w:pStyle w:val="FeatureBox"/>
      </w:pPr>
      <w:r>
        <w:t>Jacqui, a 20-year-old volleyball player, holds a position as an outside hitter in the NSW</w:t>
      </w:r>
      <w:r w:rsidR="007D776E">
        <w:t>’</w:t>
      </w:r>
      <w:r>
        <w:t>s U21</w:t>
      </w:r>
      <w:r w:rsidR="00E468B2">
        <w:t>s</w:t>
      </w:r>
      <w:r>
        <w:t xml:space="preserve"> Volleyball team. With a </w:t>
      </w:r>
      <w:r w:rsidR="007D776E">
        <w:t>6</w:t>
      </w:r>
      <w:r>
        <w:t xml:space="preserve">-year background in volleyball, she initially </w:t>
      </w:r>
      <w:r w:rsidR="00D76507">
        <w:t>demonstrated</w:t>
      </w:r>
      <w:r>
        <w:t xml:space="preserve"> her talent as a proficient jumper on her school team. Jacqui</w:t>
      </w:r>
      <w:r w:rsidR="007D776E">
        <w:t>’</w:t>
      </w:r>
      <w:r>
        <w:t>s commitment and skills have propelled her from school-level play to representing the state in the NSW team, thanks to her valuable experience with a local team at the State League.</w:t>
      </w:r>
    </w:p>
    <w:p w14:paraId="673322A1" w14:textId="4A71E908" w:rsidR="00086EC0" w:rsidRDefault="00086EC0" w:rsidP="00650840">
      <w:pPr>
        <w:pStyle w:val="FeatureBox"/>
      </w:pPr>
      <w:r>
        <w:lastRenderedPageBreak/>
        <w:t>During her club-level play, Jacqui maintained a once-a-week training regimen, consisting of a 90-minute session involving warm-up exercises, skill drills and game simulations, followed by weekend games. Her dedication led her to a</w:t>
      </w:r>
      <w:r w:rsidR="0000238F">
        <w:t xml:space="preserve">n invitation to attend </w:t>
      </w:r>
      <w:r w:rsidR="00552ADE">
        <w:t xml:space="preserve">a </w:t>
      </w:r>
      <w:r w:rsidR="00BD6F97">
        <w:t>3-day</w:t>
      </w:r>
      <w:r>
        <w:t xml:space="preserve"> </w:t>
      </w:r>
      <w:r w:rsidR="003C09D4">
        <w:t xml:space="preserve">training </w:t>
      </w:r>
      <w:r>
        <w:t xml:space="preserve">camp </w:t>
      </w:r>
      <w:r w:rsidR="003C09D4">
        <w:t>where she intensified her training, dedicating 5</w:t>
      </w:r>
      <w:r w:rsidR="00CC4EFC">
        <w:t xml:space="preserve"> to </w:t>
      </w:r>
      <w:r w:rsidR="003C09D4">
        <w:t>6 hours per day. Fr</w:t>
      </w:r>
      <w:r w:rsidR="0000238F">
        <w:t xml:space="preserve">om the training camp she was then </w:t>
      </w:r>
      <w:r>
        <w:t>selected for the NSW team.</w:t>
      </w:r>
    </w:p>
    <w:p w14:paraId="2FC46377" w14:textId="125953D8" w:rsidR="00086EC0" w:rsidRDefault="00086EC0" w:rsidP="00650840">
      <w:pPr>
        <w:pStyle w:val="FeatureBox"/>
      </w:pPr>
      <w:r>
        <w:t xml:space="preserve">In preparing for the national championships, Jacqui attended training </w:t>
      </w:r>
      <w:r w:rsidR="00FD4B15">
        <w:t>3</w:t>
      </w:r>
      <w:r>
        <w:t xml:space="preserve"> times a week. Two of these sessions, each lasting </w:t>
      </w:r>
      <w:r w:rsidR="00FD4B15">
        <w:t>2</w:t>
      </w:r>
      <w:r>
        <w:t xml:space="preserve"> hours, focused on refining skills, conducting drills and simulating game scenarios, while an additional </w:t>
      </w:r>
      <w:r w:rsidR="00FD4B15">
        <w:t>one hour</w:t>
      </w:r>
      <w:r>
        <w:t xml:space="preserve"> was allocated for strength and conditioning. She also continued her once-a-week training with her local club team.</w:t>
      </w:r>
    </w:p>
    <w:p w14:paraId="1C289211" w14:textId="2E0E7951" w:rsidR="00086EC0" w:rsidRDefault="00086EC0" w:rsidP="00650840">
      <w:pPr>
        <w:pStyle w:val="FeatureBox"/>
      </w:pPr>
      <w:r>
        <w:t>During her rigorous training for the national championships, Jacqui developed shin splints. Fortunately, she sought a solution by wearing orthotics, which helped improve her foot and tibia alignment. Additionally, she had to contend with recurring lower back discomfort</w:t>
      </w:r>
      <w:r w:rsidR="00EB2A52">
        <w:t>.</w:t>
      </w:r>
    </w:p>
    <w:p w14:paraId="5B7854BD" w14:textId="049EFC81" w:rsidR="00086EC0" w:rsidRDefault="00086EC0" w:rsidP="00650840">
      <w:pPr>
        <w:pStyle w:val="FeatureBox"/>
      </w:pPr>
      <w:r>
        <w:t xml:space="preserve">The national championships posed a demanding </w:t>
      </w:r>
      <w:r w:rsidR="00CB0E31">
        <w:t>5</w:t>
      </w:r>
      <w:r>
        <w:t>-day tournament structured in a round-robin format, culminating in playoff matches and a grand final which was won by the NSW team.</w:t>
      </w:r>
    </w:p>
    <w:p w14:paraId="3257CA33" w14:textId="10B2F390" w:rsidR="00086EC0" w:rsidRDefault="00086EC0" w:rsidP="00650840">
      <w:pPr>
        <w:pStyle w:val="FeatureBox"/>
      </w:pPr>
      <w:r>
        <w:t xml:space="preserve">However, the aftermath of the national championships brought about a new challenge. Jacqui experienced significant discomfort in her right shoulder, which progressively worsened. She continued to compete for her club until her shoulder pain became debilitating. Subsequent medical evaluation revealed a strained rotator cuff and reduced rotation in her upper back, necessitating a </w:t>
      </w:r>
      <w:r w:rsidR="009A2E30">
        <w:t>6</w:t>
      </w:r>
      <w:r>
        <w:t>-week period of rest and recovery.</w:t>
      </w:r>
    </w:p>
    <w:p w14:paraId="7FA93BC6" w14:textId="77777777" w:rsidR="00CD6903" w:rsidRPr="00D819C3" w:rsidRDefault="00CD6903" w:rsidP="00805444">
      <w:pPr>
        <w:pStyle w:val="Heading3"/>
      </w:pPr>
      <w:bookmarkStart w:id="34" w:name="_Toc175137382"/>
      <w:r w:rsidRPr="00D819C3">
        <w:t>Questions</w:t>
      </w:r>
      <w:bookmarkEnd w:id="34"/>
    </w:p>
    <w:p w14:paraId="6CF4E3D0" w14:textId="7BCB2B66" w:rsidR="00086EC0" w:rsidRDefault="00086EC0" w:rsidP="004B1837">
      <w:pPr>
        <w:pStyle w:val="ListBullet"/>
      </w:pPr>
      <w:r>
        <w:t xml:space="preserve">Summarise the key physical challenges and injuries Jacqui faced during her volleyball </w:t>
      </w:r>
      <w:proofErr w:type="gramStart"/>
      <w:r>
        <w:t>journey, and</w:t>
      </w:r>
      <w:proofErr w:type="gramEnd"/>
      <w:r>
        <w:t xml:space="preserve"> explain how they have contributed to her current problem with her right shoulder</w:t>
      </w:r>
      <w:r w:rsidR="00BB7E7A">
        <w:t>.</w:t>
      </w:r>
    </w:p>
    <w:p w14:paraId="09D481E0" w14:textId="7718A7BB" w:rsidR="00086EC0" w:rsidRDefault="00086EC0" w:rsidP="004B1837">
      <w:pPr>
        <w:pStyle w:val="ListBullet"/>
      </w:pPr>
      <w:r>
        <w:t xml:space="preserve">Explain how poor biomechanics could </w:t>
      </w:r>
      <w:r w:rsidR="00D16B44">
        <w:t xml:space="preserve">have </w:t>
      </w:r>
      <w:r>
        <w:t>contributed to Jacqui’s shoulder injury</w:t>
      </w:r>
      <w:r w:rsidR="00BB7E7A">
        <w:t>.</w:t>
      </w:r>
    </w:p>
    <w:p w14:paraId="336F76C4" w14:textId="280F06BC" w:rsidR="00086EC0" w:rsidRDefault="00086EC0" w:rsidP="004B1837">
      <w:pPr>
        <w:pStyle w:val="ListBullet"/>
      </w:pPr>
      <w:r>
        <w:t>What modifications in Jacqui</w:t>
      </w:r>
      <w:r w:rsidR="00BB7E7A">
        <w:t>’</w:t>
      </w:r>
      <w:r>
        <w:t xml:space="preserve">s training could be suggested, based on an understanding of biomechanics, to reduce the risk of future injuries and improve her overall performance as a </w:t>
      </w:r>
      <w:r w:rsidR="00B579D8">
        <w:t xml:space="preserve">state </w:t>
      </w:r>
      <w:r>
        <w:t xml:space="preserve">volleyball </w:t>
      </w:r>
      <w:r w:rsidR="00B579D8">
        <w:t>player</w:t>
      </w:r>
      <w:r>
        <w:t>?</w:t>
      </w:r>
    </w:p>
    <w:p w14:paraId="562C006A" w14:textId="16CAFA6E" w:rsidR="00086EC0" w:rsidRDefault="00612C96" w:rsidP="004B1837">
      <w:pPr>
        <w:pStyle w:val="ListBullet"/>
      </w:pPr>
      <w:r>
        <w:t xml:space="preserve">Identify and justify one strengthening exercise for the shoulder and one </w:t>
      </w:r>
      <w:r w:rsidR="008F27E9">
        <w:t>mobility exercise for the shoulder that Jacqui could use in her rehabilitation.</w:t>
      </w:r>
    </w:p>
    <w:p w14:paraId="7118B9B9" w14:textId="0AC36191" w:rsidR="00086EC0" w:rsidRDefault="00086EC0" w:rsidP="004B1837">
      <w:pPr>
        <w:pStyle w:val="ListBullet"/>
      </w:pPr>
      <w:r>
        <w:lastRenderedPageBreak/>
        <w:t xml:space="preserve">Jacqui is ready to return to volleyball training </w:t>
      </w:r>
      <w:r w:rsidR="007B3623">
        <w:t xml:space="preserve">with her club, </w:t>
      </w:r>
      <w:r>
        <w:t xml:space="preserve">after her </w:t>
      </w:r>
      <w:r w:rsidR="00567909">
        <w:t>6-week</w:t>
      </w:r>
      <w:r>
        <w:t xml:space="preserve"> </w:t>
      </w:r>
      <w:r w:rsidR="00D97B06">
        <w:t>rest and rehabilitatio</w:t>
      </w:r>
      <w:r w:rsidR="004A3EB4">
        <w:t>n</w:t>
      </w:r>
      <w:r>
        <w:t xml:space="preserve"> for injury. </w:t>
      </w:r>
      <w:r w:rsidR="00EE7A65">
        <w:t>Using</w:t>
      </w:r>
      <w:r w:rsidR="008B7704">
        <w:t xml:space="preserve"> </w:t>
      </w:r>
      <w:hyperlink w:anchor="_Resource_2_–-" w:history="1">
        <w:r w:rsidR="008B7704" w:rsidRPr="007173F8">
          <w:rPr>
            <w:rStyle w:val="Hyperlink"/>
          </w:rPr>
          <w:t>Resource 2 – elite volleyball training session</w:t>
        </w:r>
      </w:hyperlink>
      <w:r w:rsidR="007173F8">
        <w:t>,</w:t>
      </w:r>
      <w:r w:rsidR="00EE7A65">
        <w:t xml:space="preserve"> </w:t>
      </w:r>
      <w:r w:rsidR="008C59D8">
        <w:t xml:space="preserve">justify </w:t>
      </w:r>
      <w:r w:rsidR="007173F8">
        <w:t xml:space="preserve">the </w:t>
      </w:r>
      <w:r>
        <w:t>considerations</w:t>
      </w:r>
      <w:r w:rsidR="008C59D8">
        <w:t xml:space="preserve"> </w:t>
      </w:r>
      <w:r>
        <w:t>you</w:t>
      </w:r>
      <w:r w:rsidR="008C59D8">
        <w:t>, as the coach, will</w:t>
      </w:r>
      <w:r>
        <w:t xml:space="preserve"> need to make to her first training session</w:t>
      </w:r>
      <w:r w:rsidR="0008790E">
        <w:t>.</w:t>
      </w:r>
      <w:r>
        <w:t xml:space="preserve"> In your answer consider:</w:t>
      </w:r>
    </w:p>
    <w:p w14:paraId="5C99D887" w14:textId="30910F2F" w:rsidR="00086EC0" w:rsidRDefault="00086EC0" w:rsidP="00BB7E7A">
      <w:pPr>
        <w:pStyle w:val="ListBullet2"/>
        <w:ind w:left="1134" w:hanging="567"/>
      </w:pPr>
      <w:r>
        <w:t>health and safety considerations</w:t>
      </w:r>
    </w:p>
    <w:p w14:paraId="1514A9A8" w14:textId="4E95D090" w:rsidR="00086EC0" w:rsidRDefault="00086EC0" w:rsidP="00BB7E7A">
      <w:pPr>
        <w:pStyle w:val="ListBullet2"/>
        <w:ind w:left="1134" w:hanging="567"/>
      </w:pPr>
      <w:r>
        <w:t>overview/aim of the session (goal specific)</w:t>
      </w:r>
    </w:p>
    <w:p w14:paraId="54BD5A1D" w14:textId="6AC198EB" w:rsidR="00086EC0" w:rsidRDefault="00086EC0" w:rsidP="00BB7E7A">
      <w:pPr>
        <w:pStyle w:val="ListBullet2"/>
        <w:ind w:left="1134" w:hanging="567"/>
      </w:pPr>
      <w:r>
        <w:t>warm-up and cool</w:t>
      </w:r>
      <w:r w:rsidR="0005583F">
        <w:t xml:space="preserve"> </w:t>
      </w:r>
      <w:r>
        <w:t>down</w:t>
      </w:r>
    </w:p>
    <w:p w14:paraId="7F36DA55" w14:textId="5C5E4FB0" w:rsidR="00086EC0" w:rsidRDefault="00086EC0" w:rsidP="00BB7E7A">
      <w:pPr>
        <w:pStyle w:val="ListBullet2"/>
        <w:ind w:left="1134" w:hanging="567"/>
      </w:pPr>
      <w:r>
        <w:t>skill instruction and practi</w:t>
      </w:r>
      <w:r w:rsidR="0005583F">
        <w:t>s</w:t>
      </w:r>
      <w:r>
        <w:t>e</w:t>
      </w:r>
    </w:p>
    <w:p w14:paraId="7662D9E0" w14:textId="7D27FAD3" w:rsidR="00086EC0" w:rsidRDefault="00086EC0" w:rsidP="00BB7E7A">
      <w:pPr>
        <w:pStyle w:val="ListBullet2"/>
        <w:ind w:left="1134" w:hanging="567"/>
      </w:pPr>
      <w:r>
        <w:t>conditioning</w:t>
      </w:r>
    </w:p>
    <w:p w14:paraId="494D4EE6" w14:textId="43C58726" w:rsidR="00086EC0" w:rsidRDefault="00086EC0" w:rsidP="00BB7E7A">
      <w:pPr>
        <w:pStyle w:val="ListBullet2"/>
        <w:ind w:left="1134" w:hanging="567"/>
      </w:pPr>
      <w:r>
        <w:t>strategies and tactics</w:t>
      </w:r>
    </w:p>
    <w:p w14:paraId="0A0D4207" w14:textId="5B849FBC" w:rsidR="004B43A1" w:rsidRDefault="00086EC0" w:rsidP="00BB7E7A">
      <w:pPr>
        <w:pStyle w:val="ListBullet2"/>
        <w:ind w:left="1134" w:hanging="567"/>
      </w:pPr>
      <w:r>
        <w:t>athlete reflection and/or coach evaluation</w:t>
      </w:r>
      <w:r w:rsidR="007B3623">
        <w:t>.</w:t>
      </w:r>
    </w:p>
    <w:p w14:paraId="07337D9E" w14:textId="4663CD88" w:rsidR="006D01DD" w:rsidRPr="003B7526" w:rsidRDefault="00A54670" w:rsidP="006D01DD">
      <w:pPr>
        <w:pStyle w:val="Featurepink"/>
        <w:rPr>
          <w:rStyle w:val="Strong"/>
        </w:rPr>
      </w:pPr>
      <w:bookmarkStart w:id="35" w:name="_Elite_Volleyball_Training"/>
      <w:bookmarkEnd w:id="35"/>
      <w:r w:rsidRPr="003B7526">
        <w:rPr>
          <w:rStyle w:val="Strong"/>
        </w:rPr>
        <w:t>Formative assessment opportunity – outcome HM-12-</w:t>
      </w:r>
      <w:r w:rsidR="006D01DD" w:rsidRPr="003B7526">
        <w:rPr>
          <w:rStyle w:val="Strong"/>
        </w:rPr>
        <w:t>04</w:t>
      </w:r>
    </w:p>
    <w:p w14:paraId="7D53494F" w14:textId="6956925A" w:rsidR="00A54670" w:rsidRPr="003B7526" w:rsidRDefault="00B77538" w:rsidP="006D01DD">
      <w:pPr>
        <w:pStyle w:val="Featurepink"/>
      </w:pPr>
      <w:r w:rsidRPr="003B7526">
        <w:t xml:space="preserve">Students </w:t>
      </w:r>
      <w:r w:rsidR="00A54670" w:rsidRPr="003B7526">
        <w:t>use their knowledge and understanding to answer the</w:t>
      </w:r>
      <w:r w:rsidR="00B00178">
        <w:t xml:space="preserve"> following</w:t>
      </w:r>
      <w:r w:rsidR="00A54670" w:rsidRPr="003B7526">
        <w:t xml:space="preserve"> question:</w:t>
      </w:r>
    </w:p>
    <w:p w14:paraId="362909A4" w14:textId="0142EB42" w:rsidR="00362086" w:rsidRPr="003B7526" w:rsidRDefault="00362086" w:rsidP="00A27362">
      <w:pPr>
        <w:pStyle w:val="FeatureBox3"/>
        <w:numPr>
          <w:ilvl w:val="0"/>
          <w:numId w:val="51"/>
        </w:numPr>
        <w:ind w:left="567" w:hanging="567"/>
      </w:pPr>
      <w:r w:rsidRPr="003B7526">
        <w:t>Assess the importance of considering biomechanical principles when designing a training program for an individual.</w:t>
      </w:r>
    </w:p>
    <w:p w14:paraId="594D544F" w14:textId="77777777" w:rsidR="0086441C" w:rsidRDefault="0086441C">
      <w:pPr>
        <w:suppressAutoHyphens w:val="0"/>
        <w:spacing w:before="0" w:after="160" w:line="259" w:lineRule="auto"/>
        <w:rPr>
          <w:rFonts w:eastAsiaTheme="majorEastAsia"/>
          <w:bCs/>
          <w:color w:val="002664"/>
          <w:sz w:val="40"/>
          <w:szCs w:val="52"/>
        </w:rPr>
      </w:pPr>
      <w:bookmarkStart w:id="36" w:name="_Resources"/>
      <w:bookmarkStart w:id="37" w:name="_Toc112681291"/>
      <w:bookmarkEnd w:id="36"/>
      <w:r>
        <w:br w:type="page"/>
      </w:r>
    </w:p>
    <w:p w14:paraId="158AA7CD" w14:textId="214E70E2" w:rsidR="00386917" w:rsidRDefault="00386917" w:rsidP="002157FB">
      <w:pPr>
        <w:pStyle w:val="Heading1"/>
      </w:pPr>
      <w:bookmarkStart w:id="38" w:name="_Toc175137383"/>
      <w:r>
        <w:lastRenderedPageBreak/>
        <w:t>Resources</w:t>
      </w:r>
      <w:bookmarkEnd w:id="38"/>
    </w:p>
    <w:p w14:paraId="6EDB811C" w14:textId="32529F4A" w:rsidR="000C22DB" w:rsidRPr="000C22DB" w:rsidRDefault="0040030B" w:rsidP="000C22DB">
      <w:r>
        <w:t>The following resources have been created to support the teacher of</w:t>
      </w:r>
      <w:r w:rsidR="00080102">
        <w:t xml:space="preserve"> th</w:t>
      </w:r>
      <w:r w:rsidR="00A26B7D">
        <w:t xml:space="preserve">is </w:t>
      </w:r>
      <w:r w:rsidR="00B047D1">
        <w:t xml:space="preserve">learning sequence. </w:t>
      </w:r>
      <w:r w:rsidR="0046543B">
        <w:t>All resources are suggested and should be reviewed to ensure they suit your student context.</w:t>
      </w:r>
    </w:p>
    <w:p w14:paraId="3E575581" w14:textId="1FC50338" w:rsidR="00B00735" w:rsidRDefault="006D1B31" w:rsidP="00386917">
      <w:pPr>
        <w:pStyle w:val="Heading2"/>
      </w:pPr>
      <w:bookmarkStart w:id="39" w:name="_Resource_1_-"/>
      <w:bookmarkStart w:id="40" w:name="_Resource_1_–-"/>
      <w:bookmarkStart w:id="41" w:name="_Toc175137384"/>
      <w:bookmarkEnd w:id="39"/>
      <w:bookmarkEnd w:id="40"/>
      <w:r>
        <w:t xml:space="preserve">Resource 1 </w:t>
      </w:r>
      <w:r w:rsidR="00DC2419">
        <w:t>–</w:t>
      </w:r>
      <w:r>
        <w:t xml:space="preserve"> g</w:t>
      </w:r>
      <w:r w:rsidR="00386917">
        <w:t xml:space="preserve">lossary of </w:t>
      </w:r>
      <w:r w:rsidR="003B2C77">
        <w:t xml:space="preserve">biomechanical </w:t>
      </w:r>
      <w:r w:rsidR="00386917">
        <w:t>key words</w:t>
      </w:r>
      <w:bookmarkEnd w:id="41"/>
    </w:p>
    <w:p w14:paraId="3777F8E3" w14:textId="0B9D2F26" w:rsidR="00B00735" w:rsidRPr="008B4744" w:rsidRDefault="0005583F" w:rsidP="00B00735">
      <w:pPr>
        <w:pStyle w:val="Caption"/>
      </w:pPr>
      <w:r>
        <w:t xml:space="preserve">Table </w:t>
      </w:r>
      <w:r>
        <w:fldChar w:fldCharType="begin"/>
      </w:r>
      <w:r>
        <w:instrText xml:space="preserve"> SEQ Table \* ARABIC </w:instrText>
      </w:r>
      <w:r>
        <w:fldChar w:fldCharType="separate"/>
      </w:r>
      <w:r w:rsidR="0007315B">
        <w:rPr>
          <w:noProof/>
        </w:rPr>
        <w:t>3</w:t>
      </w:r>
      <w:r>
        <w:fldChar w:fldCharType="end"/>
      </w:r>
      <w:r>
        <w:t xml:space="preserve"> – g</w:t>
      </w:r>
      <w:r w:rsidRPr="00E72CB6">
        <w:t>lossary of terms</w:t>
      </w:r>
    </w:p>
    <w:tbl>
      <w:tblPr>
        <w:tblStyle w:val="Tableheader"/>
        <w:tblW w:w="9776" w:type="dxa"/>
        <w:tblLayout w:type="fixed"/>
        <w:tblLook w:val="04A0" w:firstRow="1" w:lastRow="0" w:firstColumn="1" w:lastColumn="0" w:noHBand="0" w:noVBand="1"/>
        <w:tblDescription w:val="Glossary of biomechanical key terms and their definitions. "/>
      </w:tblPr>
      <w:tblGrid>
        <w:gridCol w:w="2689"/>
        <w:gridCol w:w="7087"/>
      </w:tblGrid>
      <w:tr w:rsidR="005356C6" w:rsidRPr="005356C6" w14:paraId="5AD53FF0" w14:textId="77777777" w:rsidTr="00395A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CDA280" w14:textId="77777777" w:rsidR="005356C6" w:rsidRPr="005356C6" w:rsidRDefault="005356C6" w:rsidP="005356C6">
            <w:r w:rsidRPr="005356C6">
              <w:t>Term</w:t>
            </w:r>
          </w:p>
        </w:tc>
        <w:tc>
          <w:tcPr>
            <w:tcW w:w="7087" w:type="dxa"/>
          </w:tcPr>
          <w:p w14:paraId="65DFEEB3" w14:textId="77777777" w:rsidR="005356C6" w:rsidRPr="005356C6" w:rsidRDefault="005356C6" w:rsidP="005356C6">
            <w:pPr>
              <w:cnfStyle w:val="100000000000" w:firstRow="1" w:lastRow="0" w:firstColumn="0" w:lastColumn="0" w:oddVBand="0" w:evenVBand="0" w:oddHBand="0" w:evenHBand="0" w:firstRowFirstColumn="0" w:firstRowLastColumn="0" w:lastRowFirstColumn="0" w:lastRowLastColumn="0"/>
            </w:pPr>
            <w:r w:rsidRPr="005356C6">
              <w:t>Definition</w:t>
            </w:r>
          </w:p>
        </w:tc>
      </w:tr>
      <w:tr w:rsidR="005356C6" w:rsidRPr="005356C6" w14:paraId="4437E89C"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202BE24" w14:textId="77777777" w:rsidR="005356C6" w:rsidRPr="005356C6" w:rsidRDefault="005356C6" w:rsidP="005356C6">
            <w:r w:rsidRPr="005356C6">
              <w:t>angular momentum</w:t>
            </w:r>
          </w:p>
        </w:tc>
        <w:tc>
          <w:tcPr>
            <w:tcW w:w="7087" w:type="dxa"/>
          </w:tcPr>
          <w:p w14:paraId="7E4550C1"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The rotational equivalent of linear momentum.</w:t>
            </w:r>
          </w:p>
        </w:tc>
      </w:tr>
      <w:tr w:rsidR="005356C6" w:rsidRPr="005356C6" w14:paraId="53F0A1C8"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FE3831D" w14:textId="77777777" w:rsidR="005356C6" w:rsidRPr="005356C6" w:rsidRDefault="005356C6" w:rsidP="005356C6">
            <w:r w:rsidRPr="005356C6">
              <w:t>centre of mass</w:t>
            </w:r>
          </w:p>
        </w:tc>
        <w:tc>
          <w:tcPr>
            <w:tcW w:w="7087" w:type="dxa"/>
          </w:tcPr>
          <w:p w14:paraId="4629AC3A"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The middle of an object that serves as the point from which gravity is acting on.</w:t>
            </w:r>
          </w:p>
          <w:p w14:paraId="47C10BDB"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It is also the centre of an object’s rotational movement.</w:t>
            </w:r>
          </w:p>
        </w:tc>
      </w:tr>
      <w:tr w:rsidR="005356C6" w:rsidRPr="005356C6" w14:paraId="3DCA3846"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17B4B99" w14:textId="77777777" w:rsidR="005356C6" w:rsidRPr="005356C6" w:rsidRDefault="005356C6" w:rsidP="005356C6">
            <w:r w:rsidRPr="005356C6">
              <w:t>force</w:t>
            </w:r>
          </w:p>
        </w:tc>
        <w:tc>
          <w:tcPr>
            <w:tcW w:w="7087" w:type="dxa"/>
          </w:tcPr>
          <w:p w14:paraId="0210138A"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The push or pull acting on a body.</w:t>
            </w:r>
          </w:p>
        </w:tc>
      </w:tr>
      <w:tr w:rsidR="005356C6" w:rsidRPr="005356C6" w14:paraId="70E4B2BD"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1DDB68B" w14:textId="77777777" w:rsidR="005356C6" w:rsidRPr="005356C6" w:rsidRDefault="005356C6" w:rsidP="005356C6">
            <w:r w:rsidRPr="005356C6">
              <w:t>inertia</w:t>
            </w:r>
          </w:p>
        </w:tc>
        <w:tc>
          <w:tcPr>
            <w:tcW w:w="7087" w:type="dxa"/>
          </w:tcPr>
          <w:p w14:paraId="01B0A633"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Resistance of an object to change its state of motion.</w:t>
            </w:r>
          </w:p>
        </w:tc>
      </w:tr>
      <w:tr w:rsidR="005356C6" w:rsidRPr="005356C6" w14:paraId="3F4ADC42"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0A9F00E" w14:textId="77777777" w:rsidR="005356C6" w:rsidRPr="005356C6" w:rsidRDefault="005356C6" w:rsidP="005356C6">
            <w:r w:rsidRPr="005356C6">
              <w:t>ipsilateral rotation</w:t>
            </w:r>
          </w:p>
        </w:tc>
        <w:tc>
          <w:tcPr>
            <w:tcW w:w="7087" w:type="dxa"/>
          </w:tcPr>
          <w:p w14:paraId="626B0926"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Twisting action of the torso over an axis.</w:t>
            </w:r>
          </w:p>
        </w:tc>
      </w:tr>
      <w:tr w:rsidR="005356C6" w:rsidRPr="005356C6" w14:paraId="38D7C641"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5F0A792" w14:textId="77777777" w:rsidR="005356C6" w:rsidRPr="005356C6" w:rsidRDefault="005356C6" w:rsidP="005356C6">
            <w:r w:rsidRPr="005356C6">
              <w:t>kinetic chain</w:t>
            </w:r>
          </w:p>
        </w:tc>
        <w:tc>
          <w:tcPr>
            <w:tcW w:w="7087" w:type="dxa"/>
          </w:tcPr>
          <w:p w14:paraId="6C594C7A" w14:textId="46F014E9"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The interrelated groups of body segments, connecting joints and muscles working together to perform movements and the portion of the spine to which they connect.</w:t>
            </w:r>
          </w:p>
        </w:tc>
      </w:tr>
      <w:tr w:rsidR="005356C6" w:rsidRPr="005356C6" w14:paraId="79373A30"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8DD6EAD" w14:textId="77777777" w:rsidR="005356C6" w:rsidRPr="005356C6" w:rsidRDefault="005356C6" w:rsidP="005356C6">
            <w:r w:rsidRPr="005356C6">
              <w:t>kinetic energy</w:t>
            </w:r>
          </w:p>
        </w:tc>
        <w:tc>
          <w:tcPr>
            <w:tcW w:w="7087" w:type="dxa"/>
          </w:tcPr>
          <w:p w14:paraId="71EBAC20"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Energy possessed by an object or person due to its motion.</w:t>
            </w:r>
          </w:p>
        </w:tc>
      </w:tr>
      <w:tr w:rsidR="005356C6" w:rsidRPr="005356C6" w14:paraId="7BFFCA1C"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415DBB6" w14:textId="77777777" w:rsidR="005356C6" w:rsidRPr="005356C6" w:rsidRDefault="005356C6" w:rsidP="005356C6">
            <w:r w:rsidRPr="005356C6">
              <w:t>Magnus effect</w:t>
            </w:r>
          </w:p>
        </w:tc>
        <w:tc>
          <w:tcPr>
            <w:tcW w:w="7087" w:type="dxa"/>
          </w:tcPr>
          <w:p w14:paraId="659ABADE"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The influence of rotation on the trajectory of a spinning object, such as a ball moving through the air.</w:t>
            </w:r>
          </w:p>
        </w:tc>
      </w:tr>
      <w:tr w:rsidR="005356C6" w:rsidRPr="005356C6" w14:paraId="3F077B63"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EF990DB" w14:textId="77777777" w:rsidR="005356C6" w:rsidRPr="005356C6" w:rsidRDefault="005356C6" w:rsidP="005356C6">
            <w:r w:rsidRPr="005356C6">
              <w:t>momentum</w:t>
            </w:r>
          </w:p>
        </w:tc>
        <w:tc>
          <w:tcPr>
            <w:tcW w:w="7087" w:type="dxa"/>
          </w:tcPr>
          <w:p w14:paraId="6736DEA0"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The mass of the body traveling in a straight or curved line multiplied by the velocity of it.</w:t>
            </w:r>
          </w:p>
        </w:tc>
      </w:tr>
      <w:tr w:rsidR="005356C6" w:rsidRPr="005356C6" w14:paraId="41DA8947"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D1567F3" w14:textId="77777777" w:rsidR="005356C6" w:rsidRPr="005356C6" w:rsidRDefault="005356C6" w:rsidP="005356C6">
            <w:r w:rsidRPr="005356C6">
              <w:t>potential energy</w:t>
            </w:r>
          </w:p>
        </w:tc>
        <w:tc>
          <w:tcPr>
            <w:tcW w:w="7087" w:type="dxa"/>
          </w:tcPr>
          <w:p w14:paraId="594186BB"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 xml:space="preserve">Energy stored in the body due to its current position. In this example, </w:t>
            </w:r>
            <w:r w:rsidRPr="005356C6">
              <w:lastRenderedPageBreak/>
              <w:t>the current position is moving forward and preparing to jump.</w:t>
            </w:r>
          </w:p>
        </w:tc>
      </w:tr>
      <w:tr w:rsidR="005356C6" w:rsidRPr="005356C6" w14:paraId="3A83E460"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7D13E5C" w14:textId="77777777" w:rsidR="005356C6" w:rsidRPr="005356C6" w:rsidRDefault="005356C6" w:rsidP="005356C6">
            <w:r w:rsidRPr="005356C6">
              <w:lastRenderedPageBreak/>
              <w:t>propel</w:t>
            </w:r>
          </w:p>
        </w:tc>
        <w:tc>
          <w:tcPr>
            <w:tcW w:w="7087" w:type="dxa"/>
          </w:tcPr>
          <w:p w14:paraId="315239E5"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The action of pushing or moving something through space.</w:t>
            </w:r>
          </w:p>
        </w:tc>
      </w:tr>
      <w:tr w:rsidR="005356C6" w:rsidRPr="005356C6" w14:paraId="47A90797"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0DD1D13" w14:textId="77777777" w:rsidR="005356C6" w:rsidRPr="005356C6" w:rsidRDefault="005356C6" w:rsidP="005356C6">
            <w:r w:rsidRPr="005356C6">
              <w:t>propulsive force</w:t>
            </w:r>
          </w:p>
        </w:tc>
        <w:tc>
          <w:tcPr>
            <w:tcW w:w="7087" w:type="dxa"/>
          </w:tcPr>
          <w:p w14:paraId="6DB158D0"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The external force that acts to cause motion in a body.</w:t>
            </w:r>
          </w:p>
        </w:tc>
      </w:tr>
      <w:tr w:rsidR="005356C6" w:rsidRPr="005356C6" w14:paraId="2128AC15" w14:textId="77777777" w:rsidTr="00395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A951894" w14:textId="77777777" w:rsidR="005356C6" w:rsidRPr="005356C6" w:rsidRDefault="005356C6" w:rsidP="005356C6">
            <w:r w:rsidRPr="005356C6">
              <w:t>velocity</w:t>
            </w:r>
          </w:p>
        </w:tc>
        <w:tc>
          <w:tcPr>
            <w:tcW w:w="7087" w:type="dxa"/>
          </w:tcPr>
          <w:p w14:paraId="04DCAEC0" w14:textId="77777777" w:rsidR="005356C6" w:rsidRPr="005356C6" w:rsidRDefault="005356C6" w:rsidP="005356C6">
            <w:pPr>
              <w:cnfStyle w:val="000000100000" w:firstRow="0" w:lastRow="0" w:firstColumn="0" w:lastColumn="0" w:oddVBand="0" w:evenVBand="0" w:oddHBand="1" w:evenHBand="0" w:firstRowFirstColumn="0" w:firstRowLastColumn="0" w:lastRowFirstColumn="0" w:lastRowLastColumn="0"/>
            </w:pPr>
            <w:r w:rsidRPr="005356C6">
              <w:t>The displacement of the body divided by the time taken.</w:t>
            </w:r>
          </w:p>
        </w:tc>
      </w:tr>
      <w:tr w:rsidR="005356C6" w:rsidRPr="005356C6" w14:paraId="5F26CF37" w14:textId="77777777" w:rsidTr="00395A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05E5B2D" w14:textId="77777777" w:rsidR="005356C6" w:rsidRPr="005356C6" w:rsidRDefault="005356C6" w:rsidP="005356C6">
            <w:r w:rsidRPr="005356C6">
              <w:t>vertical velocity</w:t>
            </w:r>
          </w:p>
        </w:tc>
        <w:tc>
          <w:tcPr>
            <w:tcW w:w="7087" w:type="dxa"/>
          </w:tcPr>
          <w:p w14:paraId="2EDC9402" w14:textId="77777777" w:rsidR="005356C6" w:rsidRPr="005356C6" w:rsidRDefault="005356C6" w:rsidP="005356C6">
            <w:pPr>
              <w:cnfStyle w:val="000000010000" w:firstRow="0" w:lastRow="0" w:firstColumn="0" w:lastColumn="0" w:oddVBand="0" w:evenVBand="0" w:oddHBand="0" w:evenHBand="1" w:firstRowFirstColumn="0" w:firstRowLastColumn="0" w:lastRowFirstColumn="0" w:lastRowLastColumn="0"/>
            </w:pPr>
            <w:r w:rsidRPr="005356C6">
              <w:t>Speed and direction in the vertical plane.</w:t>
            </w:r>
          </w:p>
        </w:tc>
      </w:tr>
    </w:tbl>
    <w:p w14:paraId="699040FD" w14:textId="22875F14" w:rsidR="00386917" w:rsidRDefault="00386917" w:rsidP="00386917">
      <w:pPr>
        <w:pStyle w:val="Heading2"/>
        <w:rPr>
          <w:sz w:val="40"/>
          <w:szCs w:val="52"/>
        </w:rPr>
      </w:pPr>
      <w:r>
        <w:br w:type="page"/>
      </w:r>
    </w:p>
    <w:p w14:paraId="15A11F42" w14:textId="378F43A4" w:rsidR="00D9370C" w:rsidRDefault="006D1B31" w:rsidP="006D1B31">
      <w:pPr>
        <w:pStyle w:val="Heading2"/>
      </w:pPr>
      <w:bookmarkStart w:id="42" w:name="_Resource_2_-"/>
      <w:bookmarkStart w:id="43" w:name="_Resource_2_–-"/>
      <w:bookmarkStart w:id="44" w:name="_Toc175137385"/>
      <w:bookmarkEnd w:id="42"/>
      <w:bookmarkEnd w:id="43"/>
      <w:r>
        <w:lastRenderedPageBreak/>
        <w:t xml:space="preserve">Resource 2 </w:t>
      </w:r>
      <w:r w:rsidR="00DC2419">
        <w:t>–</w:t>
      </w:r>
      <w:r>
        <w:t xml:space="preserve"> e</w:t>
      </w:r>
      <w:r w:rsidR="00D9370C">
        <w:t xml:space="preserve">lite </w:t>
      </w:r>
      <w:r>
        <w:t>v</w:t>
      </w:r>
      <w:r w:rsidR="00D9370C">
        <w:t xml:space="preserve">olleyball </w:t>
      </w:r>
      <w:r>
        <w:t>t</w:t>
      </w:r>
      <w:r w:rsidR="00D9370C">
        <w:t xml:space="preserve">raining </w:t>
      </w:r>
      <w:r>
        <w:t>s</w:t>
      </w:r>
      <w:r w:rsidR="00D9370C">
        <w:t>ession</w:t>
      </w:r>
      <w:bookmarkEnd w:id="44"/>
    </w:p>
    <w:p w14:paraId="5D6C2273" w14:textId="3DBE6812" w:rsidR="00D9370C" w:rsidRDefault="00D9370C" w:rsidP="00D9370C">
      <w:r w:rsidRPr="00636322">
        <w:rPr>
          <w:rStyle w:val="Strong"/>
        </w:rPr>
        <w:t>Objective:</w:t>
      </w:r>
      <w:r w:rsidR="0007315B">
        <w:t xml:space="preserve"> e</w:t>
      </w:r>
      <w:r>
        <w:t>nhance team cohesion, improve individual skills and refine strategic gameplay for heightened performance.</w:t>
      </w:r>
    </w:p>
    <w:p w14:paraId="1872771D" w14:textId="5581DE5C" w:rsidR="00D9370C" w:rsidRDefault="00D9370C" w:rsidP="00D9370C">
      <w:r w:rsidRPr="00636322">
        <w:rPr>
          <w:rStyle w:val="Strong"/>
        </w:rPr>
        <w:t>Duration:</w:t>
      </w:r>
      <w:r>
        <w:t xml:space="preserve"> </w:t>
      </w:r>
      <w:r w:rsidR="0007315B">
        <w:t>one</w:t>
      </w:r>
      <w:r>
        <w:t xml:space="preserve"> hour</w:t>
      </w:r>
    </w:p>
    <w:p w14:paraId="7D5E4A5B" w14:textId="341E1F75" w:rsidR="0007315B" w:rsidRDefault="0007315B" w:rsidP="0007315B">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e</w:t>
      </w:r>
      <w:r w:rsidRPr="00885EA8">
        <w:t>lite volleyball training session</w:t>
      </w:r>
    </w:p>
    <w:tbl>
      <w:tblPr>
        <w:tblStyle w:val="Tableheader"/>
        <w:tblW w:w="0" w:type="auto"/>
        <w:tblLook w:val="04A0" w:firstRow="1" w:lastRow="0" w:firstColumn="1" w:lastColumn="0" w:noHBand="0" w:noVBand="1"/>
        <w:tblDescription w:val="Sample elite volleyball training session with warm-up, skill development, team strategy, game simulation, cool down and reflection sections. "/>
      </w:tblPr>
      <w:tblGrid>
        <w:gridCol w:w="2405"/>
        <w:gridCol w:w="7223"/>
      </w:tblGrid>
      <w:tr w:rsidR="00D9370C" w14:paraId="4A410189" w14:textId="77777777" w:rsidTr="00E034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47932FE" w14:textId="77777777" w:rsidR="00D9370C" w:rsidRPr="00A00105" w:rsidRDefault="00D9370C" w:rsidP="00E034CC">
            <w:r w:rsidRPr="00A00105">
              <w:t>Phase</w:t>
            </w:r>
          </w:p>
        </w:tc>
        <w:tc>
          <w:tcPr>
            <w:tcW w:w="7223" w:type="dxa"/>
          </w:tcPr>
          <w:p w14:paraId="68A62E09" w14:textId="77777777" w:rsidR="00D9370C" w:rsidRDefault="00D9370C" w:rsidP="00E034CC">
            <w:pPr>
              <w:cnfStyle w:val="100000000000" w:firstRow="1" w:lastRow="0" w:firstColumn="0" w:lastColumn="0" w:oddVBand="0" w:evenVBand="0" w:oddHBand="0" w:evenHBand="0" w:firstRowFirstColumn="0" w:firstRowLastColumn="0" w:lastRowFirstColumn="0" w:lastRowLastColumn="0"/>
            </w:pPr>
            <w:r>
              <w:t>Activities</w:t>
            </w:r>
          </w:p>
        </w:tc>
      </w:tr>
      <w:tr w:rsidR="00D9370C" w14:paraId="1FC1C60B" w14:textId="77777777" w:rsidTr="00E03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AE4BEAF" w14:textId="6AED763D" w:rsidR="00D9370C" w:rsidRPr="00A00105" w:rsidRDefault="00D9370C" w:rsidP="00E034CC">
            <w:pPr>
              <w:widowControl/>
              <w:mirrorIndents w:val="0"/>
            </w:pPr>
            <w:r w:rsidRPr="00A00105">
              <w:t>Warm-</w:t>
            </w:r>
            <w:r w:rsidR="0007315B" w:rsidRPr="00A00105">
              <w:t>u</w:t>
            </w:r>
            <w:r w:rsidRPr="00A00105">
              <w:t>p</w:t>
            </w:r>
          </w:p>
          <w:p w14:paraId="24D1CB40" w14:textId="277430E9" w:rsidR="00D9370C" w:rsidRPr="00A00105" w:rsidRDefault="00D9370C" w:rsidP="00E034CC">
            <w:r w:rsidRPr="00A00105">
              <w:t>(10 minutes)</w:t>
            </w:r>
          </w:p>
        </w:tc>
        <w:tc>
          <w:tcPr>
            <w:tcW w:w="7223" w:type="dxa"/>
          </w:tcPr>
          <w:p w14:paraId="1F6F2500" w14:textId="52C7F401"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Dynamic stretching</w:t>
            </w:r>
            <w:r w:rsidR="00A00105">
              <w:t xml:space="preserve"> –</w:t>
            </w:r>
            <w:r>
              <w:t xml:space="preserve"> </w:t>
            </w:r>
            <w:r w:rsidR="00A00105">
              <w:t>a</w:t>
            </w:r>
            <w:r>
              <w:t>rm circles, leg swings, lunges and torso twists.</w:t>
            </w:r>
          </w:p>
          <w:p w14:paraId="05EB472C" w14:textId="77777777"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Jogging and light sprinting to get the blood flowing.</w:t>
            </w:r>
          </w:p>
          <w:p w14:paraId="2E16121E" w14:textId="083069D7"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Ball control drills</w:t>
            </w:r>
            <w:r w:rsidR="00A00105">
              <w:t xml:space="preserve"> –</w:t>
            </w:r>
            <w:r>
              <w:t xml:space="preserve"> </w:t>
            </w:r>
            <w:r w:rsidR="00A00105">
              <w:t>p</w:t>
            </w:r>
            <w:r>
              <w:t>asses, sets and spikes in pairs or small groups.</w:t>
            </w:r>
          </w:p>
        </w:tc>
      </w:tr>
      <w:tr w:rsidR="00D9370C" w14:paraId="6F5815E4" w14:textId="77777777" w:rsidTr="00E034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D66F543" w14:textId="15D23E93" w:rsidR="00A00105" w:rsidRPr="00B2142F" w:rsidRDefault="00D9370C" w:rsidP="00E034CC">
            <w:r w:rsidRPr="00A00105">
              <w:t xml:space="preserve">Skill </w:t>
            </w:r>
            <w:r w:rsidR="00A00105" w:rsidRPr="00A00105">
              <w:t>d</w:t>
            </w:r>
            <w:r w:rsidRPr="00A00105">
              <w:t>evelopment</w:t>
            </w:r>
          </w:p>
          <w:p w14:paraId="67D74FDD" w14:textId="00B0E5A7" w:rsidR="00D9370C" w:rsidRPr="00A00105" w:rsidRDefault="00D9370C" w:rsidP="00E034CC">
            <w:r w:rsidRPr="00F14C9E">
              <w:t>(20 minutes)</w:t>
            </w:r>
          </w:p>
        </w:tc>
        <w:tc>
          <w:tcPr>
            <w:tcW w:w="7223" w:type="dxa"/>
          </w:tcPr>
          <w:p w14:paraId="4A1FB025" w14:textId="5DA12048" w:rsidR="00D9370C" w:rsidRDefault="00D9370C" w:rsidP="00E034CC">
            <w:pPr>
              <w:pStyle w:val="ListBullet"/>
              <w:cnfStyle w:val="000000010000" w:firstRow="0" w:lastRow="0" w:firstColumn="0" w:lastColumn="0" w:oddVBand="0" w:evenVBand="0" w:oddHBand="0" w:evenHBand="1" w:firstRowFirstColumn="0" w:firstRowLastColumn="0" w:lastRowFirstColumn="0" w:lastRowLastColumn="0"/>
            </w:pPr>
            <w:r>
              <w:t xml:space="preserve">Serving </w:t>
            </w:r>
            <w:r w:rsidR="00A00105">
              <w:t>t</w:t>
            </w:r>
            <w:r>
              <w:t>echnique</w:t>
            </w:r>
          </w:p>
          <w:p w14:paraId="3CB553A2" w14:textId="34FC9E4A" w:rsidR="00D9370C" w:rsidRDefault="00D9370C" w:rsidP="00511953">
            <w:pPr>
              <w:pStyle w:val="ListBullet2"/>
              <w:ind w:left="1167" w:hanging="600"/>
              <w:cnfStyle w:val="000000010000" w:firstRow="0" w:lastRow="0" w:firstColumn="0" w:lastColumn="0" w:oddVBand="0" w:evenVBand="0" w:oddHBand="0" w:evenHBand="1" w:firstRowFirstColumn="0" w:firstRowLastColumn="0" w:lastRowFirstColumn="0" w:lastRowLastColumn="0"/>
            </w:pPr>
            <w:r>
              <w:t>Focus on various serves</w:t>
            </w:r>
            <w:r w:rsidR="00A00105">
              <w:t xml:space="preserve"> –</w:t>
            </w:r>
            <w:r>
              <w:t xml:space="preserve"> float, jump float, topspin and jump serve.</w:t>
            </w:r>
          </w:p>
          <w:p w14:paraId="13563FAD" w14:textId="3B64035D" w:rsidR="00D9370C" w:rsidRDefault="00D9370C" w:rsidP="00511953">
            <w:pPr>
              <w:pStyle w:val="ListBullet2"/>
              <w:widowControl/>
              <w:ind w:left="1167" w:hanging="600"/>
              <w:mirrorIndents w:val="0"/>
              <w:cnfStyle w:val="000000010000" w:firstRow="0" w:lastRow="0" w:firstColumn="0" w:lastColumn="0" w:oddVBand="0" w:evenVBand="0" w:oddHBand="0" w:evenHBand="1" w:firstRowFirstColumn="0" w:firstRowLastColumn="0" w:lastRowFirstColumn="0" w:lastRowLastColumn="0"/>
            </w:pPr>
            <w:r>
              <w:t>Emphasi</w:t>
            </w:r>
            <w:r w:rsidR="00A00105">
              <w:t>s</w:t>
            </w:r>
            <w:r>
              <w:t>e accuracy, speed and placement.</w:t>
            </w:r>
          </w:p>
          <w:p w14:paraId="6ED590CF" w14:textId="13FCE8EC" w:rsidR="00D9370C" w:rsidRDefault="00D9370C" w:rsidP="00E034CC">
            <w:pPr>
              <w:pStyle w:val="ListBullet"/>
              <w:cnfStyle w:val="000000010000" w:firstRow="0" w:lastRow="0" w:firstColumn="0" w:lastColumn="0" w:oddVBand="0" w:evenVBand="0" w:oddHBand="0" w:evenHBand="1" w:firstRowFirstColumn="0" w:firstRowLastColumn="0" w:lastRowFirstColumn="0" w:lastRowLastColumn="0"/>
            </w:pPr>
            <w:r>
              <w:t xml:space="preserve">Defensive </w:t>
            </w:r>
            <w:r w:rsidR="00A00105">
              <w:t>d</w:t>
            </w:r>
            <w:r>
              <w:t>rills</w:t>
            </w:r>
          </w:p>
          <w:p w14:paraId="1221418C" w14:textId="1C943931" w:rsidR="00D9370C" w:rsidRDefault="00D9370C" w:rsidP="00511953">
            <w:pPr>
              <w:pStyle w:val="ListBullet2"/>
              <w:ind w:left="1167" w:hanging="600"/>
              <w:cnfStyle w:val="000000010000" w:firstRow="0" w:lastRow="0" w:firstColumn="0" w:lastColumn="0" w:oddVBand="0" w:evenVBand="0" w:oddHBand="0" w:evenHBand="1" w:firstRowFirstColumn="0" w:firstRowLastColumn="0" w:lastRowFirstColumn="0" w:lastRowLastColumn="0"/>
            </w:pPr>
            <w:r>
              <w:t>Dive and roll technique.</w:t>
            </w:r>
          </w:p>
          <w:p w14:paraId="20DC6483" w14:textId="2329ABC6" w:rsidR="00D9370C" w:rsidRDefault="00D9370C" w:rsidP="00511953">
            <w:pPr>
              <w:pStyle w:val="ListBullet2"/>
              <w:ind w:left="1167" w:hanging="600"/>
              <w:cnfStyle w:val="000000010000" w:firstRow="0" w:lastRow="0" w:firstColumn="0" w:lastColumn="0" w:oddVBand="0" w:evenVBand="0" w:oddHBand="0" w:evenHBand="1" w:firstRowFirstColumn="0" w:firstRowLastColumn="0" w:lastRowFirstColumn="0" w:lastRowLastColumn="0"/>
            </w:pPr>
            <w:r>
              <w:t>Blocking footwork and timing.</w:t>
            </w:r>
          </w:p>
          <w:p w14:paraId="4208C876" w14:textId="3023BC29" w:rsidR="00D9370C" w:rsidRDefault="00D9370C" w:rsidP="00E034CC">
            <w:pPr>
              <w:pStyle w:val="ListBullet"/>
              <w:cnfStyle w:val="000000010000" w:firstRow="0" w:lastRow="0" w:firstColumn="0" w:lastColumn="0" w:oddVBand="0" w:evenVBand="0" w:oddHBand="0" w:evenHBand="1" w:firstRowFirstColumn="0" w:firstRowLastColumn="0" w:lastRowFirstColumn="0" w:lastRowLastColumn="0"/>
            </w:pPr>
            <w:r>
              <w:t xml:space="preserve">Hitting and </w:t>
            </w:r>
            <w:r w:rsidR="00A00105">
              <w:t>b</w:t>
            </w:r>
            <w:r>
              <w:t>locking</w:t>
            </w:r>
          </w:p>
          <w:p w14:paraId="65FF2CA8" w14:textId="0FD9F7C5" w:rsidR="00D9370C" w:rsidRDefault="00D9370C" w:rsidP="00511953">
            <w:pPr>
              <w:pStyle w:val="ListBullet2"/>
              <w:ind w:left="1167" w:hanging="600"/>
              <w:cnfStyle w:val="000000010000" w:firstRow="0" w:lastRow="0" w:firstColumn="0" w:lastColumn="0" w:oddVBand="0" w:evenVBand="0" w:oddHBand="0" w:evenHBand="1" w:firstRowFirstColumn="0" w:firstRowLastColumn="0" w:lastRowFirstColumn="0" w:lastRowLastColumn="0"/>
            </w:pPr>
            <w:r>
              <w:t>Work on approach, timing and power in hitting.</w:t>
            </w:r>
          </w:p>
          <w:p w14:paraId="0961286A" w14:textId="2D2AD114" w:rsidR="00D9370C" w:rsidRDefault="00D9370C" w:rsidP="00511953">
            <w:pPr>
              <w:pStyle w:val="ListBullet2"/>
              <w:widowControl/>
              <w:ind w:left="1167" w:hanging="600"/>
              <w:mirrorIndents w:val="0"/>
              <w:cnfStyle w:val="000000010000" w:firstRow="0" w:lastRow="0" w:firstColumn="0" w:lastColumn="0" w:oddVBand="0" w:evenVBand="0" w:oddHBand="0" w:evenHBand="1" w:firstRowFirstColumn="0" w:firstRowLastColumn="0" w:lastRowFirstColumn="0" w:lastRowLastColumn="0"/>
            </w:pPr>
            <w:r>
              <w:t>Blocking strategies</w:t>
            </w:r>
            <w:r w:rsidR="00511953">
              <w:t xml:space="preserve"> –</w:t>
            </w:r>
            <w:r>
              <w:t xml:space="preserve"> reading the setter, closing the block and redirecting the ball.</w:t>
            </w:r>
          </w:p>
        </w:tc>
      </w:tr>
      <w:tr w:rsidR="00D9370C" w14:paraId="68F382A4" w14:textId="77777777" w:rsidTr="00E03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14CAC30" w14:textId="76C8087E" w:rsidR="00D9370C" w:rsidRPr="00B2142F" w:rsidRDefault="00D9370C" w:rsidP="00E034CC">
            <w:r w:rsidRPr="00A00105">
              <w:t xml:space="preserve">Team </w:t>
            </w:r>
            <w:r w:rsidR="00A00105" w:rsidRPr="00A00105">
              <w:t>s</w:t>
            </w:r>
            <w:r w:rsidRPr="00A00105">
              <w:t>trategy</w:t>
            </w:r>
          </w:p>
          <w:p w14:paraId="157677B2" w14:textId="77777777" w:rsidR="00D9370C" w:rsidRPr="00B2142F" w:rsidRDefault="00D9370C" w:rsidP="00E034CC">
            <w:r w:rsidRPr="00F14C9E">
              <w:lastRenderedPageBreak/>
              <w:t>(15 minutes)</w:t>
            </w:r>
          </w:p>
        </w:tc>
        <w:tc>
          <w:tcPr>
            <w:tcW w:w="7223" w:type="dxa"/>
          </w:tcPr>
          <w:p w14:paraId="7CDA9B5C" w14:textId="313857DA"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lastRenderedPageBreak/>
              <w:t>Setter-</w:t>
            </w:r>
            <w:r w:rsidR="00511953">
              <w:t>h</w:t>
            </w:r>
            <w:r>
              <w:t xml:space="preserve">itter </w:t>
            </w:r>
            <w:r w:rsidR="00511953">
              <w:t>c</w:t>
            </w:r>
            <w:r>
              <w:t>onnection</w:t>
            </w:r>
          </w:p>
          <w:p w14:paraId="6987255C" w14:textId="7D16084B" w:rsidR="00D9370C" w:rsidRDefault="00D9370C" w:rsidP="00511953">
            <w:pPr>
              <w:pStyle w:val="ListBullet2"/>
              <w:ind w:left="1167" w:hanging="600"/>
              <w:cnfStyle w:val="000000100000" w:firstRow="0" w:lastRow="0" w:firstColumn="0" w:lastColumn="0" w:oddVBand="0" w:evenVBand="0" w:oddHBand="1" w:evenHBand="0" w:firstRowFirstColumn="0" w:firstRowLastColumn="0" w:lastRowFirstColumn="0" w:lastRowLastColumn="0"/>
            </w:pPr>
            <w:r>
              <w:lastRenderedPageBreak/>
              <w:t>Setter</w:t>
            </w:r>
            <w:r w:rsidR="00511953">
              <w:t>’</w:t>
            </w:r>
            <w:r>
              <w:t>s decision-making under pressure.</w:t>
            </w:r>
          </w:p>
          <w:p w14:paraId="00B12DE4" w14:textId="413A0E08" w:rsidR="00D9370C" w:rsidRDefault="00D9370C" w:rsidP="00511953">
            <w:pPr>
              <w:pStyle w:val="ListBullet2"/>
              <w:ind w:left="1167" w:hanging="600"/>
              <w:cnfStyle w:val="000000100000" w:firstRow="0" w:lastRow="0" w:firstColumn="0" w:lastColumn="0" w:oddVBand="0" w:evenVBand="0" w:oddHBand="1" w:evenHBand="0" w:firstRowFirstColumn="0" w:firstRowLastColumn="0" w:lastRowFirstColumn="0" w:lastRowLastColumn="0"/>
            </w:pPr>
            <w:r>
              <w:t>Hitter</w:t>
            </w:r>
            <w:r w:rsidR="00511953">
              <w:t>’</w:t>
            </w:r>
            <w:r>
              <w:t>s positioning and readiness for quick sets and back-row attacks.</w:t>
            </w:r>
          </w:p>
          <w:p w14:paraId="283A33C9" w14:textId="77777777"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Communication</w:t>
            </w:r>
          </w:p>
          <w:p w14:paraId="5BE16316" w14:textId="01648B1E" w:rsidR="00D9370C" w:rsidRDefault="00D9370C" w:rsidP="00511953">
            <w:pPr>
              <w:pStyle w:val="ListBullet2"/>
              <w:ind w:left="1167" w:hanging="600"/>
              <w:cnfStyle w:val="000000100000" w:firstRow="0" w:lastRow="0" w:firstColumn="0" w:lastColumn="0" w:oddVBand="0" w:evenVBand="0" w:oddHBand="1" w:evenHBand="0" w:firstRowFirstColumn="0" w:firstRowLastColumn="0" w:lastRowFirstColumn="0" w:lastRowLastColumn="0"/>
            </w:pPr>
            <w:r>
              <w:t>Verbal and non-verbal cues for effective on-court communication.</w:t>
            </w:r>
          </w:p>
          <w:p w14:paraId="70A329C1" w14:textId="2CFD1710" w:rsidR="00D9370C" w:rsidRDefault="00D9370C" w:rsidP="00511953">
            <w:pPr>
              <w:pStyle w:val="ListBullet2"/>
              <w:widowControl/>
              <w:ind w:left="1167" w:hanging="600"/>
              <w:mirrorIndents w:val="0"/>
              <w:cnfStyle w:val="000000100000" w:firstRow="0" w:lastRow="0" w:firstColumn="0" w:lastColumn="0" w:oddVBand="0" w:evenVBand="0" w:oddHBand="1" w:evenHBand="0" w:firstRowFirstColumn="0" w:firstRowLastColumn="0" w:lastRowFirstColumn="0" w:lastRowLastColumn="0"/>
            </w:pPr>
            <w:r>
              <w:t>Assigning responsibilities during plays (</w:t>
            </w:r>
            <w:r w:rsidR="00511953">
              <w:t>for example</w:t>
            </w:r>
            <w:r>
              <w:t>, calling shots, covering blocks).</w:t>
            </w:r>
          </w:p>
          <w:p w14:paraId="3E85C2B4" w14:textId="0E6E0125"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 xml:space="preserve">Transition </w:t>
            </w:r>
            <w:r w:rsidR="00511953">
              <w:t>p</w:t>
            </w:r>
            <w:r>
              <w:t>lay</w:t>
            </w:r>
          </w:p>
          <w:p w14:paraId="2C8B5B51" w14:textId="12A6496C" w:rsidR="00D9370C" w:rsidRDefault="00D9370C" w:rsidP="00511953">
            <w:pPr>
              <w:pStyle w:val="ListBullet2"/>
              <w:ind w:left="1167" w:hanging="600"/>
              <w:cnfStyle w:val="000000100000" w:firstRow="0" w:lastRow="0" w:firstColumn="0" w:lastColumn="0" w:oddVBand="0" w:evenVBand="0" w:oddHBand="1" w:evenHBand="0" w:firstRowFirstColumn="0" w:firstRowLastColumn="0" w:lastRowFirstColumn="0" w:lastRowLastColumn="0"/>
            </w:pPr>
            <w:r>
              <w:t xml:space="preserve">Quick transition from </w:t>
            </w:r>
            <w:r w:rsidR="00851ADA">
              <w:t>defence</w:t>
            </w:r>
            <w:r>
              <w:t xml:space="preserve"> to offense.</w:t>
            </w:r>
          </w:p>
          <w:p w14:paraId="793B09CA" w14:textId="574E39FE" w:rsidR="00D9370C" w:rsidRDefault="00D9370C" w:rsidP="00511953">
            <w:pPr>
              <w:pStyle w:val="ListBullet2"/>
              <w:widowControl/>
              <w:ind w:left="1167" w:hanging="600"/>
              <w:mirrorIndents w:val="0"/>
              <w:cnfStyle w:val="000000100000" w:firstRow="0" w:lastRow="0" w:firstColumn="0" w:lastColumn="0" w:oddVBand="0" w:evenVBand="0" w:oddHBand="1" w:evenHBand="0" w:firstRowFirstColumn="0" w:firstRowLastColumn="0" w:lastRowFirstColumn="0" w:lastRowLastColumn="0"/>
            </w:pPr>
            <w:r>
              <w:t>Maintaining readiness and positioning after rallies.</w:t>
            </w:r>
          </w:p>
        </w:tc>
      </w:tr>
      <w:tr w:rsidR="00D9370C" w14:paraId="25F7E32C" w14:textId="77777777" w:rsidTr="00E034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0E7BBF2" w14:textId="5A0CD035" w:rsidR="00D9370C" w:rsidRPr="00B2142F" w:rsidRDefault="00D9370C" w:rsidP="00E034CC">
            <w:r w:rsidRPr="00A00105">
              <w:lastRenderedPageBreak/>
              <w:t xml:space="preserve">Game </w:t>
            </w:r>
            <w:r w:rsidR="00A00105" w:rsidRPr="00A00105">
              <w:t>s</w:t>
            </w:r>
            <w:r w:rsidRPr="00A00105">
              <w:t>imulation</w:t>
            </w:r>
          </w:p>
          <w:p w14:paraId="3522221C" w14:textId="77777777" w:rsidR="00D9370C" w:rsidRPr="00B2142F" w:rsidRDefault="00D9370C" w:rsidP="00E034CC">
            <w:r w:rsidRPr="00F14C9E">
              <w:t>(10 minutes)</w:t>
            </w:r>
          </w:p>
        </w:tc>
        <w:tc>
          <w:tcPr>
            <w:tcW w:w="7223" w:type="dxa"/>
          </w:tcPr>
          <w:p w14:paraId="798354ED" w14:textId="2B0F6827" w:rsidR="00D9370C" w:rsidRDefault="00D9370C" w:rsidP="00E034CC">
            <w:pPr>
              <w:pStyle w:val="ListBullet"/>
              <w:cnfStyle w:val="000000010000" w:firstRow="0" w:lastRow="0" w:firstColumn="0" w:lastColumn="0" w:oddVBand="0" w:evenVBand="0" w:oddHBand="0" w:evenHBand="1" w:firstRowFirstColumn="0" w:firstRowLastColumn="0" w:lastRowFirstColumn="0" w:lastRowLastColumn="0"/>
            </w:pPr>
            <w:r>
              <w:t>Scrimmage</w:t>
            </w:r>
            <w:r w:rsidR="00511953">
              <w:t xml:space="preserve"> –</w:t>
            </w:r>
            <w:r>
              <w:t xml:space="preserve"> </w:t>
            </w:r>
            <w:r w:rsidR="00511953">
              <w:t>d</w:t>
            </w:r>
            <w:r>
              <w:t xml:space="preserve">ivide the team into </w:t>
            </w:r>
            <w:r w:rsidR="00511953">
              <w:t>2</w:t>
            </w:r>
            <w:r>
              <w:t xml:space="preserve"> sides and play a controlled scrimmage.</w:t>
            </w:r>
          </w:p>
          <w:p w14:paraId="3E5DF040" w14:textId="77777777" w:rsidR="00D9370C" w:rsidRDefault="00D9370C" w:rsidP="00E034CC">
            <w:pPr>
              <w:pStyle w:val="ListBullet"/>
              <w:cnfStyle w:val="000000010000" w:firstRow="0" w:lastRow="0" w:firstColumn="0" w:lastColumn="0" w:oddVBand="0" w:evenVBand="0" w:oddHBand="0" w:evenHBand="1" w:firstRowFirstColumn="0" w:firstRowLastColumn="0" w:lastRowFirstColumn="0" w:lastRowLastColumn="0"/>
            </w:pPr>
            <w:r>
              <w:t>Focus on implementing the strategies and skills learned during the session.</w:t>
            </w:r>
          </w:p>
          <w:p w14:paraId="34D68D4F" w14:textId="77777777" w:rsidR="00D9370C" w:rsidRDefault="00D9370C" w:rsidP="00E034CC">
            <w:pPr>
              <w:pStyle w:val="ListBullet"/>
              <w:cnfStyle w:val="000000010000" w:firstRow="0" w:lastRow="0" w:firstColumn="0" w:lastColumn="0" w:oddVBand="0" w:evenVBand="0" w:oddHBand="0" w:evenHBand="1" w:firstRowFirstColumn="0" w:firstRowLastColumn="0" w:lastRowFirstColumn="0" w:lastRowLastColumn="0"/>
            </w:pPr>
            <w:r>
              <w:t>Rotate players to ensure everyone gets playing time in various positions.</w:t>
            </w:r>
          </w:p>
        </w:tc>
      </w:tr>
      <w:tr w:rsidR="00D9370C" w14:paraId="2BDD937C" w14:textId="77777777" w:rsidTr="00E034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1D2CFCC" w14:textId="66F20FDF" w:rsidR="00D9370C" w:rsidRPr="00B2142F" w:rsidRDefault="00D9370C" w:rsidP="00E034CC">
            <w:r w:rsidRPr="00A00105">
              <w:t xml:space="preserve">Cool </w:t>
            </w:r>
            <w:r w:rsidR="00A00105" w:rsidRPr="00A00105">
              <w:t>d</w:t>
            </w:r>
            <w:r w:rsidRPr="00A00105">
              <w:t xml:space="preserve">own and </w:t>
            </w:r>
            <w:r w:rsidR="00A00105" w:rsidRPr="00A00105">
              <w:t>r</w:t>
            </w:r>
            <w:r w:rsidRPr="00A00105">
              <w:t>eflection</w:t>
            </w:r>
          </w:p>
          <w:p w14:paraId="7F7AA384" w14:textId="77777777" w:rsidR="00D9370C" w:rsidRPr="00B2142F" w:rsidRDefault="00D9370C" w:rsidP="00E034CC">
            <w:r w:rsidRPr="00F14C9E">
              <w:t>(5 minutes)</w:t>
            </w:r>
          </w:p>
        </w:tc>
        <w:tc>
          <w:tcPr>
            <w:tcW w:w="7223" w:type="dxa"/>
          </w:tcPr>
          <w:p w14:paraId="1EDFFA10" w14:textId="77777777"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Gentle stretching to prevent muscle soreness and promote flexibility.</w:t>
            </w:r>
          </w:p>
          <w:p w14:paraId="1188FC13" w14:textId="3CEC4A89"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Team reflection</w:t>
            </w:r>
            <w:r w:rsidR="00511953">
              <w:t xml:space="preserve"> –</w:t>
            </w:r>
            <w:r>
              <w:t xml:space="preserve"> </w:t>
            </w:r>
            <w:r w:rsidR="00511953">
              <w:t>d</w:t>
            </w:r>
            <w:r>
              <w:t>iscuss what went well, areas for improvement and key takeaways from the session.</w:t>
            </w:r>
          </w:p>
          <w:p w14:paraId="4F3B2A96" w14:textId="77777777" w:rsidR="00D9370C" w:rsidRDefault="00D9370C" w:rsidP="00E034CC">
            <w:pPr>
              <w:pStyle w:val="ListBullet"/>
              <w:cnfStyle w:val="000000100000" w:firstRow="0" w:lastRow="0" w:firstColumn="0" w:lastColumn="0" w:oddVBand="0" w:evenVBand="0" w:oddHBand="1" w:evenHBand="0" w:firstRowFirstColumn="0" w:firstRowLastColumn="0" w:lastRowFirstColumn="0" w:lastRowLastColumn="0"/>
            </w:pPr>
            <w:r>
              <w:t>Set individual and team goals for the next training session.</w:t>
            </w:r>
          </w:p>
        </w:tc>
      </w:tr>
    </w:tbl>
    <w:p w14:paraId="56C17E72" w14:textId="77777777" w:rsidR="00812FBF" w:rsidRDefault="00812FBF">
      <w:pPr>
        <w:suppressAutoHyphens w:val="0"/>
        <w:spacing w:before="0" w:after="160" w:line="259" w:lineRule="auto"/>
        <w:rPr>
          <w:rFonts w:eastAsiaTheme="majorEastAsia"/>
          <w:bCs/>
          <w:color w:val="002664"/>
          <w:sz w:val="40"/>
          <w:szCs w:val="52"/>
        </w:rPr>
      </w:pPr>
      <w:r>
        <w:br w:type="page"/>
      </w:r>
    </w:p>
    <w:p w14:paraId="62F1C714" w14:textId="207F8296" w:rsidR="00C02F82" w:rsidRDefault="00C02F82" w:rsidP="002157FB">
      <w:pPr>
        <w:pStyle w:val="Heading1"/>
      </w:pPr>
      <w:bookmarkStart w:id="45" w:name="_Toc175137386"/>
      <w:r>
        <w:lastRenderedPageBreak/>
        <w:t>Additional information</w:t>
      </w:r>
      <w:bookmarkEnd w:id="37"/>
      <w:bookmarkEnd w:id="45"/>
    </w:p>
    <w:p w14:paraId="706F315E" w14:textId="07B52EF1" w:rsidR="00C02F82" w:rsidRDefault="00C02F82" w:rsidP="00C02F82">
      <w:r w:rsidRPr="00A12C29">
        <w:t xml:space="preserve">The information below can be used to support teachers when using this teaching resource for </w:t>
      </w:r>
      <w:r w:rsidR="00890F47">
        <w:t xml:space="preserve">Health and </w:t>
      </w:r>
      <w:r w:rsidR="006029D1">
        <w:t>m</w:t>
      </w:r>
      <w:r w:rsidR="00890F47">
        <w:t xml:space="preserve">ovement </w:t>
      </w:r>
      <w:r w:rsidR="006029D1">
        <w:t>s</w:t>
      </w:r>
      <w:r w:rsidR="00890F47">
        <w:t>cience.</w:t>
      </w:r>
    </w:p>
    <w:p w14:paraId="74C5C60D" w14:textId="77777777" w:rsidR="00C02F82" w:rsidRPr="00B77D47" w:rsidRDefault="00C02F82" w:rsidP="00E2155B">
      <w:pPr>
        <w:pStyle w:val="Heading2"/>
      </w:pPr>
      <w:bookmarkStart w:id="46" w:name="_Toc1022999069"/>
      <w:bookmarkStart w:id="47" w:name="_Toc112409496"/>
      <w:bookmarkStart w:id="48" w:name="_Toc175137387"/>
      <w:r>
        <w:t>Support and alignment</w:t>
      </w:r>
      <w:bookmarkEnd w:id="46"/>
      <w:bookmarkEnd w:id="47"/>
      <w:bookmarkEnd w:id="48"/>
    </w:p>
    <w:p w14:paraId="1F262200" w14:textId="1DD5054F" w:rsidR="00D61239" w:rsidRPr="009C15B1" w:rsidRDefault="00C02F82" w:rsidP="00D61239">
      <w:r w:rsidRPr="6667E0D0">
        <w:rPr>
          <w:rFonts w:eastAsia="Arial"/>
          <w:b/>
          <w:bCs/>
        </w:rPr>
        <w:t>Resource evaluation and support</w:t>
      </w:r>
      <w:r w:rsidRPr="00BF4FA8">
        <w:rPr>
          <w:rFonts w:eastAsia="Arial"/>
          <w:b/>
        </w:rPr>
        <w:t>:</w:t>
      </w:r>
      <w:r w:rsidRPr="6667E0D0">
        <w:rPr>
          <w:rFonts w:eastAsia="Arial"/>
        </w:rPr>
        <w:t xml:space="preserve"> </w:t>
      </w:r>
      <w:r w:rsidR="009549DF">
        <w:rPr>
          <w:rFonts w:eastAsia="Arial"/>
        </w:rPr>
        <w:t>a</w:t>
      </w:r>
      <w:r w:rsidR="009549DF" w:rsidRPr="6667E0D0">
        <w:rPr>
          <w:rFonts w:eastAsia="Arial"/>
        </w:rPr>
        <w:t xml:space="preserve">ll </w:t>
      </w:r>
      <w:r w:rsidRPr="6667E0D0">
        <w:rPr>
          <w:rFonts w:eastAsia="Arial"/>
        </w:rPr>
        <w:t xml:space="preserve">curriculum resources are prepared through a rigorous process. Resources are periodically reviewed as part of our ongoing evaluation plan to ensure currency, relevance and effectiveness. For additional support or advice contact the </w:t>
      </w:r>
      <w:r w:rsidR="00890F47">
        <w:rPr>
          <w:rFonts w:eastAsia="Arial"/>
        </w:rPr>
        <w:t>PDHPE</w:t>
      </w:r>
      <w:r>
        <w:rPr>
          <w:rFonts w:eastAsia="Arial"/>
        </w:rPr>
        <w:t xml:space="preserve"> </w:t>
      </w:r>
      <w:r w:rsidRPr="6667E0D0">
        <w:rPr>
          <w:rFonts w:eastAsia="Arial"/>
        </w:rPr>
        <w:t xml:space="preserve">Curriculum team by emailing </w:t>
      </w:r>
      <w:hyperlink r:id="rId18" w:history="1">
        <w:r w:rsidR="00D61239" w:rsidRPr="008508CC">
          <w:rPr>
            <w:rStyle w:val="Hyperlink"/>
          </w:rPr>
          <w:t>PDHPEcurriculum@det.nsw.edu.au</w:t>
        </w:r>
      </w:hyperlink>
      <w:r w:rsidR="00D61239">
        <w:t>.</w:t>
      </w:r>
    </w:p>
    <w:p w14:paraId="3927EC22" w14:textId="77777777" w:rsidR="00E31C24" w:rsidRDefault="00E31C24" w:rsidP="00E31C24">
      <w:r w:rsidRPr="19B962B9">
        <w:rPr>
          <w:b/>
          <w:bCs/>
        </w:rPr>
        <w:t>Differentiation:</w:t>
      </w:r>
      <w:r w:rsidRPr="005D6FAA">
        <w:t xml:space="preserve"> </w:t>
      </w:r>
      <w:r w:rsidRPr="00E37CB1">
        <w:t>f</w:t>
      </w:r>
      <w:r w:rsidRPr="19B962B9">
        <w:rPr>
          <w:rFonts w:eastAsia="Arial"/>
        </w:rPr>
        <w:t>urther advice to support Aboriginal and</w:t>
      </w:r>
      <w:r>
        <w:rPr>
          <w:rFonts w:eastAsia="Arial"/>
        </w:rPr>
        <w:t>/or</w:t>
      </w:r>
      <w:r w:rsidRPr="19B962B9">
        <w:rPr>
          <w:rFonts w:eastAsia="Arial"/>
        </w:rPr>
        <w:t xml:space="preserve"> Torres Strait Islander students, EAL</w:t>
      </w:r>
      <w:r>
        <w:rPr>
          <w:rFonts w:eastAsia="Arial"/>
        </w:rPr>
        <w:t>/</w:t>
      </w:r>
      <w:r w:rsidRPr="19B962B9">
        <w:rPr>
          <w:rFonts w:eastAsia="Arial"/>
        </w:rPr>
        <w:t xml:space="preserve">D students, students with a disability and/or additional needs and High Potential and gifted students can be found on the </w:t>
      </w:r>
      <w:hyperlink r:id="rId19">
        <w:r w:rsidRPr="19B962B9">
          <w:rPr>
            <w:rStyle w:val="Hyperlink"/>
            <w:rFonts w:eastAsia="Arial"/>
          </w:rPr>
          <w:t>Planning</w:t>
        </w:r>
        <w:r>
          <w:rPr>
            <w:rStyle w:val="Hyperlink"/>
            <w:rFonts w:eastAsia="Arial"/>
          </w:rPr>
          <w:t>,</w:t>
        </w:r>
        <w:r w:rsidRPr="19B962B9">
          <w:rPr>
            <w:rStyle w:val="Hyperlink"/>
            <w:rFonts w:eastAsia="Arial"/>
          </w:rPr>
          <w:t xml:space="preserve"> programming and assessing 7</w:t>
        </w:r>
        <w:r>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20" w:history="1">
        <w:r w:rsidRPr="00BD39B0">
          <w:rPr>
            <w:rStyle w:val="Hyperlink"/>
          </w:rPr>
          <w:t>Inclusion and differentiation</w:t>
        </w:r>
        <w:r>
          <w:rPr>
            <w:rStyle w:val="Hyperlink"/>
          </w:rPr>
          <w:t xml:space="preserve"> advice</w:t>
        </w:r>
        <w:r w:rsidRPr="00BD39B0">
          <w:rPr>
            <w:rStyle w:val="Hyperlink"/>
          </w:rPr>
          <w:t xml:space="preserve"> 7</w:t>
        </w:r>
        <w:r>
          <w:rPr>
            <w:rStyle w:val="Hyperlink"/>
          </w:rPr>
          <w:t>–</w:t>
        </w:r>
        <w:r w:rsidRPr="00BD39B0">
          <w:rPr>
            <w:rStyle w:val="Hyperlink"/>
          </w:rPr>
          <w:t>10</w:t>
        </w:r>
      </w:hyperlink>
      <w:r>
        <w:t xml:space="preserve"> webpage.</w:t>
      </w:r>
    </w:p>
    <w:p w14:paraId="4B9AA80C" w14:textId="77777777" w:rsidR="00E31C24" w:rsidRPr="00C27F13" w:rsidRDefault="00E31C24" w:rsidP="00E31C24">
      <w:r w:rsidRPr="19B962B9">
        <w:rPr>
          <w:b/>
          <w:bCs/>
        </w:rPr>
        <w:t>Assessment</w:t>
      </w:r>
      <w:r>
        <w:t xml:space="preserve">: </w:t>
      </w:r>
      <w:r w:rsidRPr="19B962B9">
        <w:rPr>
          <w:rFonts w:eastAsia="Arial"/>
        </w:rPr>
        <w:t xml:space="preserve">further advice to support formative assessment is available on the </w:t>
      </w:r>
      <w:hyperlink r:id="rId21">
        <w:r w:rsidRPr="19B962B9">
          <w:rPr>
            <w:rStyle w:val="Hyperlink"/>
            <w:rFonts w:eastAsia="Arial"/>
          </w:rPr>
          <w:t>Planning</w:t>
        </w:r>
        <w:r>
          <w:rPr>
            <w:rStyle w:val="Hyperlink"/>
            <w:rFonts w:eastAsia="Arial"/>
          </w:rPr>
          <w:t>,</w:t>
        </w:r>
        <w:r w:rsidRPr="19B962B9">
          <w:rPr>
            <w:rStyle w:val="Hyperlink"/>
            <w:rFonts w:eastAsia="Arial"/>
          </w:rPr>
          <w:t xml:space="preserve"> programming and assessing 7</w:t>
        </w:r>
        <w:r>
          <w:rPr>
            <w:rStyle w:val="Hyperlink"/>
            <w:rFonts w:eastAsia="Arial"/>
          </w:rPr>
          <w:t>–</w:t>
        </w:r>
        <w:r w:rsidRPr="19B962B9">
          <w:rPr>
            <w:rStyle w:val="Hyperlink"/>
            <w:rFonts w:eastAsia="Arial"/>
          </w:rPr>
          <w:t>12</w:t>
        </w:r>
      </w:hyperlink>
      <w:r w:rsidRPr="19B962B9">
        <w:rPr>
          <w:rFonts w:eastAsia="Arial"/>
        </w:rPr>
        <w:t xml:space="preserve"> webpage.</w:t>
      </w:r>
    </w:p>
    <w:p w14:paraId="072DAA15" w14:textId="77777777" w:rsidR="00E31C24" w:rsidRPr="009C15B1" w:rsidRDefault="00E31C24" w:rsidP="00E31C24">
      <w:r w:rsidRPr="00715BE0">
        <w:rPr>
          <w:rStyle w:val="Strong"/>
        </w:rPr>
        <w:t>Explicit teaching:</w:t>
      </w:r>
      <w:r w:rsidRPr="00715BE0">
        <w:t xml:space="preserve"> further advice to support explicit teaching is available on the </w:t>
      </w:r>
      <w:hyperlink r:id="rId22" w:history="1">
        <w:r w:rsidRPr="00715BE0">
          <w:rPr>
            <w:rStyle w:val="Hyperlink"/>
          </w:rPr>
          <w:t>Explicit teaching</w:t>
        </w:r>
      </w:hyperlink>
      <w:r w:rsidRPr="00715BE0">
        <w:t xml:space="preserve"> webpage. This includes the CESE </w:t>
      </w:r>
      <w:hyperlink r:id="rId23" w:history="1">
        <w:r w:rsidRPr="00715BE0">
          <w:rPr>
            <w:rStyle w:val="Hyperlink"/>
          </w:rPr>
          <w:t>Explicit teaching – Driving learning and engagement</w:t>
        </w:r>
      </w:hyperlink>
      <w:r w:rsidRPr="00715BE0">
        <w:t xml:space="preserve"> webpage.</w:t>
      </w:r>
    </w:p>
    <w:p w14:paraId="12A7C55E" w14:textId="4CD662DC" w:rsidR="00C02F82" w:rsidRPr="009E0D25" w:rsidRDefault="00C02F82" w:rsidP="009E0D25">
      <w:r w:rsidRPr="6667E0D0">
        <w:rPr>
          <w:rFonts w:eastAsia="Arial"/>
          <w:b/>
          <w:bCs/>
        </w:rPr>
        <w:t>Alignment to system priorities and/or needs</w:t>
      </w:r>
      <w:r w:rsidRPr="00BF4FA8">
        <w:rPr>
          <w:rFonts w:eastAsia="Arial"/>
          <w:b/>
        </w:rPr>
        <w:t>:</w:t>
      </w:r>
      <w:r w:rsidRPr="6667E0D0">
        <w:rPr>
          <w:rFonts w:eastAsia="Arial"/>
        </w:rPr>
        <w:t xml:space="preserve"> </w:t>
      </w:r>
      <w:hyperlink r:id="rId24">
        <w:r w:rsidRPr="6667E0D0">
          <w:rPr>
            <w:rStyle w:val="Hyperlink"/>
          </w:rPr>
          <w:t xml:space="preserve">School </w:t>
        </w:r>
        <w:r>
          <w:rPr>
            <w:rStyle w:val="Hyperlink"/>
          </w:rPr>
          <w:t>E</w:t>
        </w:r>
        <w:r w:rsidRPr="6667E0D0">
          <w:rPr>
            <w:rStyle w:val="Hyperlink"/>
          </w:rPr>
          <w:t xml:space="preserve">xcellence </w:t>
        </w:r>
        <w:r>
          <w:rPr>
            <w:rStyle w:val="Hyperlink"/>
          </w:rPr>
          <w:t>P</w:t>
        </w:r>
        <w:r w:rsidRPr="6667E0D0">
          <w:rPr>
            <w:rStyle w:val="Hyperlink"/>
          </w:rPr>
          <w:t>olicy</w:t>
        </w:r>
      </w:hyperlink>
      <w:r w:rsidR="00E31C24">
        <w:rPr>
          <w:rStyle w:val="Hyperlink"/>
        </w:rPr>
        <w:t xml:space="preserve">, </w:t>
      </w:r>
      <w:hyperlink r:id="rId25" w:history="1">
        <w:r w:rsidR="00E31C24" w:rsidRPr="00770E6A">
          <w:rPr>
            <w:rStyle w:val="Hyperlink"/>
          </w:rPr>
          <w:t>Our Plan for NSW Public Education</w:t>
        </w:r>
      </w:hyperlink>
      <w:r w:rsidR="00E31C24">
        <w:rPr>
          <w:color w:val="2F5496" w:themeColor="accent1" w:themeShade="BF"/>
          <w:u w:val="single"/>
        </w:rPr>
        <w:t>.</w:t>
      </w:r>
    </w:p>
    <w:p w14:paraId="494B5CF2" w14:textId="355EAC4F" w:rsidR="00C02F82" w:rsidRPr="009E0D25" w:rsidRDefault="00C02F82" w:rsidP="009E0D25">
      <w:r w:rsidRPr="6667E0D0">
        <w:rPr>
          <w:rFonts w:eastAsia="Arial"/>
          <w:b/>
          <w:bCs/>
        </w:rPr>
        <w:t>Alignment to the School Excellence Framework</w:t>
      </w:r>
      <w:r w:rsidRPr="00BF4FA8">
        <w:rPr>
          <w:rFonts w:eastAsia="Arial"/>
          <w:b/>
        </w:rPr>
        <w:t>:</w:t>
      </w:r>
      <w:r w:rsidRPr="6667E0D0">
        <w:rPr>
          <w:rFonts w:eastAsia="Arial"/>
        </w:rPr>
        <w:t xml:space="preserve"> </w:t>
      </w:r>
      <w:r w:rsidR="00520D1E">
        <w:rPr>
          <w:rFonts w:eastAsia="Arial"/>
        </w:rPr>
        <w:t>t</w:t>
      </w:r>
      <w:r w:rsidR="00520D1E" w:rsidRPr="6667E0D0">
        <w:rPr>
          <w:rFonts w:eastAsia="Arial"/>
        </w:rPr>
        <w:t xml:space="preserve">his resource supports the </w:t>
      </w:r>
      <w:hyperlink r:id="rId26" w:history="1">
        <w:r w:rsidR="000A45DB" w:rsidRPr="000A45DB">
          <w:rPr>
            <w:rStyle w:val="Hyperlink"/>
            <w:rFonts w:eastAsia="Arial"/>
          </w:rPr>
          <w:t>School Excellence Framework</w:t>
        </w:r>
      </w:hyperlink>
      <w:r w:rsidR="000A45DB">
        <w:rPr>
          <w:rFonts w:eastAsia="Arial"/>
        </w:rPr>
        <w:t xml:space="preserve"> </w:t>
      </w:r>
      <w:r w:rsidRPr="006E3821">
        <w:rPr>
          <w:rFonts w:eastAsia="Arial"/>
        </w:rPr>
        <w:t>elements of curriculum (curriculum provision) and effective classroom practice (lesson planning, explicit teaching).</w:t>
      </w:r>
    </w:p>
    <w:p w14:paraId="6B3999C9" w14:textId="21718512" w:rsidR="00C02F82" w:rsidRPr="009E0D25" w:rsidRDefault="00C02F82" w:rsidP="009E0D25">
      <w:pPr>
        <w:rPr>
          <w:highlight w:val="yellow"/>
        </w:rPr>
      </w:pPr>
      <w:r w:rsidRPr="6667E0D0">
        <w:rPr>
          <w:rFonts w:eastAsia="Arial"/>
          <w:b/>
          <w:bCs/>
        </w:rPr>
        <w:t>Alignment to Australian Professional Teaching Standards</w:t>
      </w:r>
      <w:r w:rsidRPr="00BF4FA8">
        <w:rPr>
          <w:rFonts w:eastAsia="Arial"/>
          <w:b/>
        </w:rPr>
        <w:t>:</w:t>
      </w:r>
      <w:r w:rsidRPr="6667E0D0">
        <w:rPr>
          <w:rFonts w:eastAsia="Arial"/>
        </w:rPr>
        <w:t xml:space="preserve"> </w:t>
      </w:r>
      <w:r w:rsidR="009549DF">
        <w:rPr>
          <w:rFonts w:eastAsia="Arial"/>
        </w:rPr>
        <w:t>t</w:t>
      </w:r>
      <w:r w:rsidRPr="6667E0D0">
        <w:rPr>
          <w:rFonts w:eastAsia="Arial"/>
        </w:rPr>
        <w:t xml:space="preserve">his resource supports teachers to address </w:t>
      </w:r>
      <w:hyperlink r:id="rId27">
        <w:r w:rsidRPr="6667E0D0">
          <w:rPr>
            <w:rStyle w:val="Hyperlink"/>
          </w:rPr>
          <w:t>Australian Professional Teaching Standards</w:t>
        </w:r>
      </w:hyperlink>
      <w:r w:rsidRPr="6667E0D0">
        <w:rPr>
          <w:rFonts w:eastAsia="Arial"/>
        </w:rPr>
        <w:t xml:space="preserve"> </w:t>
      </w:r>
      <w:r w:rsidRPr="006E3821">
        <w:rPr>
          <w:rFonts w:eastAsia="Arial"/>
        </w:rPr>
        <w:t>3.2.2, 3.3.2.</w:t>
      </w:r>
    </w:p>
    <w:p w14:paraId="1BCDA71D" w14:textId="2453E32E" w:rsidR="00C02F82" w:rsidRPr="009E0D25" w:rsidRDefault="00C02F82" w:rsidP="009E0D25">
      <w:r w:rsidRPr="6667E0D0">
        <w:rPr>
          <w:rFonts w:eastAsia="Arial"/>
          <w:b/>
          <w:bCs/>
        </w:rPr>
        <w:t>Consulted with:</w:t>
      </w:r>
      <w:r w:rsidRPr="001F5C5B">
        <w:rPr>
          <w:rFonts w:eastAsia="Arial"/>
        </w:rPr>
        <w:t xml:space="preserve"> </w:t>
      </w:r>
      <w:r w:rsidRPr="00890F47">
        <w:rPr>
          <w:rFonts w:eastAsia="Arial"/>
        </w:rPr>
        <w:t>Curriculum and Reform</w:t>
      </w:r>
      <w:r w:rsidR="00F63365">
        <w:rPr>
          <w:rFonts w:eastAsia="Arial"/>
        </w:rPr>
        <w:t xml:space="preserve"> </w:t>
      </w:r>
      <w:r w:rsidRPr="00890F47">
        <w:rPr>
          <w:rFonts w:eastAsia="Arial"/>
        </w:rPr>
        <w:t>and subject matter experts</w:t>
      </w:r>
    </w:p>
    <w:p w14:paraId="3B90B703" w14:textId="00279663" w:rsidR="00C02F82" w:rsidRPr="009E0D25" w:rsidRDefault="00C02F82" w:rsidP="009E0D25">
      <w:r w:rsidRPr="00C86948">
        <w:rPr>
          <w:rStyle w:val="Strong"/>
        </w:rPr>
        <w:t xml:space="preserve">NSW </w:t>
      </w:r>
      <w:r>
        <w:rPr>
          <w:rStyle w:val="Strong"/>
        </w:rPr>
        <w:t>s</w:t>
      </w:r>
      <w:r w:rsidRPr="00C86948">
        <w:rPr>
          <w:rStyle w:val="Strong"/>
        </w:rPr>
        <w:t>yllabus:</w:t>
      </w:r>
      <w:r w:rsidRPr="00B77D47">
        <w:t xml:space="preserve"> </w:t>
      </w:r>
      <w:r w:rsidR="00890F47">
        <w:t>Health and Movement Science 11</w:t>
      </w:r>
      <w:r w:rsidR="009549DF">
        <w:t>–</w:t>
      </w:r>
      <w:r w:rsidR="00890F47">
        <w:t>12</w:t>
      </w:r>
      <w:r w:rsidR="009E2B0A">
        <w:t xml:space="preserve"> </w:t>
      </w:r>
      <w:r w:rsidR="009549DF">
        <w:t>S</w:t>
      </w:r>
      <w:r w:rsidR="009E2B0A">
        <w:t>yllabus</w:t>
      </w:r>
    </w:p>
    <w:p w14:paraId="283A3107" w14:textId="2ACC7181" w:rsidR="001A67C7" w:rsidRDefault="00C02F82" w:rsidP="009E0D25">
      <w:r w:rsidRPr="00C86948">
        <w:rPr>
          <w:rStyle w:val="Strong"/>
        </w:rPr>
        <w:t>Syllabus outcomes:</w:t>
      </w:r>
      <w:r w:rsidRPr="001F5C5B">
        <w:rPr>
          <w:rStyle w:val="Strong"/>
          <w:b w:val="0"/>
          <w:bCs w:val="0"/>
        </w:rPr>
        <w:t xml:space="preserve"> </w:t>
      </w:r>
      <w:r w:rsidR="001A67C7" w:rsidRPr="001A67C7">
        <w:t>HM-12-04, HM</w:t>
      </w:r>
      <w:r w:rsidR="00E31C24">
        <w:t>-</w:t>
      </w:r>
      <w:r w:rsidR="001A67C7" w:rsidRPr="001A67C7">
        <w:t>12-09, HM-12-10</w:t>
      </w:r>
    </w:p>
    <w:p w14:paraId="0BCE753C" w14:textId="2CDFFEAE" w:rsidR="00C02F82" w:rsidRPr="009E0D25" w:rsidRDefault="00C02F82" w:rsidP="009E0D25">
      <w:r w:rsidRPr="6667E0D0">
        <w:rPr>
          <w:rStyle w:val="Strong"/>
        </w:rPr>
        <w:t>Author:</w:t>
      </w:r>
      <w:r>
        <w:t xml:space="preserve"> </w:t>
      </w:r>
      <w:r w:rsidR="00890F47">
        <w:t>PDHPE</w:t>
      </w:r>
      <w:r>
        <w:t xml:space="preserve"> Curriculum Team</w:t>
      </w:r>
    </w:p>
    <w:p w14:paraId="0A7426AA" w14:textId="3AFB6D67" w:rsidR="00C02F82" w:rsidRPr="009E0D25" w:rsidRDefault="00C02F82" w:rsidP="009E0D25">
      <w:r w:rsidRPr="00C86948">
        <w:rPr>
          <w:rStyle w:val="Strong"/>
        </w:rPr>
        <w:lastRenderedPageBreak/>
        <w:t>Publisher:</w:t>
      </w:r>
      <w:r w:rsidRPr="00B77D47">
        <w:t xml:space="preserve"> State of NSW, Department of Education</w:t>
      </w:r>
    </w:p>
    <w:p w14:paraId="24FBED26" w14:textId="5AA0D7B1" w:rsidR="00C02F82" w:rsidRPr="009E0D25" w:rsidRDefault="00C02F82" w:rsidP="009E0D25">
      <w:r w:rsidRPr="00C86948">
        <w:rPr>
          <w:rStyle w:val="Strong"/>
        </w:rPr>
        <w:t>Resource:</w:t>
      </w:r>
      <w:r w:rsidRPr="00B77D47">
        <w:t xml:space="preserve"> </w:t>
      </w:r>
      <w:r w:rsidR="006F02D6">
        <w:t>Learning program</w:t>
      </w:r>
    </w:p>
    <w:p w14:paraId="6FC596C8" w14:textId="4D884F2B" w:rsidR="00C02F82" w:rsidRPr="009E0D25" w:rsidRDefault="00C02F82" w:rsidP="009E0D25">
      <w:r w:rsidRPr="00C86948">
        <w:rPr>
          <w:rStyle w:val="Strong"/>
        </w:rPr>
        <w:t>Related resources:</w:t>
      </w:r>
      <w:r w:rsidRPr="00B77D47">
        <w:t xml:space="preserve"> </w:t>
      </w:r>
      <w:bookmarkStart w:id="49" w:name="_Hlk112245591"/>
      <w:r w:rsidR="009549DF">
        <w:rPr>
          <w:rFonts w:eastAsia="Calibri" w:cs="Times New Roman"/>
        </w:rPr>
        <w:t>f</w:t>
      </w:r>
      <w:r w:rsidR="00D706AB" w:rsidRPr="127B10CA">
        <w:rPr>
          <w:rFonts w:eastAsia="Calibri" w:cs="Times New Roman"/>
        </w:rPr>
        <w:t xml:space="preserve">urther resources to support </w:t>
      </w:r>
      <w:r w:rsidR="00DC2419">
        <w:rPr>
          <w:rFonts w:eastAsia="Calibri" w:cs="Times New Roman"/>
        </w:rPr>
        <w:t>h</w:t>
      </w:r>
      <w:r w:rsidR="00D706AB">
        <w:rPr>
          <w:rFonts w:eastAsia="Calibri" w:cs="Times New Roman"/>
        </w:rPr>
        <w:t xml:space="preserve">ealth and </w:t>
      </w:r>
      <w:r w:rsidR="00DE695E">
        <w:rPr>
          <w:rFonts w:eastAsia="Calibri" w:cs="Times New Roman"/>
        </w:rPr>
        <w:t>m</w:t>
      </w:r>
      <w:r w:rsidR="00D706AB">
        <w:rPr>
          <w:rFonts w:eastAsia="Calibri" w:cs="Times New Roman"/>
        </w:rPr>
        <w:t xml:space="preserve">ovement </w:t>
      </w:r>
      <w:r w:rsidR="00DE695E">
        <w:rPr>
          <w:rFonts w:eastAsia="Calibri" w:cs="Times New Roman"/>
        </w:rPr>
        <w:t>s</w:t>
      </w:r>
      <w:r w:rsidR="00D706AB">
        <w:rPr>
          <w:rFonts w:eastAsia="Calibri" w:cs="Times New Roman"/>
        </w:rPr>
        <w:t>cience</w:t>
      </w:r>
      <w:r w:rsidR="00DC2419">
        <w:rPr>
          <w:rFonts w:eastAsia="Calibri" w:cs="Times New Roman"/>
        </w:rPr>
        <w:t xml:space="preserve"> Stage 6</w:t>
      </w:r>
      <w:r w:rsidR="00D706AB" w:rsidRPr="127B10CA">
        <w:rPr>
          <w:rFonts w:eastAsia="Calibri" w:cs="Times New Roman"/>
        </w:rPr>
        <w:t xml:space="preserve"> can be found on the </w:t>
      </w:r>
      <w:hyperlink r:id="rId28" w:history="1">
        <w:r w:rsidR="001F5C5B">
          <w:rPr>
            <w:rStyle w:val="Hyperlink"/>
            <w:rFonts w:eastAsia="Calibri" w:cs="Times New Roman"/>
          </w:rPr>
          <w:t>Planning, programming and assessing PDHPE 11-12</w:t>
        </w:r>
      </w:hyperlink>
      <w:r w:rsidR="00D706AB">
        <w:rPr>
          <w:rFonts w:eastAsia="Calibri" w:cs="Times New Roman"/>
        </w:rPr>
        <w:t xml:space="preserve"> </w:t>
      </w:r>
      <w:r w:rsidR="001F5C5B">
        <w:rPr>
          <w:rFonts w:eastAsia="Calibri" w:cs="Times New Roman"/>
        </w:rPr>
        <w:t xml:space="preserve">curriculum webpage </w:t>
      </w:r>
      <w:r w:rsidR="00D706AB">
        <w:rPr>
          <w:rFonts w:eastAsia="Calibri" w:cs="Times New Roman"/>
        </w:rPr>
        <w:t xml:space="preserve">and </w:t>
      </w:r>
      <w:r w:rsidR="00D706AB" w:rsidRPr="127B10CA">
        <w:rPr>
          <w:rFonts w:eastAsia="Calibri" w:cs="Times New Roman"/>
        </w:rPr>
        <w:t xml:space="preserve">the </w:t>
      </w:r>
      <w:hyperlink r:id="rId29" w:history="1">
        <w:r w:rsidR="00E31C24" w:rsidRPr="00890F47">
          <w:rPr>
            <w:rStyle w:val="Hyperlink"/>
            <w:rFonts w:eastAsia="Arial"/>
          </w:rPr>
          <w:t>PDHPE statewide staffroom</w:t>
        </w:r>
      </w:hyperlink>
      <w:r w:rsidR="00E31C24">
        <w:rPr>
          <w:rFonts w:eastAsia="Arial"/>
        </w:rPr>
        <w:t>.</w:t>
      </w:r>
      <w:bookmarkEnd w:id="49"/>
    </w:p>
    <w:p w14:paraId="0A36578B" w14:textId="0956D2CC" w:rsidR="00C02F82" w:rsidRPr="009E0D25" w:rsidRDefault="00C02F82" w:rsidP="009E0D25">
      <w:r w:rsidRPr="6667E0D0">
        <w:rPr>
          <w:rStyle w:val="Strong"/>
        </w:rPr>
        <w:t xml:space="preserve">Professional </w:t>
      </w:r>
      <w:r>
        <w:rPr>
          <w:rStyle w:val="Strong"/>
        </w:rPr>
        <w:t>l</w:t>
      </w:r>
      <w:r w:rsidRPr="6667E0D0">
        <w:rPr>
          <w:rStyle w:val="Strong"/>
        </w:rPr>
        <w:t>earning:</w:t>
      </w:r>
      <w:r>
        <w:t xml:space="preserve"> </w:t>
      </w:r>
      <w:r w:rsidR="009549DF">
        <w:t>r</w:t>
      </w:r>
      <w:r>
        <w:t>elevant p</w:t>
      </w:r>
      <w:r w:rsidRPr="784E087E">
        <w:rPr>
          <w:rFonts w:eastAsia="Arial"/>
        </w:rPr>
        <w:t xml:space="preserve">rofessional </w:t>
      </w:r>
      <w:r>
        <w:rPr>
          <w:rFonts w:eastAsia="Arial"/>
        </w:rPr>
        <w:t>l</w:t>
      </w:r>
      <w:r w:rsidRPr="784E087E">
        <w:rPr>
          <w:rFonts w:eastAsia="Arial"/>
        </w:rPr>
        <w:t xml:space="preserve">earning is available </w:t>
      </w:r>
      <w:r>
        <w:rPr>
          <w:rFonts w:eastAsia="Arial"/>
        </w:rPr>
        <w:t>through the</w:t>
      </w:r>
      <w:r w:rsidR="00890F47">
        <w:rPr>
          <w:rFonts w:eastAsia="Arial"/>
        </w:rPr>
        <w:t xml:space="preserve"> </w:t>
      </w:r>
      <w:hyperlink r:id="rId30" w:history="1">
        <w:r w:rsidR="00890F47" w:rsidRPr="00890F47">
          <w:rPr>
            <w:rStyle w:val="Hyperlink"/>
            <w:rFonts w:eastAsia="Arial"/>
          </w:rPr>
          <w:t>PDHPE</w:t>
        </w:r>
        <w:r w:rsidRPr="00890F47">
          <w:rPr>
            <w:rStyle w:val="Hyperlink"/>
            <w:rFonts w:eastAsia="Arial"/>
          </w:rPr>
          <w:t xml:space="preserve"> statewide staffroom</w:t>
        </w:r>
      </w:hyperlink>
      <w:r>
        <w:rPr>
          <w:rFonts w:eastAsia="Arial"/>
        </w:rPr>
        <w:t>.</w:t>
      </w:r>
    </w:p>
    <w:p w14:paraId="7B86452E" w14:textId="304A47D4" w:rsidR="00C02F82" w:rsidRPr="009E0D25" w:rsidRDefault="00C02F82" w:rsidP="009E0D25">
      <w:r w:rsidRPr="00C86948">
        <w:rPr>
          <w:rStyle w:val="Strong"/>
        </w:rPr>
        <w:t>Creation date:</w:t>
      </w:r>
      <w:r w:rsidRPr="00B77D47">
        <w:t xml:space="preserve"> </w:t>
      </w:r>
      <w:r w:rsidR="004E6436">
        <w:t>16 February 2024</w:t>
      </w:r>
    </w:p>
    <w:p w14:paraId="439E2571" w14:textId="77777777" w:rsidR="009E0D25" w:rsidRDefault="00C02F82" w:rsidP="009E0D25">
      <w:pPr>
        <w:rPr>
          <w:rFonts w:eastAsia="Calibri" w:cs="Times New Roman"/>
        </w:rPr>
      </w:pPr>
      <w:r w:rsidRPr="00C61FBF">
        <w:rPr>
          <w:rFonts w:eastAsia="Calibri" w:cs="Times New Roman"/>
          <w:b/>
          <w:bCs/>
        </w:rPr>
        <w:t>Rights:</w:t>
      </w:r>
      <w:r w:rsidRPr="00C61FBF">
        <w:rPr>
          <w:rFonts w:eastAsia="Calibri" w:cs="Times New Roman"/>
        </w:rPr>
        <w:t xml:space="preserve"> © State of New South Wales, Department of Education</w:t>
      </w:r>
      <w:r>
        <w:rPr>
          <w:rFonts w:eastAsia="Calibri" w:cs="Times New Roman"/>
        </w:rPr>
        <w:t>.</w:t>
      </w:r>
    </w:p>
    <w:p w14:paraId="11250550" w14:textId="77777777" w:rsidR="00822D73" w:rsidRDefault="00822D73">
      <w:pPr>
        <w:suppressAutoHyphens w:val="0"/>
        <w:spacing w:before="0" w:after="160" w:line="259" w:lineRule="auto"/>
        <w:rPr>
          <w:rFonts w:eastAsiaTheme="majorEastAsia"/>
          <w:bCs/>
          <w:color w:val="002664"/>
          <w:sz w:val="40"/>
          <w:szCs w:val="52"/>
        </w:rPr>
      </w:pPr>
      <w:bookmarkStart w:id="50" w:name="_Toc143261465"/>
      <w:r>
        <w:br w:type="page"/>
      </w:r>
    </w:p>
    <w:p w14:paraId="27624582" w14:textId="50C0D7D6" w:rsidR="009F6033" w:rsidRPr="002157FB" w:rsidRDefault="009F6033" w:rsidP="002157FB">
      <w:pPr>
        <w:pStyle w:val="Heading1"/>
      </w:pPr>
      <w:bookmarkStart w:id="51" w:name="_Toc175137388"/>
      <w:r w:rsidRPr="002157FB">
        <w:lastRenderedPageBreak/>
        <w:t>References</w:t>
      </w:r>
      <w:bookmarkEnd w:id="50"/>
      <w:bookmarkEnd w:id="51"/>
    </w:p>
    <w:p w14:paraId="7A613A6E" w14:textId="77777777" w:rsidR="009549DF" w:rsidRDefault="009549DF" w:rsidP="009549DF">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F0B8338" w14:textId="0AD142A3" w:rsidR="009549DF" w:rsidRDefault="009549DF" w:rsidP="009549DF">
      <w:pPr>
        <w:pStyle w:val="FeatureBox2"/>
      </w:pPr>
      <w:r>
        <w:t xml:space="preserve">Please refer to the NESA Copyright Disclaimer for more information </w:t>
      </w:r>
      <w:hyperlink r:id="rId31" w:history="1">
        <w:r w:rsidRPr="007769A7">
          <w:rPr>
            <w:rStyle w:val="Hyperlink"/>
          </w:rPr>
          <w:t>https://educationstandards.nsw.edu.au/wps/portal/nesa/mini-footer/copyright</w:t>
        </w:r>
      </w:hyperlink>
      <w:r>
        <w:t>.</w:t>
      </w:r>
    </w:p>
    <w:p w14:paraId="77B605E2" w14:textId="6B89D5DF" w:rsidR="009549DF" w:rsidRDefault="009549DF" w:rsidP="009549DF">
      <w:pPr>
        <w:pStyle w:val="FeatureBox2"/>
      </w:pPr>
      <w:r>
        <w:t xml:space="preserve">NESA holds the only official and up-to-date versions of the NSW Curriculum and syllabus documents. Please visit the NSW Education Standards Authority (NESA) website </w:t>
      </w:r>
      <w:hyperlink r:id="rId32" w:history="1">
        <w:r w:rsidRPr="007769A7">
          <w:rPr>
            <w:rStyle w:val="Hyperlink"/>
          </w:rPr>
          <w:t>https://educationstandards.nsw.edu.au/</w:t>
        </w:r>
      </w:hyperlink>
      <w:r>
        <w:t xml:space="preserve"> and the NSW Curriculum website </w:t>
      </w:r>
      <w:hyperlink r:id="rId33" w:history="1">
        <w:r w:rsidR="00521D10" w:rsidRPr="00EC586A">
          <w:rPr>
            <w:rStyle w:val="Hyperlink"/>
          </w:rPr>
          <w:t>https://curriculum.nsw.edu.au</w:t>
        </w:r>
      </w:hyperlink>
      <w:r>
        <w:t>.</w:t>
      </w:r>
    </w:p>
    <w:p w14:paraId="33176080" w14:textId="77777777" w:rsidR="00FD2438" w:rsidRDefault="00000000" w:rsidP="009F6033">
      <w:hyperlink r:id="rId34" w:history="1">
        <w:r w:rsidR="009F6033" w:rsidRPr="002413C3">
          <w:rPr>
            <w:rStyle w:val="Hyperlink"/>
          </w:rPr>
          <w:t>Health and Movement Science 11–12 Syllabus</w:t>
        </w:r>
      </w:hyperlink>
      <w:r w:rsidR="009F6033">
        <w:rPr>
          <w:rStyle w:val="SubtleReference"/>
          <w:sz w:val="24"/>
        </w:rPr>
        <w:t xml:space="preserve"> </w:t>
      </w:r>
      <w:r w:rsidR="009F6033" w:rsidRPr="00F037BC">
        <w:t xml:space="preserve">© NSW Education Standards Authority (NESA) for and on behalf of the Crown in right of the State of New South </w:t>
      </w:r>
      <w:r w:rsidR="009F6033" w:rsidRPr="00CF18D3">
        <w:t>Wales, 2023.</w:t>
      </w:r>
    </w:p>
    <w:p w14:paraId="0805A6C6" w14:textId="40BA90E5" w:rsidR="006C2B71" w:rsidRDefault="006C2B71" w:rsidP="002545AB">
      <w:bookmarkStart w:id="52" w:name="_Hlk174446260"/>
      <w:bookmarkStart w:id="53" w:name="_Hlk167363867"/>
      <w:r>
        <w:t xml:space="preserve">Ethan Davies (27 June 2020) </w:t>
      </w:r>
      <w:r w:rsidR="0046271A">
        <w:t>‘</w:t>
      </w:r>
      <w:hyperlink r:id="rId35" w:history="1">
        <w:r w:rsidRPr="000507CF">
          <w:rPr>
            <w:rStyle w:val="Hyperlink"/>
          </w:rPr>
          <w:t xml:space="preserve">HLPE3531: Biomechanics </w:t>
        </w:r>
        <w:proofErr w:type="gramStart"/>
        <w:r w:rsidRPr="000507CF">
          <w:rPr>
            <w:rStyle w:val="Hyperlink"/>
          </w:rPr>
          <w:t>Of</w:t>
        </w:r>
        <w:proofErr w:type="gramEnd"/>
        <w:r w:rsidRPr="000507CF">
          <w:rPr>
            <w:rStyle w:val="Hyperlink"/>
          </w:rPr>
          <w:t xml:space="preserve"> The Volleyball Spike</w:t>
        </w:r>
      </w:hyperlink>
      <w:r w:rsidR="0046271A">
        <w:t>’ [video]</w:t>
      </w:r>
      <w:r w:rsidR="000507CF">
        <w:t xml:space="preserve">, </w:t>
      </w:r>
      <w:r w:rsidR="000507CF" w:rsidRPr="00B2142F">
        <w:rPr>
          <w:i/>
          <w:iCs/>
        </w:rPr>
        <w:t>Ethan Davies</w:t>
      </w:r>
      <w:r w:rsidR="000507CF">
        <w:t>, YouTube, accessed 13 March 2024.</w:t>
      </w:r>
    </w:p>
    <w:p w14:paraId="719B8270" w14:textId="5B30833D" w:rsidR="00324016" w:rsidRDefault="00324016" w:rsidP="002545AB">
      <w:r>
        <w:t>Jump Volleyball (13 October 2015) ‘</w:t>
      </w:r>
      <w:hyperlink r:id="rId36" w:history="1">
        <w:r w:rsidRPr="00324016">
          <w:rPr>
            <w:rStyle w:val="Hyperlink"/>
          </w:rPr>
          <w:t>The most common hitting motion mistake – Tip of the Week #34</w:t>
        </w:r>
      </w:hyperlink>
      <w:r>
        <w:t xml:space="preserve">’ [video], </w:t>
      </w:r>
      <w:r w:rsidRPr="00B2142F">
        <w:rPr>
          <w:i/>
          <w:iCs/>
        </w:rPr>
        <w:t>Jump Volleyball</w:t>
      </w:r>
      <w:r>
        <w:t>, YouTube, accessed 13 March 2024.</w:t>
      </w:r>
    </w:p>
    <w:p w14:paraId="2D7A1AA6" w14:textId="41F8FCC3" w:rsidR="005F5F44" w:rsidRDefault="005F5F44" w:rsidP="002545AB">
      <w:r>
        <w:t xml:space="preserve">NESA (NSW Education Standards Authority) (2024) </w:t>
      </w:r>
      <w:hyperlink r:id="rId37" w:history="1">
        <w:r w:rsidRPr="00B2142F">
          <w:rPr>
            <w:rStyle w:val="Hyperlink"/>
            <w:i/>
            <w:iCs/>
          </w:rPr>
          <w:t>Glossary</w:t>
        </w:r>
      </w:hyperlink>
      <w:r>
        <w:t>, NESA website, accessed 13 March 2024.</w:t>
      </w:r>
    </w:p>
    <w:p w14:paraId="78ACF6E1" w14:textId="00A35777" w:rsidR="000507CF" w:rsidRPr="00B2142F" w:rsidRDefault="000507CF" w:rsidP="002545AB">
      <w:pPr>
        <w:rPr>
          <w:b/>
          <w:bCs/>
        </w:rPr>
      </w:pPr>
      <w:r>
        <w:t xml:space="preserve">PowerCore360 (11 August 2022) </w:t>
      </w:r>
      <w:r w:rsidR="0046271A">
        <w:t>‘</w:t>
      </w:r>
      <w:hyperlink r:id="rId38" w:history="1">
        <w:r w:rsidRPr="0046271A">
          <w:rPr>
            <w:rStyle w:val="Hyperlink"/>
          </w:rPr>
          <w:t>How to Increase Volleyball Arm Speed Fast</w:t>
        </w:r>
      </w:hyperlink>
      <w:r w:rsidR="0046271A">
        <w:t>’ [video]</w:t>
      </w:r>
      <w:r>
        <w:t xml:space="preserve">, </w:t>
      </w:r>
      <w:r w:rsidRPr="00B2142F">
        <w:rPr>
          <w:i/>
          <w:iCs/>
        </w:rPr>
        <w:t>PowerCore360</w:t>
      </w:r>
      <w:r w:rsidR="0046271A">
        <w:t>, YouTube, accessed 13 March 2024.</w:t>
      </w:r>
    </w:p>
    <w:bookmarkEnd w:id="52"/>
    <w:p w14:paraId="0BC0D359" w14:textId="51330600" w:rsidR="002545AB" w:rsidRDefault="002545AB" w:rsidP="002545AB">
      <w:r w:rsidRPr="00F12E91">
        <w:t xml:space="preserve">State of New South Wales (Department of Education) (n.d.) </w:t>
      </w:r>
      <w:hyperlink r:id="rId39" w:history="1">
        <w:r w:rsidRPr="00F12E91">
          <w:rPr>
            <w:rStyle w:val="Hyperlink"/>
            <w:i/>
            <w:iCs/>
          </w:rPr>
          <w:t>Digital Learning Selector</w:t>
        </w:r>
      </w:hyperlink>
      <w:r w:rsidRPr="00F12E91">
        <w:t xml:space="preserve">, NSW Department of Education website, accessed </w:t>
      </w:r>
      <w:r>
        <w:t>1</w:t>
      </w:r>
      <w:r w:rsidR="007A486A">
        <w:t>3</w:t>
      </w:r>
      <w:r>
        <w:t xml:space="preserve"> </w:t>
      </w:r>
      <w:r w:rsidR="007A486A">
        <w:t>March 2024</w:t>
      </w:r>
      <w:r>
        <w:t>.</w:t>
      </w:r>
    </w:p>
    <w:p w14:paraId="75C67B74" w14:textId="6C0C03EA" w:rsidR="000507CF" w:rsidRPr="00281EDA" w:rsidRDefault="000507CF" w:rsidP="002545AB">
      <w:pPr>
        <w:rPr>
          <w:rStyle w:val="Strong"/>
          <w:b w:val="0"/>
          <w:bCs w:val="0"/>
        </w:rPr>
      </w:pPr>
      <w:r>
        <w:t xml:space="preserve">Wicked Volleyball (30 October 2020) </w:t>
      </w:r>
      <w:r w:rsidR="0046271A">
        <w:t>‘</w:t>
      </w:r>
      <w:hyperlink r:id="rId40" w:history="1">
        <w:r w:rsidRPr="000507CF">
          <w:rPr>
            <w:rStyle w:val="Hyperlink"/>
          </w:rPr>
          <w:t xml:space="preserve">Best Volleyball Spiking Drills </w:t>
        </w:r>
        <w:proofErr w:type="gramStart"/>
        <w:r w:rsidRPr="000507CF">
          <w:rPr>
            <w:rStyle w:val="Hyperlink"/>
          </w:rPr>
          <w:t>For</w:t>
        </w:r>
        <w:proofErr w:type="gramEnd"/>
        <w:r w:rsidRPr="000507CF">
          <w:rPr>
            <w:rStyle w:val="Hyperlink"/>
          </w:rPr>
          <w:t xml:space="preserve"> Beginners Ever</w:t>
        </w:r>
      </w:hyperlink>
      <w:r w:rsidR="0046271A">
        <w:t>’ [video]</w:t>
      </w:r>
      <w:r>
        <w:t xml:space="preserve">, </w:t>
      </w:r>
      <w:r w:rsidRPr="00B2142F">
        <w:rPr>
          <w:i/>
          <w:iCs/>
        </w:rPr>
        <w:t>Wicked Volleyball</w:t>
      </w:r>
      <w:r>
        <w:t>, YouTube, accessed 13 March 2024.</w:t>
      </w:r>
    </w:p>
    <w:bookmarkEnd w:id="53"/>
    <w:p w14:paraId="42FE0C49" w14:textId="56432983" w:rsidR="00D46548" w:rsidRDefault="00D46548" w:rsidP="009F6033">
      <w:pPr>
        <w:sectPr w:rsidR="00D46548" w:rsidSect="00992E06">
          <w:headerReference w:type="default" r:id="rId41"/>
          <w:footerReference w:type="even" r:id="rId42"/>
          <w:footerReference w:type="default" r:id="rId43"/>
          <w:headerReference w:type="first" r:id="rId44"/>
          <w:footerReference w:type="first" r:id="rId45"/>
          <w:pgSz w:w="11906" w:h="16838"/>
          <w:pgMar w:top="1134" w:right="1134" w:bottom="1134" w:left="1134" w:header="709" w:footer="709" w:gutter="0"/>
          <w:pgNumType w:start="0"/>
          <w:cols w:space="708"/>
          <w:titlePg/>
          <w:docGrid w:linePitch="360"/>
        </w:sectPr>
      </w:pPr>
    </w:p>
    <w:p w14:paraId="3654E5DB" w14:textId="169C0594" w:rsidR="009F6033" w:rsidRPr="00A43D4D" w:rsidRDefault="009F6033" w:rsidP="009F6033">
      <w:pPr>
        <w:spacing w:line="25" w:lineRule="atLeast"/>
        <w:rPr>
          <w:rStyle w:val="Strong"/>
        </w:rPr>
      </w:pPr>
      <w:r w:rsidRPr="00A43D4D">
        <w:rPr>
          <w:rStyle w:val="Strong"/>
        </w:rPr>
        <w:lastRenderedPageBreak/>
        <w:t>© State of New South Wales (Department of Education), 202</w:t>
      </w:r>
      <w:r w:rsidR="00166CD7">
        <w:rPr>
          <w:rStyle w:val="Strong"/>
        </w:rPr>
        <w:t>4</w:t>
      </w:r>
    </w:p>
    <w:p w14:paraId="7202CC0F" w14:textId="77777777" w:rsidR="009F6033" w:rsidRDefault="009F6033" w:rsidP="00631D44">
      <w:r>
        <w:t xml:space="preserve">The copyright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705B62EB" w14:textId="77777777" w:rsidR="009F6033" w:rsidRDefault="009F6033" w:rsidP="009F6033">
      <w:r>
        <w:t xml:space="preserve">Copyright material available in this resource and owned by the NSW Department of Education is licensed under a </w:t>
      </w:r>
      <w:hyperlink r:id="rId46" w:history="1">
        <w:r>
          <w:rPr>
            <w:rStyle w:val="Hyperlink"/>
          </w:rPr>
          <w:t>Creative Commons Attribution 4.0 International (CC BY 4.0) license</w:t>
        </w:r>
      </w:hyperlink>
      <w:r>
        <w:t>.</w:t>
      </w:r>
    </w:p>
    <w:p w14:paraId="7CEEBACB" w14:textId="77777777" w:rsidR="009F6033" w:rsidRDefault="009F6033" w:rsidP="009F6033">
      <w:pPr>
        <w:spacing w:line="300" w:lineRule="auto"/>
      </w:pPr>
      <w:r>
        <w:rPr>
          <w:noProof/>
        </w:rPr>
        <w:drawing>
          <wp:inline distT="0" distB="0" distL="0" distR="0" wp14:anchorId="3C7B228B" wp14:editId="3E338C8F">
            <wp:extent cx="1231265" cy="426720"/>
            <wp:effectExtent l="0" t="0" r="6985" b="0"/>
            <wp:docPr id="9" name="Picture 9" descr="Creative Commons Attribution licen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reative Commons Attribution license log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6D80ED76" w14:textId="77777777" w:rsidR="009F6033" w:rsidRPr="00312D7D" w:rsidRDefault="009F6033" w:rsidP="00312D7D">
      <w:r>
        <w:t xml:space="preserve">This </w:t>
      </w:r>
      <w:r w:rsidRPr="00312D7D">
        <w:t>license allows you to share and adapt the material for any purpose, even commercially.</w:t>
      </w:r>
    </w:p>
    <w:p w14:paraId="0622C17B" w14:textId="53103B63" w:rsidR="009F6033" w:rsidRPr="00312D7D" w:rsidRDefault="009F6033" w:rsidP="00312D7D">
      <w:r w:rsidRPr="00312D7D">
        <w:t>Attribution should be given to © State of New South Wales (Department of Education), 202</w:t>
      </w:r>
      <w:r w:rsidR="00166CD7">
        <w:t>4</w:t>
      </w:r>
      <w:r w:rsidRPr="00312D7D">
        <w:t>.</w:t>
      </w:r>
    </w:p>
    <w:p w14:paraId="7E6537AA" w14:textId="77777777" w:rsidR="009F6033" w:rsidRDefault="009F6033" w:rsidP="00312D7D">
      <w:r w:rsidRPr="00312D7D">
        <w:t>Material</w:t>
      </w:r>
      <w:r>
        <w:t xml:space="preserve"> in this resource not available under a Creative Commons license:</w:t>
      </w:r>
    </w:p>
    <w:p w14:paraId="0C156681" w14:textId="77777777" w:rsidR="009F6033" w:rsidRPr="00631D44" w:rsidRDefault="009F6033" w:rsidP="004B1837">
      <w:pPr>
        <w:pStyle w:val="ListBullet"/>
      </w:pPr>
      <w:r w:rsidRPr="00631D44">
        <w:t>the NSW Department of Education logo, other logos and trademark-protected material</w:t>
      </w:r>
    </w:p>
    <w:p w14:paraId="2C0A0C26" w14:textId="77777777" w:rsidR="009F6033" w:rsidRPr="00631D44" w:rsidRDefault="009F6033" w:rsidP="004B1837">
      <w:pPr>
        <w:pStyle w:val="ListBullet"/>
      </w:pPr>
      <w:r w:rsidRPr="00631D44">
        <w:t>material owned by a third party that has been reproduced with permission. You will need to obtain permission from the third party to reuse its material.</w:t>
      </w:r>
    </w:p>
    <w:p w14:paraId="1880EADE" w14:textId="77777777" w:rsidR="009F6033" w:rsidRPr="004C3763" w:rsidRDefault="009F6033" w:rsidP="009F6033">
      <w:pPr>
        <w:pStyle w:val="FeatureBox2"/>
        <w:spacing w:line="30" w:lineRule="atLeast"/>
        <w:rPr>
          <w:rStyle w:val="Strong"/>
        </w:rPr>
      </w:pPr>
      <w:r w:rsidRPr="004C3763">
        <w:rPr>
          <w:rStyle w:val="Strong"/>
        </w:rPr>
        <w:t>Links to third-party material and websites</w:t>
      </w:r>
    </w:p>
    <w:p w14:paraId="24BF110E" w14:textId="77777777" w:rsidR="009F6033" w:rsidRPr="00064E4E" w:rsidRDefault="009F6033" w:rsidP="009F6033">
      <w:pPr>
        <w:pStyle w:val="FeatureBox2"/>
      </w:pPr>
      <w:r w:rsidRPr="00064E4E">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0FE07B9" w14:textId="77777777" w:rsidR="009F6033" w:rsidRPr="00064E4E" w:rsidRDefault="009F6033" w:rsidP="009F6033">
      <w:pPr>
        <w:pStyle w:val="FeatureBox2"/>
      </w:pPr>
      <w:r w:rsidRPr="00064E4E">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064E4E">
        <w:t>where</w:t>
      </w:r>
      <w:proofErr w:type="gramEnd"/>
      <w:r w:rsidRPr="00064E4E">
        <w:t xml:space="preserve"> permitted by the </w:t>
      </w:r>
      <w:r w:rsidRPr="00E9220C">
        <w:rPr>
          <w:rStyle w:val="Emphasis"/>
        </w:rPr>
        <w:t>Copyright Act 1968</w:t>
      </w:r>
      <w:r w:rsidRPr="00064E4E">
        <w:t xml:space="preserve"> (Cth). The department accepts no responsibility for content on third-party websites.</w:t>
      </w:r>
    </w:p>
    <w:sectPr w:rsidR="009F6033" w:rsidRPr="00064E4E" w:rsidSect="00992E06">
      <w:headerReference w:type="first" r:id="rId48"/>
      <w:footerReference w:type="first" r:id="rId4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B07A" w14:textId="77777777" w:rsidR="00BC2824" w:rsidRDefault="00BC2824" w:rsidP="00E51733">
      <w:r>
        <w:separator/>
      </w:r>
    </w:p>
  </w:endnote>
  <w:endnote w:type="continuationSeparator" w:id="0">
    <w:p w14:paraId="7A63A5FA" w14:textId="77777777" w:rsidR="00BC2824" w:rsidRDefault="00BC2824" w:rsidP="00E51733">
      <w:r>
        <w:continuationSeparator/>
      </w:r>
    </w:p>
  </w:endnote>
  <w:endnote w:type="continuationNotice" w:id="1">
    <w:p w14:paraId="3FFA8A67" w14:textId="77777777" w:rsidR="00BC2824" w:rsidRDefault="00BC28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FE1DA" w14:textId="58A659D8" w:rsidR="00F66145" w:rsidRPr="00491389" w:rsidRDefault="00677835" w:rsidP="00491389">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5C3886">
      <w:rPr>
        <w:noProof/>
      </w:rPr>
      <w:t>Aug-24</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rsidRPr="00491389">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46987" w14:textId="7B8E87B5" w:rsidR="00F66145" w:rsidRPr="00C06917" w:rsidRDefault="00C06917" w:rsidP="00C06917">
    <w:pPr>
      <w:pStyle w:val="Footer"/>
    </w:pPr>
    <w:r>
      <w:t xml:space="preserve">© NSW Department of Education, </w:t>
    </w:r>
    <w:r>
      <w:fldChar w:fldCharType="begin"/>
    </w:r>
    <w:r>
      <w:instrText xml:space="preserve"> DATE  \@ "MMM-yy"  \* MERGEFORMAT </w:instrText>
    </w:r>
    <w:r>
      <w:fldChar w:fldCharType="separate"/>
    </w:r>
    <w:r w:rsidR="005C3886">
      <w:rPr>
        <w:noProof/>
      </w:rPr>
      <w:t>Aug-24</w:t>
    </w:r>
    <w:r>
      <w:fldChar w:fldCharType="end"/>
    </w:r>
    <w:r>
      <w:ptab w:relativeTo="margin" w:alignment="right" w:leader="none"/>
    </w:r>
    <w:r>
      <w:rPr>
        <w:b/>
        <w:noProof/>
        <w:sz w:val="28"/>
        <w:szCs w:val="28"/>
      </w:rPr>
      <w:drawing>
        <wp:inline distT="0" distB="0" distL="0" distR="0" wp14:anchorId="5C01C378" wp14:editId="4A6BA874">
          <wp:extent cx="571500" cy="190500"/>
          <wp:effectExtent l="0" t="0" r="0" b="0"/>
          <wp:docPr id="7" name="Picture 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CCF83" w14:textId="43B51EA4" w:rsidR="003A0171" w:rsidRDefault="00DA650D" w:rsidP="00DA650D">
    <w:pPr>
      <w:pStyle w:val="Logo"/>
      <w:tabs>
        <w:tab w:val="right" w:pos="9639"/>
      </w:tabs>
      <w:ind w:right="-1"/>
      <w:jc w:val="right"/>
    </w:pPr>
    <w:r>
      <w:rPr>
        <w:noProof/>
      </w:rPr>
      <w:drawing>
        <wp:inline distT="0" distB="0" distL="0" distR="0" wp14:anchorId="42087C37" wp14:editId="47D81659">
          <wp:extent cx="838200" cy="908685"/>
          <wp:effectExtent l="0" t="0" r="0" b="5715"/>
          <wp:docPr id="27" name="Graphic 27" descr="NSW Government logo."/>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1CD4" w14:textId="4F93B700" w:rsidR="001A4FEA" w:rsidRDefault="001A4FEA" w:rsidP="00631D44">
    <w:pPr>
      <w:pStyle w:val="Logo"/>
      <w:spacing w:before="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24DC" w14:textId="77777777" w:rsidR="00BC2824" w:rsidRDefault="00BC2824" w:rsidP="00E51733">
      <w:r>
        <w:separator/>
      </w:r>
    </w:p>
  </w:footnote>
  <w:footnote w:type="continuationSeparator" w:id="0">
    <w:p w14:paraId="352260C2" w14:textId="77777777" w:rsidR="00BC2824" w:rsidRDefault="00BC2824" w:rsidP="00E51733">
      <w:r>
        <w:continuationSeparator/>
      </w:r>
    </w:p>
  </w:footnote>
  <w:footnote w:type="continuationNotice" w:id="1">
    <w:p w14:paraId="6ACBD602" w14:textId="77777777" w:rsidR="00BC2824" w:rsidRDefault="00BC28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F1F4" w14:textId="28B0106E" w:rsidR="00C06917" w:rsidRDefault="00C06917" w:rsidP="00C06917">
    <w:pPr>
      <w:pStyle w:val="Documentname"/>
    </w:pPr>
    <w:r w:rsidRPr="00C06917">
      <w:t xml:space="preserve">Health and movement science Stage </w:t>
    </w:r>
    <w:r w:rsidR="0064194E">
      <w:t>6</w:t>
    </w:r>
    <w:r w:rsidRPr="00C06917">
      <w:t xml:space="preserve"> (Year </w:t>
    </w:r>
    <w:r w:rsidR="0064194E">
      <w:t>12</w:t>
    </w:r>
    <w:r w:rsidRPr="00C06917">
      <w:t xml:space="preserve">) – </w:t>
    </w:r>
    <w:r w:rsidR="0064194E">
      <w:t>biomechanics for sustained movement and performance</w:t>
    </w:r>
    <w:r w:rsidR="00DA650D">
      <w:t xml:space="preserve"> </w:t>
    </w:r>
    <w:r w:rsidRPr="00D2403C">
      <w:t xml:space="preserve">| </w:t>
    </w:r>
    <w:r>
      <w:fldChar w:fldCharType="begin"/>
    </w:r>
    <w:r>
      <w:instrText xml:space="preserve"> PAGE   \* MERGEFORMAT </w:instrText>
    </w:r>
    <w:r>
      <w:fldChar w:fldCharType="separate"/>
    </w:r>
    <w: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14F1" w14:textId="3CA9504A" w:rsidR="00586F23" w:rsidRPr="00DA650D" w:rsidRDefault="00000000" w:rsidP="00DA650D">
    <w:pPr>
      <w:pStyle w:val="Header"/>
      <w:spacing w:after="0"/>
    </w:pPr>
    <w:r>
      <w:pict w14:anchorId="27BCA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DA650D">
      <w:t>NSW Department of Education</w:t>
    </w:r>
    <w:r w:rsidR="00DA650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5AD36" w14:textId="7FA6067B" w:rsidR="00994B91" w:rsidRPr="00F14D7F" w:rsidRDefault="00994B91" w:rsidP="00631D4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A70D8A8"/>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0964BE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7A5104"/>
    <w:multiLevelType w:val="multilevel"/>
    <w:tmpl w:val="8C341388"/>
    <w:lvl w:ilvl="0">
      <w:start w:val="3"/>
      <w:numFmt w:val="bullet"/>
      <w:lvlText w:val="-"/>
      <w:lvlJc w:val="left"/>
      <w:pPr>
        <w:ind w:left="643" w:hanging="283"/>
      </w:pPr>
      <w:rPr>
        <w:rFonts w:ascii="Segoe UI Semilight" w:eastAsia="Times New Roman" w:hAnsi="Segoe UI Semilight" w:cs="Segoe UI Semilight" w:hint="default"/>
      </w:rPr>
    </w:lvl>
    <w:lvl w:ilvl="1">
      <w:start w:val="1"/>
      <w:numFmt w:val="bullet"/>
      <w:lvlText w:val="o"/>
      <w:lvlJc w:val="left"/>
      <w:pPr>
        <w:ind w:left="949" w:hanging="360"/>
      </w:pPr>
      <w:rPr>
        <w:rFonts w:ascii="Courier New" w:hAnsi="Courier New" w:cs="Courier New" w:hint="default"/>
      </w:rPr>
    </w:lvl>
    <w:lvl w:ilvl="2">
      <w:start w:val="1"/>
      <w:numFmt w:val="bullet"/>
      <w:lvlText w:val=""/>
      <w:lvlJc w:val="left"/>
      <w:pPr>
        <w:ind w:left="1669" w:hanging="360"/>
      </w:pPr>
      <w:rPr>
        <w:rFonts w:ascii="Wingdings" w:hAnsi="Wingdings" w:hint="default"/>
      </w:rPr>
    </w:lvl>
    <w:lvl w:ilvl="3">
      <w:start w:val="1"/>
      <w:numFmt w:val="bullet"/>
      <w:lvlText w:val=""/>
      <w:lvlJc w:val="left"/>
      <w:pPr>
        <w:ind w:left="2389" w:hanging="360"/>
      </w:pPr>
      <w:rPr>
        <w:rFonts w:ascii="Symbol" w:hAnsi="Symbol" w:hint="default"/>
      </w:rPr>
    </w:lvl>
    <w:lvl w:ilvl="4">
      <w:start w:val="1"/>
      <w:numFmt w:val="bullet"/>
      <w:lvlText w:val="o"/>
      <w:lvlJc w:val="left"/>
      <w:pPr>
        <w:ind w:left="3109" w:hanging="360"/>
      </w:pPr>
      <w:rPr>
        <w:rFonts w:ascii="Courier New" w:hAnsi="Courier New" w:cs="Courier New" w:hint="default"/>
      </w:rPr>
    </w:lvl>
    <w:lvl w:ilvl="5">
      <w:start w:val="1"/>
      <w:numFmt w:val="bullet"/>
      <w:lvlText w:val=""/>
      <w:lvlJc w:val="left"/>
      <w:pPr>
        <w:ind w:left="3829" w:hanging="360"/>
      </w:pPr>
      <w:rPr>
        <w:rFonts w:ascii="Wingdings" w:hAnsi="Wingdings" w:hint="default"/>
      </w:rPr>
    </w:lvl>
    <w:lvl w:ilvl="6">
      <w:start w:val="1"/>
      <w:numFmt w:val="bullet"/>
      <w:lvlText w:val=""/>
      <w:lvlJc w:val="left"/>
      <w:pPr>
        <w:ind w:left="4549" w:hanging="360"/>
      </w:pPr>
      <w:rPr>
        <w:rFonts w:ascii="Symbol" w:hAnsi="Symbol" w:hint="default"/>
      </w:rPr>
    </w:lvl>
    <w:lvl w:ilvl="7">
      <w:start w:val="1"/>
      <w:numFmt w:val="bullet"/>
      <w:lvlText w:val="o"/>
      <w:lvlJc w:val="left"/>
      <w:pPr>
        <w:ind w:left="5269" w:hanging="360"/>
      </w:pPr>
      <w:rPr>
        <w:rFonts w:ascii="Courier New" w:hAnsi="Courier New" w:cs="Courier New" w:hint="default"/>
      </w:rPr>
    </w:lvl>
    <w:lvl w:ilvl="8">
      <w:start w:val="1"/>
      <w:numFmt w:val="bullet"/>
      <w:lvlText w:val=""/>
      <w:lvlJc w:val="left"/>
      <w:pPr>
        <w:ind w:left="5989" w:hanging="360"/>
      </w:pPr>
      <w:rPr>
        <w:rFonts w:ascii="Wingdings" w:hAnsi="Wingdings" w:hint="default"/>
      </w:rPr>
    </w:lvl>
  </w:abstractNum>
  <w:abstractNum w:abstractNumId="4" w15:restartNumberingAfterBreak="0">
    <w:nsid w:val="02C85F82"/>
    <w:multiLevelType w:val="hybridMultilevel"/>
    <w:tmpl w:val="DA28DFD4"/>
    <w:lvl w:ilvl="0" w:tplc="8CBEF4E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47777F3"/>
    <w:multiLevelType w:val="hybridMultilevel"/>
    <w:tmpl w:val="0B6A2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F4F3A"/>
    <w:multiLevelType w:val="multilevel"/>
    <w:tmpl w:val="5D18F358"/>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D5735"/>
    <w:multiLevelType w:val="hybridMultilevel"/>
    <w:tmpl w:val="A80C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AB7DDA"/>
    <w:multiLevelType w:val="hybridMultilevel"/>
    <w:tmpl w:val="DF8211C8"/>
    <w:lvl w:ilvl="0" w:tplc="9AEE12B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D43842"/>
    <w:multiLevelType w:val="hybridMultilevel"/>
    <w:tmpl w:val="4B08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83F24"/>
    <w:multiLevelType w:val="multilevel"/>
    <w:tmpl w:val="B9CC7BEA"/>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83253A"/>
    <w:multiLevelType w:val="hybridMultilevel"/>
    <w:tmpl w:val="6A76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F0B09"/>
    <w:multiLevelType w:val="hybridMultilevel"/>
    <w:tmpl w:val="DA28B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F1E32"/>
    <w:multiLevelType w:val="multilevel"/>
    <w:tmpl w:val="3BF6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46083"/>
    <w:multiLevelType w:val="hybridMultilevel"/>
    <w:tmpl w:val="9ECA21CE"/>
    <w:lvl w:ilvl="0" w:tplc="3CCEFFEE">
      <w:start w:val="1"/>
      <w:numFmt w:val="bullet"/>
      <w:lvlText w:val="•"/>
      <w:lvlJc w:val="left"/>
      <w:pPr>
        <w:tabs>
          <w:tab w:val="num" w:pos="720"/>
        </w:tabs>
        <w:ind w:left="720" w:hanging="360"/>
      </w:pPr>
      <w:rPr>
        <w:rFonts w:ascii="Arial" w:hAnsi="Arial" w:hint="default"/>
      </w:rPr>
    </w:lvl>
    <w:lvl w:ilvl="1" w:tplc="ED5EF1F6" w:tentative="1">
      <w:start w:val="1"/>
      <w:numFmt w:val="bullet"/>
      <w:lvlText w:val="•"/>
      <w:lvlJc w:val="left"/>
      <w:pPr>
        <w:tabs>
          <w:tab w:val="num" w:pos="1440"/>
        </w:tabs>
        <w:ind w:left="1440" w:hanging="360"/>
      </w:pPr>
      <w:rPr>
        <w:rFonts w:ascii="Arial" w:hAnsi="Arial" w:hint="default"/>
      </w:rPr>
    </w:lvl>
    <w:lvl w:ilvl="2" w:tplc="F07EA0F6" w:tentative="1">
      <w:start w:val="1"/>
      <w:numFmt w:val="bullet"/>
      <w:lvlText w:val="•"/>
      <w:lvlJc w:val="left"/>
      <w:pPr>
        <w:tabs>
          <w:tab w:val="num" w:pos="2160"/>
        </w:tabs>
        <w:ind w:left="2160" w:hanging="360"/>
      </w:pPr>
      <w:rPr>
        <w:rFonts w:ascii="Arial" w:hAnsi="Arial" w:hint="default"/>
      </w:rPr>
    </w:lvl>
    <w:lvl w:ilvl="3" w:tplc="7F58B986" w:tentative="1">
      <w:start w:val="1"/>
      <w:numFmt w:val="bullet"/>
      <w:lvlText w:val="•"/>
      <w:lvlJc w:val="left"/>
      <w:pPr>
        <w:tabs>
          <w:tab w:val="num" w:pos="2880"/>
        </w:tabs>
        <w:ind w:left="2880" w:hanging="360"/>
      </w:pPr>
      <w:rPr>
        <w:rFonts w:ascii="Arial" w:hAnsi="Arial" w:hint="default"/>
      </w:rPr>
    </w:lvl>
    <w:lvl w:ilvl="4" w:tplc="EBAA56D0" w:tentative="1">
      <w:start w:val="1"/>
      <w:numFmt w:val="bullet"/>
      <w:lvlText w:val="•"/>
      <w:lvlJc w:val="left"/>
      <w:pPr>
        <w:tabs>
          <w:tab w:val="num" w:pos="3600"/>
        </w:tabs>
        <w:ind w:left="3600" w:hanging="360"/>
      </w:pPr>
      <w:rPr>
        <w:rFonts w:ascii="Arial" w:hAnsi="Arial" w:hint="default"/>
      </w:rPr>
    </w:lvl>
    <w:lvl w:ilvl="5" w:tplc="FDA075E2" w:tentative="1">
      <w:start w:val="1"/>
      <w:numFmt w:val="bullet"/>
      <w:lvlText w:val="•"/>
      <w:lvlJc w:val="left"/>
      <w:pPr>
        <w:tabs>
          <w:tab w:val="num" w:pos="4320"/>
        </w:tabs>
        <w:ind w:left="4320" w:hanging="360"/>
      </w:pPr>
      <w:rPr>
        <w:rFonts w:ascii="Arial" w:hAnsi="Arial" w:hint="default"/>
      </w:rPr>
    </w:lvl>
    <w:lvl w:ilvl="6" w:tplc="E098BC4A" w:tentative="1">
      <w:start w:val="1"/>
      <w:numFmt w:val="bullet"/>
      <w:lvlText w:val="•"/>
      <w:lvlJc w:val="left"/>
      <w:pPr>
        <w:tabs>
          <w:tab w:val="num" w:pos="5040"/>
        </w:tabs>
        <w:ind w:left="5040" w:hanging="360"/>
      </w:pPr>
      <w:rPr>
        <w:rFonts w:ascii="Arial" w:hAnsi="Arial" w:hint="default"/>
      </w:rPr>
    </w:lvl>
    <w:lvl w:ilvl="7" w:tplc="EF066A52" w:tentative="1">
      <w:start w:val="1"/>
      <w:numFmt w:val="bullet"/>
      <w:lvlText w:val="•"/>
      <w:lvlJc w:val="left"/>
      <w:pPr>
        <w:tabs>
          <w:tab w:val="num" w:pos="5760"/>
        </w:tabs>
        <w:ind w:left="5760" w:hanging="360"/>
      </w:pPr>
      <w:rPr>
        <w:rFonts w:ascii="Arial" w:hAnsi="Arial" w:hint="default"/>
      </w:rPr>
    </w:lvl>
    <w:lvl w:ilvl="8" w:tplc="251292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51AD6"/>
    <w:multiLevelType w:val="hybridMultilevel"/>
    <w:tmpl w:val="7714C8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738D4"/>
    <w:multiLevelType w:val="hybridMultilevel"/>
    <w:tmpl w:val="D100783A"/>
    <w:lvl w:ilvl="0" w:tplc="D22C5F1A">
      <w:start w:val="1"/>
      <w:numFmt w:val="bullet"/>
      <w:lvlText w:val=""/>
      <w:lvlJc w:val="left"/>
      <w:pPr>
        <w:ind w:left="720" w:hanging="360"/>
      </w:pPr>
      <w:rPr>
        <w:rFonts w:ascii="Symbol" w:hAnsi="Symbol"/>
      </w:rPr>
    </w:lvl>
    <w:lvl w:ilvl="1" w:tplc="DB3ADBD8">
      <w:start w:val="1"/>
      <w:numFmt w:val="bullet"/>
      <w:lvlText w:val=""/>
      <w:lvlJc w:val="left"/>
      <w:pPr>
        <w:ind w:left="720" w:hanging="360"/>
      </w:pPr>
      <w:rPr>
        <w:rFonts w:ascii="Symbol" w:hAnsi="Symbol"/>
      </w:rPr>
    </w:lvl>
    <w:lvl w:ilvl="2" w:tplc="71D2FE84">
      <w:start w:val="1"/>
      <w:numFmt w:val="bullet"/>
      <w:lvlText w:val=""/>
      <w:lvlJc w:val="left"/>
      <w:pPr>
        <w:ind w:left="720" w:hanging="360"/>
      </w:pPr>
      <w:rPr>
        <w:rFonts w:ascii="Symbol" w:hAnsi="Symbol"/>
      </w:rPr>
    </w:lvl>
    <w:lvl w:ilvl="3" w:tplc="B9BACE28">
      <w:start w:val="1"/>
      <w:numFmt w:val="bullet"/>
      <w:lvlText w:val=""/>
      <w:lvlJc w:val="left"/>
      <w:pPr>
        <w:ind w:left="720" w:hanging="360"/>
      </w:pPr>
      <w:rPr>
        <w:rFonts w:ascii="Symbol" w:hAnsi="Symbol"/>
      </w:rPr>
    </w:lvl>
    <w:lvl w:ilvl="4" w:tplc="4B02F4B8">
      <w:start w:val="1"/>
      <w:numFmt w:val="bullet"/>
      <w:lvlText w:val=""/>
      <w:lvlJc w:val="left"/>
      <w:pPr>
        <w:ind w:left="720" w:hanging="360"/>
      </w:pPr>
      <w:rPr>
        <w:rFonts w:ascii="Symbol" w:hAnsi="Symbol"/>
      </w:rPr>
    </w:lvl>
    <w:lvl w:ilvl="5" w:tplc="FE0CDF36">
      <w:start w:val="1"/>
      <w:numFmt w:val="bullet"/>
      <w:lvlText w:val=""/>
      <w:lvlJc w:val="left"/>
      <w:pPr>
        <w:ind w:left="720" w:hanging="360"/>
      </w:pPr>
      <w:rPr>
        <w:rFonts w:ascii="Symbol" w:hAnsi="Symbol"/>
      </w:rPr>
    </w:lvl>
    <w:lvl w:ilvl="6" w:tplc="D206D194">
      <w:start w:val="1"/>
      <w:numFmt w:val="bullet"/>
      <w:lvlText w:val=""/>
      <w:lvlJc w:val="left"/>
      <w:pPr>
        <w:ind w:left="720" w:hanging="360"/>
      </w:pPr>
      <w:rPr>
        <w:rFonts w:ascii="Symbol" w:hAnsi="Symbol"/>
      </w:rPr>
    </w:lvl>
    <w:lvl w:ilvl="7" w:tplc="B0D44226">
      <w:start w:val="1"/>
      <w:numFmt w:val="bullet"/>
      <w:lvlText w:val=""/>
      <w:lvlJc w:val="left"/>
      <w:pPr>
        <w:ind w:left="720" w:hanging="360"/>
      </w:pPr>
      <w:rPr>
        <w:rFonts w:ascii="Symbol" w:hAnsi="Symbol"/>
      </w:rPr>
    </w:lvl>
    <w:lvl w:ilvl="8" w:tplc="FF04EED6">
      <w:start w:val="1"/>
      <w:numFmt w:val="bullet"/>
      <w:lvlText w:val=""/>
      <w:lvlJc w:val="left"/>
      <w:pPr>
        <w:ind w:left="720" w:hanging="360"/>
      </w:pPr>
      <w:rPr>
        <w:rFonts w:ascii="Symbol" w:hAnsi="Symbol"/>
      </w:rPr>
    </w:lvl>
  </w:abstractNum>
  <w:abstractNum w:abstractNumId="19" w15:restartNumberingAfterBreak="0">
    <w:nsid w:val="550A15F4"/>
    <w:multiLevelType w:val="hybridMultilevel"/>
    <w:tmpl w:val="D9788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BB1220"/>
    <w:multiLevelType w:val="hybridMultilevel"/>
    <w:tmpl w:val="38D6DC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AE73AE6"/>
    <w:multiLevelType w:val="multilevel"/>
    <w:tmpl w:val="59C8D89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5435949">
    <w:abstractNumId w:val="11"/>
  </w:num>
  <w:num w:numId="2" w16cid:durableId="2057118973">
    <w:abstractNumId w:val="8"/>
  </w:num>
  <w:num w:numId="3" w16cid:durableId="318311843">
    <w:abstractNumId w:val="8"/>
  </w:num>
  <w:num w:numId="4" w16cid:durableId="71126138">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 w16cid:durableId="268125000">
    <w:abstractNumId w:val="21"/>
  </w:num>
  <w:num w:numId="6" w16cid:durableId="706174012">
    <w:abstractNumId w:val="6"/>
  </w:num>
  <w:num w:numId="7" w16cid:durableId="659307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8161760">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9" w16cid:durableId="860511250">
    <w:abstractNumId w:val="8"/>
  </w:num>
  <w:num w:numId="10" w16cid:durableId="289169526">
    <w:abstractNumId w:val="21"/>
  </w:num>
  <w:num w:numId="11" w16cid:durableId="1321929896">
    <w:abstractNumId w:val="11"/>
  </w:num>
  <w:num w:numId="12" w16cid:durableId="605887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4635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46429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4849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778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76770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8448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79375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039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7039787">
    <w:abstractNumId w:val="20"/>
  </w:num>
  <w:num w:numId="22" w16cid:durableId="1335958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4430544">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4" w16cid:durableId="1519390235">
    <w:abstractNumId w:val="1"/>
  </w:num>
  <w:num w:numId="25" w16cid:durableId="371420144">
    <w:abstractNumId w:val="1"/>
  </w:num>
  <w:num w:numId="26" w16cid:durableId="799419316">
    <w:abstractNumId w:val="8"/>
  </w:num>
  <w:num w:numId="27" w16cid:durableId="1307592054">
    <w:abstractNumId w:val="21"/>
  </w:num>
  <w:num w:numId="28" w16cid:durableId="1111046056">
    <w:abstractNumId w:val="0"/>
  </w:num>
  <w:num w:numId="29" w16cid:durableId="780415173">
    <w:abstractNumId w:val="21"/>
  </w:num>
  <w:num w:numId="30" w16cid:durableId="548953727">
    <w:abstractNumId w:val="11"/>
  </w:num>
  <w:num w:numId="31" w16cid:durableId="1384448436">
    <w:abstractNumId w:val="3"/>
  </w:num>
  <w:num w:numId="32" w16cid:durableId="285350891">
    <w:abstractNumId w:val="16"/>
  </w:num>
  <w:num w:numId="33" w16cid:durableId="589239224">
    <w:abstractNumId w:val="2"/>
  </w:num>
  <w:num w:numId="34" w16cid:durableId="755134305">
    <w:abstractNumId w:val="5"/>
  </w:num>
  <w:num w:numId="35" w16cid:durableId="59913881">
    <w:abstractNumId w:val="4"/>
  </w:num>
  <w:num w:numId="36" w16cid:durableId="1239628818">
    <w:abstractNumId w:val="18"/>
  </w:num>
  <w:num w:numId="37" w16cid:durableId="1293752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2189403">
    <w:abstractNumId w:val="14"/>
  </w:num>
  <w:num w:numId="39" w16cid:durableId="1944267846">
    <w:abstractNumId w:val="13"/>
  </w:num>
  <w:num w:numId="40" w16cid:durableId="1900939648">
    <w:abstractNumId w:val="12"/>
  </w:num>
  <w:num w:numId="41" w16cid:durableId="2030986111">
    <w:abstractNumId w:val="19"/>
  </w:num>
  <w:num w:numId="42" w16cid:durableId="821773039">
    <w:abstractNumId w:val="7"/>
  </w:num>
  <w:num w:numId="43" w16cid:durableId="249511208">
    <w:abstractNumId w:val="15"/>
  </w:num>
  <w:num w:numId="44" w16cid:durableId="562525242">
    <w:abstractNumId w:val="9"/>
  </w:num>
  <w:num w:numId="45" w16cid:durableId="933979050">
    <w:abstractNumId w:val="1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6" w16cid:durableId="1083454919">
    <w:abstractNumId w:val="1"/>
  </w:num>
  <w:num w:numId="47" w16cid:durableId="1497765807">
    <w:abstractNumId w:val="8"/>
  </w:num>
  <w:num w:numId="48" w16cid:durableId="1298101957">
    <w:abstractNumId w:val="21"/>
  </w:num>
  <w:num w:numId="49" w16cid:durableId="581380115">
    <w:abstractNumId w:val="21"/>
  </w:num>
  <w:num w:numId="50" w16cid:durableId="292950649">
    <w:abstractNumId w:val="11"/>
  </w:num>
  <w:num w:numId="51" w16cid:durableId="1452549109">
    <w:abstractNumId w:val="10"/>
  </w:num>
  <w:num w:numId="52" w16cid:durableId="10046697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4A"/>
    <w:rsid w:val="000007D3"/>
    <w:rsid w:val="000012CE"/>
    <w:rsid w:val="000017D0"/>
    <w:rsid w:val="0000238F"/>
    <w:rsid w:val="0000273A"/>
    <w:rsid w:val="00005824"/>
    <w:rsid w:val="0000780B"/>
    <w:rsid w:val="00007856"/>
    <w:rsid w:val="00013FF2"/>
    <w:rsid w:val="00015CA7"/>
    <w:rsid w:val="00016A16"/>
    <w:rsid w:val="0001729E"/>
    <w:rsid w:val="00020514"/>
    <w:rsid w:val="00021922"/>
    <w:rsid w:val="00021B5D"/>
    <w:rsid w:val="0002297B"/>
    <w:rsid w:val="000252CB"/>
    <w:rsid w:val="00026A2D"/>
    <w:rsid w:val="000316A7"/>
    <w:rsid w:val="00035876"/>
    <w:rsid w:val="00037877"/>
    <w:rsid w:val="00042419"/>
    <w:rsid w:val="00042AC5"/>
    <w:rsid w:val="000439FB"/>
    <w:rsid w:val="00045F0D"/>
    <w:rsid w:val="0004750C"/>
    <w:rsid w:val="00047862"/>
    <w:rsid w:val="000507CF"/>
    <w:rsid w:val="0005263B"/>
    <w:rsid w:val="00053D13"/>
    <w:rsid w:val="00054D26"/>
    <w:rsid w:val="0005583F"/>
    <w:rsid w:val="00056DBF"/>
    <w:rsid w:val="00061D5B"/>
    <w:rsid w:val="00062E10"/>
    <w:rsid w:val="00066020"/>
    <w:rsid w:val="00071D47"/>
    <w:rsid w:val="0007315B"/>
    <w:rsid w:val="00073408"/>
    <w:rsid w:val="00074F0F"/>
    <w:rsid w:val="00075B4C"/>
    <w:rsid w:val="00076E00"/>
    <w:rsid w:val="00077914"/>
    <w:rsid w:val="00080102"/>
    <w:rsid w:val="0008232D"/>
    <w:rsid w:val="0008237C"/>
    <w:rsid w:val="000829EA"/>
    <w:rsid w:val="00083A8C"/>
    <w:rsid w:val="00085802"/>
    <w:rsid w:val="00085963"/>
    <w:rsid w:val="00086EC0"/>
    <w:rsid w:val="0008766A"/>
    <w:rsid w:val="0008790E"/>
    <w:rsid w:val="00090936"/>
    <w:rsid w:val="00091674"/>
    <w:rsid w:val="000922B7"/>
    <w:rsid w:val="00095172"/>
    <w:rsid w:val="00096365"/>
    <w:rsid w:val="00096F03"/>
    <w:rsid w:val="0009730D"/>
    <w:rsid w:val="00097FBA"/>
    <w:rsid w:val="000A21BC"/>
    <w:rsid w:val="000A430A"/>
    <w:rsid w:val="000A45DB"/>
    <w:rsid w:val="000A5501"/>
    <w:rsid w:val="000B2275"/>
    <w:rsid w:val="000B3B97"/>
    <w:rsid w:val="000B4BEF"/>
    <w:rsid w:val="000B5273"/>
    <w:rsid w:val="000C085D"/>
    <w:rsid w:val="000C1921"/>
    <w:rsid w:val="000C1B93"/>
    <w:rsid w:val="000C2142"/>
    <w:rsid w:val="000C22DB"/>
    <w:rsid w:val="000C24ED"/>
    <w:rsid w:val="000C4D69"/>
    <w:rsid w:val="000D11CC"/>
    <w:rsid w:val="000D3BBE"/>
    <w:rsid w:val="000D5820"/>
    <w:rsid w:val="000D7466"/>
    <w:rsid w:val="000F0963"/>
    <w:rsid w:val="000F383F"/>
    <w:rsid w:val="000F6637"/>
    <w:rsid w:val="00100A88"/>
    <w:rsid w:val="001022A6"/>
    <w:rsid w:val="00102C7A"/>
    <w:rsid w:val="00103511"/>
    <w:rsid w:val="00106BBC"/>
    <w:rsid w:val="0010777D"/>
    <w:rsid w:val="001100BE"/>
    <w:rsid w:val="00110459"/>
    <w:rsid w:val="001112F7"/>
    <w:rsid w:val="00112528"/>
    <w:rsid w:val="00113152"/>
    <w:rsid w:val="001169B2"/>
    <w:rsid w:val="0012496F"/>
    <w:rsid w:val="00124CED"/>
    <w:rsid w:val="001257CD"/>
    <w:rsid w:val="00125940"/>
    <w:rsid w:val="00125C0A"/>
    <w:rsid w:val="00130CFE"/>
    <w:rsid w:val="00131600"/>
    <w:rsid w:val="0013588A"/>
    <w:rsid w:val="00135FB6"/>
    <w:rsid w:val="0013691C"/>
    <w:rsid w:val="00136CEC"/>
    <w:rsid w:val="00136D57"/>
    <w:rsid w:val="0013750D"/>
    <w:rsid w:val="00141531"/>
    <w:rsid w:val="00145216"/>
    <w:rsid w:val="00145462"/>
    <w:rsid w:val="001479FF"/>
    <w:rsid w:val="001508CC"/>
    <w:rsid w:val="00152F9A"/>
    <w:rsid w:val="0015555A"/>
    <w:rsid w:val="001621B1"/>
    <w:rsid w:val="001636FE"/>
    <w:rsid w:val="00164F77"/>
    <w:rsid w:val="001665B6"/>
    <w:rsid w:val="00166CD7"/>
    <w:rsid w:val="0017102E"/>
    <w:rsid w:val="00172608"/>
    <w:rsid w:val="00172E47"/>
    <w:rsid w:val="00174B73"/>
    <w:rsid w:val="001753DA"/>
    <w:rsid w:val="00177504"/>
    <w:rsid w:val="00177584"/>
    <w:rsid w:val="00181970"/>
    <w:rsid w:val="00182F0C"/>
    <w:rsid w:val="00183AB9"/>
    <w:rsid w:val="00183DAA"/>
    <w:rsid w:val="00190C6F"/>
    <w:rsid w:val="001920E5"/>
    <w:rsid w:val="001943D3"/>
    <w:rsid w:val="00194ABE"/>
    <w:rsid w:val="0019601C"/>
    <w:rsid w:val="001969A6"/>
    <w:rsid w:val="00197172"/>
    <w:rsid w:val="001A12B7"/>
    <w:rsid w:val="001A2725"/>
    <w:rsid w:val="001A2D64"/>
    <w:rsid w:val="001A3009"/>
    <w:rsid w:val="001A4DCA"/>
    <w:rsid w:val="001A4FEA"/>
    <w:rsid w:val="001A67C7"/>
    <w:rsid w:val="001B51E0"/>
    <w:rsid w:val="001B6A0C"/>
    <w:rsid w:val="001B6BB5"/>
    <w:rsid w:val="001B711B"/>
    <w:rsid w:val="001C3DBC"/>
    <w:rsid w:val="001C4701"/>
    <w:rsid w:val="001C7E97"/>
    <w:rsid w:val="001D027B"/>
    <w:rsid w:val="001D4B29"/>
    <w:rsid w:val="001D5230"/>
    <w:rsid w:val="001E0E69"/>
    <w:rsid w:val="001E1212"/>
    <w:rsid w:val="001E52B6"/>
    <w:rsid w:val="001E5C56"/>
    <w:rsid w:val="001E70BA"/>
    <w:rsid w:val="001F1FDD"/>
    <w:rsid w:val="001F2D78"/>
    <w:rsid w:val="001F52A4"/>
    <w:rsid w:val="001F56E7"/>
    <w:rsid w:val="001F5C5B"/>
    <w:rsid w:val="001F6DF1"/>
    <w:rsid w:val="001F7997"/>
    <w:rsid w:val="002034AC"/>
    <w:rsid w:val="002071C7"/>
    <w:rsid w:val="002105AD"/>
    <w:rsid w:val="002157FB"/>
    <w:rsid w:val="00215CEB"/>
    <w:rsid w:val="00217754"/>
    <w:rsid w:val="00220302"/>
    <w:rsid w:val="00220B34"/>
    <w:rsid w:val="002230D2"/>
    <w:rsid w:val="00223775"/>
    <w:rsid w:val="00225397"/>
    <w:rsid w:val="002273E3"/>
    <w:rsid w:val="002374F0"/>
    <w:rsid w:val="0024242F"/>
    <w:rsid w:val="00244A24"/>
    <w:rsid w:val="00245758"/>
    <w:rsid w:val="00250242"/>
    <w:rsid w:val="002545AB"/>
    <w:rsid w:val="0025592F"/>
    <w:rsid w:val="0025618E"/>
    <w:rsid w:val="002566D2"/>
    <w:rsid w:val="00260919"/>
    <w:rsid w:val="00260B15"/>
    <w:rsid w:val="00260D06"/>
    <w:rsid w:val="002613E9"/>
    <w:rsid w:val="00262C47"/>
    <w:rsid w:val="00263890"/>
    <w:rsid w:val="0026548C"/>
    <w:rsid w:val="00266207"/>
    <w:rsid w:val="002666CD"/>
    <w:rsid w:val="002673BD"/>
    <w:rsid w:val="002703E6"/>
    <w:rsid w:val="0027136E"/>
    <w:rsid w:val="002716D9"/>
    <w:rsid w:val="00272B0B"/>
    <w:rsid w:val="0027370C"/>
    <w:rsid w:val="00273930"/>
    <w:rsid w:val="002751C2"/>
    <w:rsid w:val="00275936"/>
    <w:rsid w:val="002810B8"/>
    <w:rsid w:val="00281AAC"/>
    <w:rsid w:val="00281DE6"/>
    <w:rsid w:val="0028243A"/>
    <w:rsid w:val="00287326"/>
    <w:rsid w:val="0028764D"/>
    <w:rsid w:val="002900CA"/>
    <w:rsid w:val="00290D47"/>
    <w:rsid w:val="00290EBA"/>
    <w:rsid w:val="00292A2D"/>
    <w:rsid w:val="00293A93"/>
    <w:rsid w:val="00295DB6"/>
    <w:rsid w:val="002962F9"/>
    <w:rsid w:val="00297CD7"/>
    <w:rsid w:val="002A1B9B"/>
    <w:rsid w:val="002A28B4"/>
    <w:rsid w:val="002A29AE"/>
    <w:rsid w:val="002A2B8C"/>
    <w:rsid w:val="002A35CF"/>
    <w:rsid w:val="002A475D"/>
    <w:rsid w:val="002A4F91"/>
    <w:rsid w:val="002A6AED"/>
    <w:rsid w:val="002A7711"/>
    <w:rsid w:val="002B26AE"/>
    <w:rsid w:val="002B50F2"/>
    <w:rsid w:val="002B5C2E"/>
    <w:rsid w:val="002B7018"/>
    <w:rsid w:val="002B77F0"/>
    <w:rsid w:val="002C1AA7"/>
    <w:rsid w:val="002C3B0C"/>
    <w:rsid w:val="002C3F68"/>
    <w:rsid w:val="002C7C9F"/>
    <w:rsid w:val="002D05D2"/>
    <w:rsid w:val="002D11C7"/>
    <w:rsid w:val="002D2084"/>
    <w:rsid w:val="002D313E"/>
    <w:rsid w:val="002D46D9"/>
    <w:rsid w:val="002D5FAE"/>
    <w:rsid w:val="002E0F32"/>
    <w:rsid w:val="002E1ED5"/>
    <w:rsid w:val="002E3ADD"/>
    <w:rsid w:val="002F1BD2"/>
    <w:rsid w:val="002F78F6"/>
    <w:rsid w:val="002F7CFE"/>
    <w:rsid w:val="0030180B"/>
    <w:rsid w:val="0030196D"/>
    <w:rsid w:val="00302856"/>
    <w:rsid w:val="00303085"/>
    <w:rsid w:val="00303A9D"/>
    <w:rsid w:val="00303BDA"/>
    <w:rsid w:val="00306171"/>
    <w:rsid w:val="00306C23"/>
    <w:rsid w:val="00310425"/>
    <w:rsid w:val="003108BB"/>
    <w:rsid w:val="00310B48"/>
    <w:rsid w:val="00310C8D"/>
    <w:rsid w:val="00312D7D"/>
    <w:rsid w:val="00320B12"/>
    <w:rsid w:val="00321767"/>
    <w:rsid w:val="00321E01"/>
    <w:rsid w:val="0032386D"/>
    <w:rsid w:val="00324016"/>
    <w:rsid w:val="00333FC1"/>
    <w:rsid w:val="00335C27"/>
    <w:rsid w:val="003360CF"/>
    <w:rsid w:val="00336381"/>
    <w:rsid w:val="00340DD9"/>
    <w:rsid w:val="00342424"/>
    <w:rsid w:val="00343947"/>
    <w:rsid w:val="00343E0C"/>
    <w:rsid w:val="00344FF4"/>
    <w:rsid w:val="00345138"/>
    <w:rsid w:val="003462EA"/>
    <w:rsid w:val="003474D4"/>
    <w:rsid w:val="00347E94"/>
    <w:rsid w:val="00354C03"/>
    <w:rsid w:val="003568D2"/>
    <w:rsid w:val="00360A2B"/>
    <w:rsid w:val="00360E17"/>
    <w:rsid w:val="0036109F"/>
    <w:rsid w:val="00361418"/>
    <w:rsid w:val="00362086"/>
    <w:rsid w:val="0036209C"/>
    <w:rsid w:val="00362977"/>
    <w:rsid w:val="00363F9E"/>
    <w:rsid w:val="00364F7F"/>
    <w:rsid w:val="00370B13"/>
    <w:rsid w:val="003712DF"/>
    <w:rsid w:val="00371E95"/>
    <w:rsid w:val="003720C4"/>
    <w:rsid w:val="003753E4"/>
    <w:rsid w:val="00377BF3"/>
    <w:rsid w:val="00380B1A"/>
    <w:rsid w:val="00385882"/>
    <w:rsid w:val="00385DFB"/>
    <w:rsid w:val="00386917"/>
    <w:rsid w:val="00387792"/>
    <w:rsid w:val="00390839"/>
    <w:rsid w:val="00391C5C"/>
    <w:rsid w:val="00391C5F"/>
    <w:rsid w:val="003948C7"/>
    <w:rsid w:val="003958F1"/>
    <w:rsid w:val="003959D2"/>
    <w:rsid w:val="003964AE"/>
    <w:rsid w:val="0039790C"/>
    <w:rsid w:val="00397DC0"/>
    <w:rsid w:val="003A0171"/>
    <w:rsid w:val="003A1A88"/>
    <w:rsid w:val="003A3477"/>
    <w:rsid w:val="003A3DE6"/>
    <w:rsid w:val="003A5190"/>
    <w:rsid w:val="003A66D2"/>
    <w:rsid w:val="003A6ECD"/>
    <w:rsid w:val="003B240E"/>
    <w:rsid w:val="003B2C77"/>
    <w:rsid w:val="003B5BDF"/>
    <w:rsid w:val="003B72DA"/>
    <w:rsid w:val="003B7526"/>
    <w:rsid w:val="003C09D4"/>
    <w:rsid w:val="003C118A"/>
    <w:rsid w:val="003C23BB"/>
    <w:rsid w:val="003C796D"/>
    <w:rsid w:val="003D0147"/>
    <w:rsid w:val="003D0817"/>
    <w:rsid w:val="003D13EF"/>
    <w:rsid w:val="003D606C"/>
    <w:rsid w:val="003E1788"/>
    <w:rsid w:val="003E3D56"/>
    <w:rsid w:val="003F09AC"/>
    <w:rsid w:val="003F1222"/>
    <w:rsid w:val="003F1A5D"/>
    <w:rsid w:val="003F7FC9"/>
    <w:rsid w:val="0040030B"/>
    <w:rsid w:val="00401084"/>
    <w:rsid w:val="00404273"/>
    <w:rsid w:val="00405210"/>
    <w:rsid w:val="0040758C"/>
    <w:rsid w:val="00407EF0"/>
    <w:rsid w:val="00410F78"/>
    <w:rsid w:val="00412F2B"/>
    <w:rsid w:val="00413D7E"/>
    <w:rsid w:val="00415D3E"/>
    <w:rsid w:val="004163FF"/>
    <w:rsid w:val="004164EE"/>
    <w:rsid w:val="004178B3"/>
    <w:rsid w:val="00423F78"/>
    <w:rsid w:val="004251B5"/>
    <w:rsid w:val="00427C91"/>
    <w:rsid w:val="00430F12"/>
    <w:rsid w:val="004328CE"/>
    <w:rsid w:val="004348C5"/>
    <w:rsid w:val="0043550E"/>
    <w:rsid w:val="00435BCC"/>
    <w:rsid w:val="004365A3"/>
    <w:rsid w:val="00436C1E"/>
    <w:rsid w:val="00436FC4"/>
    <w:rsid w:val="00440AD6"/>
    <w:rsid w:val="004417A9"/>
    <w:rsid w:val="004422DC"/>
    <w:rsid w:val="00442BD2"/>
    <w:rsid w:val="004449C1"/>
    <w:rsid w:val="004478AD"/>
    <w:rsid w:val="00447B6A"/>
    <w:rsid w:val="00450D6D"/>
    <w:rsid w:val="00453EC5"/>
    <w:rsid w:val="00456333"/>
    <w:rsid w:val="00457580"/>
    <w:rsid w:val="0046047D"/>
    <w:rsid w:val="00461BE2"/>
    <w:rsid w:val="0046271A"/>
    <w:rsid w:val="00462EC4"/>
    <w:rsid w:val="00463115"/>
    <w:rsid w:val="0046543B"/>
    <w:rsid w:val="00465D9D"/>
    <w:rsid w:val="004662AB"/>
    <w:rsid w:val="004705DB"/>
    <w:rsid w:val="00472FA3"/>
    <w:rsid w:val="00474EBB"/>
    <w:rsid w:val="00475F15"/>
    <w:rsid w:val="0047614F"/>
    <w:rsid w:val="0047646D"/>
    <w:rsid w:val="00480185"/>
    <w:rsid w:val="0048024A"/>
    <w:rsid w:val="00482481"/>
    <w:rsid w:val="0048642E"/>
    <w:rsid w:val="004867FF"/>
    <w:rsid w:val="00491389"/>
    <w:rsid w:val="00494132"/>
    <w:rsid w:val="00494886"/>
    <w:rsid w:val="00494C50"/>
    <w:rsid w:val="004969A9"/>
    <w:rsid w:val="004A1B39"/>
    <w:rsid w:val="004A1D92"/>
    <w:rsid w:val="004A2749"/>
    <w:rsid w:val="004A3EB4"/>
    <w:rsid w:val="004A5DBB"/>
    <w:rsid w:val="004A6A62"/>
    <w:rsid w:val="004B1837"/>
    <w:rsid w:val="004B43A1"/>
    <w:rsid w:val="004B484F"/>
    <w:rsid w:val="004B4C18"/>
    <w:rsid w:val="004B6CCE"/>
    <w:rsid w:val="004C11A9"/>
    <w:rsid w:val="004C17BA"/>
    <w:rsid w:val="004C27E4"/>
    <w:rsid w:val="004C647B"/>
    <w:rsid w:val="004C6DF3"/>
    <w:rsid w:val="004C7F3E"/>
    <w:rsid w:val="004D024B"/>
    <w:rsid w:val="004D2519"/>
    <w:rsid w:val="004D2F33"/>
    <w:rsid w:val="004D3A22"/>
    <w:rsid w:val="004D5A9F"/>
    <w:rsid w:val="004E48FE"/>
    <w:rsid w:val="004E5057"/>
    <w:rsid w:val="004E6436"/>
    <w:rsid w:val="004E7CB6"/>
    <w:rsid w:val="004F48DD"/>
    <w:rsid w:val="004F61D6"/>
    <w:rsid w:val="004F66A8"/>
    <w:rsid w:val="004F6AF2"/>
    <w:rsid w:val="004F6D21"/>
    <w:rsid w:val="00500424"/>
    <w:rsid w:val="00500F51"/>
    <w:rsid w:val="00500FC3"/>
    <w:rsid w:val="00501D69"/>
    <w:rsid w:val="00503822"/>
    <w:rsid w:val="005047DD"/>
    <w:rsid w:val="0050517B"/>
    <w:rsid w:val="00505F60"/>
    <w:rsid w:val="005107FB"/>
    <w:rsid w:val="00511863"/>
    <w:rsid w:val="00511953"/>
    <w:rsid w:val="005142E1"/>
    <w:rsid w:val="00520D1E"/>
    <w:rsid w:val="00521D10"/>
    <w:rsid w:val="005232C4"/>
    <w:rsid w:val="00523990"/>
    <w:rsid w:val="005244E3"/>
    <w:rsid w:val="00526795"/>
    <w:rsid w:val="00530CF8"/>
    <w:rsid w:val="00533777"/>
    <w:rsid w:val="005356C6"/>
    <w:rsid w:val="0054176E"/>
    <w:rsid w:val="00541FBB"/>
    <w:rsid w:val="00544967"/>
    <w:rsid w:val="00545BD1"/>
    <w:rsid w:val="005473FF"/>
    <w:rsid w:val="00547849"/>
    <w:rsid w:val="0055025E"/>
    <w:rsid w:val="00552896"/>
    <w:rsid w:val="00552ADE"/>
    <w:rsid w:val="00553305"/>
    <w:rsid w:val="0055337D"/>
    <w:rsid w:val="00554172"/>
    <w:rsid w:val="00557738"/>
    <w:rsid w:val="00562560"/>
    <w:rsid w:val="005649D2"/>
    <w:rsid w:val="005653D8"/>
    <w:rsid w:val="00565CC2"/>
    <w:rsid w:val="0056677A"/>
    <w:rsid w:val="005667D9"/>
    <w:rsid w:val="00567909"/>
    <w:rsid w:val="00574642"/>
    <w:rsid w:val="00576B9F"/>
    <w:rsid w:val="0058102D"/>
    <w:rsid w:val="00583731"/>
    <w:rsid w:val="00584F30"/>
    <w:rsid w:val="005850C0"/>
    <w:rsid w:val="00585BE7"/>
    <w:rsid w:val="00586176"/>
    <w:rsid w:val="00586F23"/>
    <w:rsid w:val="005911AD"/>
    <w:rsid w:val="00592120"/>
    <w:rsid w:val="005934B4"/>
    <w:rsid w:val="005938D8"/>
    <w:rsid w:val="005940EF"/>
    <w:rsid w:val="00595F4F"/>
    <w:rsid w:val="00597644"/>
    <w:rsid w:val="005A18C1"/>
    <w:rsid w:val="005A2CDC"/>
    <w:rsid w:val="005A34D4"/>
    <w:rsid w:val="005A4E4E"/>
    <w:rsid w:val="005A58E9"/>
    <w:rsid w:val="005A67CA"/>
    <w:rsid w:val="005B184F"/>
    <w:rsid w:val="005B2C89"/>
    <w:rsid w:val="005B51A5"/>
    <w:rsid w:val="005B5B7D"/>
    <w:rsid w:val="005B77E0"/>
    <w:rsid w:val="005C14A7"/>
    <w:rsid w:val="005C1FC0"/>
    <w:rsid w:val="005C2BA6"/>
    <w:rsid w:val="005C2E62"/>
    <w:rsid w:val="005C308F"/>
    <w:rsid w:val="005C3886"/>
    <w:rsid w:val="005D0140"/>
    <w:rsid w:val="005D4313"/>
    <w:rsid w:val="005D49FE"/>
    <w:rsid w:val="005D4F4D"/>
    <w:rsid w:val="005D6182"/>
    <w:rsid w:val="005D721E"/>
    <w:rsid w:val="005E1F63"/>
    <w:rsid w:val="005E658D"/>
    <w:rsid w:val="005F17E8"/>
    <w:rsid w:val="005F46E4"/>
    <w:rsid w:val="005F5AD1"/>
    <w:rsid w:val="005F5F44"/>
    <w:rsid w:val="005F6E65"/>
    <w:rsid w:val="005F7EA3"/>
    <w:rsid w:val="006029D1"/>
    <w:rsid w:val="0060472E"/>
    <w:rsid w:val="00605FC0"/>
    <w:rsid w:val="00607471"/>
    <w:rsid w:val="00607F91"/>
    <w:rsid w:val="00612C96"/>
    <w:rsid w:val="00615726"/>
    <w:rsid w:val="00620E85"/>
    <w:rsid w:val="00624F85"/>
    <w:rsid w:val="00625B63"/>
    <w:rsid w:val="00626BBF"/>
    <w:rsid w:val="00631D44"/>
    <w:rsid w:val="0063227B"/>
    <w:rsid w:val="00635D2E"/>
    <w:rsid w:val="00636322"/>
    <w:rsid w:val="0064194E"/>
    <w:rsid w:val="0064273E"/>
    <w:rsid w:val="00643CC4"/>
    <w:rsid w:val="00644719"/>
    <w:rsid w:val="00650840"/>
    <w:rsid w:val="00650C3B"/>
    <w:rsid w:val="00650D8A"/>
    <w:rsid w:val="00651061"/>
    <w:rsid w:val="00653842"/>
    <w:rsid w:val="006539E7"/>
    <w:rsid w:val="00656A4F"/>
    <w:rsid w:val="00657424"/>
    <w:rsid w:val="00662BCF"/>
    <w:rsid w:val="00663BDA"/>
    <w:rsid w:val="006668A1"/>
    <w:rsid w:val="00667AA4"/>
    <w:rsid w:val="00667D64"/>
    <w:rsid w:val="0067395C"/>
    <w:rsid w:val="006759AF"/>
    <w:rsid w:val="006764C8"/>
    <w:rsid w:val="00677835"/>
    <w:rsid w:val="00677926"/>
    <w:rsid w:val="00680388"/>
    <w:rsid w:val="00681DF0"/>
    <w:rsid w:val="0068254C"/>
    <w:rsid w:val="00682B75"/>
    <w:rsid w:val="00683249"/>
    <w:rsid w:val="0068549D"/>
    <w:rsid w:val="00685DA9"/>
    <w:rsid w:val="00687FE9"/>
    <w:rsid w:val="00690E63"/>
    <w:rsid w:val="00692491"/>
    <w:rsid w:val="00695894"/>
    <w:rsid w:val="00696410"/>
    <w:rsid w:val="00697C7D"/>
    <w:rsid w:val="006A0F87"/>
    <w:rsid w:val="006A181E"/>
    <w:rsid w:val="006A3884"/>
    <w:rsid w:val="006A3F31"/>
    <w:rsid w:val="006A4D0A"/>
    <w:rsid w:val="006A4FBB"/>
    <w:rsid w:val="006B0610"/>
    <w:rsid w:val="006B1053"/>
    <w:rsid w:val="006B3488"/>
    <w:rsid w:val="006B7680"/>
    <w:rsid w:val="006C09C9"/>
    <w:rsid w:val="006C1984"/>
    <w:rsid w:val="006C21BD"/>
    <w:rsid w:val="006C2ACF"/>
    <w:rsid w:val="006C2B71"/>
    <w:rsid w:val="006C46D6"/>
    <w:rsid w:val="006C7B9F"/>
    <w:rsid w:val="006D00B0"/>
    <w:rsid w:val="006D01DD"/>
    <w:rsid w:val="006D0FF1"/>
    <w:rsid w:val="006D1B31"/>
    <w:rsid w:val="006D1CF3"/>
    <w:rsid w:val="006D1D56"/>
    <w:rsid w:val="006D3368"/>
    <w:rsid w:val="006D33CE"/>
    <w:rsid w:val="006D6CBE"/>
    <w:rsid w:val="006D6DB0"/>
    <w:rsid w:val="006E4C5F"/>
    <w:rsid w:val="006E54D3"/>
    <w:rsid w:val="006F0280"/>
    <w:rsid w:val="006F02D6"/>
    <w:rsid w:val="006F05F6"/>
    <w:rsid w:val="006F148D"/>
    <w:rsid w:val="006F198B"/>
    <w:rsid w:val="006F1BE5"/>
    <w:rsid w:val="00700440"/>
    <w:rsid w:val="00700C1E"/>
    <w:rsid w:val="00702B90"/>
    <w:rsid w:val="00702D96"/>
    <w:rsid w:val="007047C3"/>
    <w:rsid w:val="00704832"/>
    <w:rsid w:val="00707379"/>
    <w:rsid w:val="00717237"/>
    <w:rsid w:val="007173F8"/>
    <w:rsid w:val="00720434"/>
    <w:rsid w:val="007226D5"/>
    <w:rsid w:val="00722D11"/>
    <w:rsid w:val="00723D3A"/>
    <w:rsid w:val="0072413F"/>
    <w:rsid w:val="00727B76"/>
    <w:rsid w:val="00730B34"/>
    <w:rsid w:val="00730B53"/>
    <w:rsid w:val="00731481"/>
    <w:rsid w:val="00731E29"/>
    <w:rsid w:val="00732E46"/>
    <w:rsid w:val="00736BAE"/>
    <w:rsid w:val="00740545"/>
    <w:rsid w:val="00742739"/>
    <w:rsid w:val="0074361D"/>
    <w:rsid w:val="0074377C"/>
    <w:rsid w:val="0074593F"/>
    <w:rsid w:val="00751ECB"/>
    <w:rsid w:val="007564F8"/>
    <w:rsid w:val="00760A8C"/>
    <w:rsid w:val="00761B7F"/>
    <w:rsid w:val="0076398B"/>
    <w:rsid w:val="007646FC"/>
    <w:rsid w:val="007648D7"/>
    <w:rsid w:val="0076514F"/>
    <w:rsid w:val="0076586F"/>
    <w:rsid w:val="00766D19"/>
    <w:rsid w:val="00767608"/>
    <w:rsid w:val="00767CA4"/>
    <w:rsid w:val="0077703A"/>
    <w:rsid w:val="00777723"/>
    <w:rsid w:val="0078088E"/>
    <w:rsid w:val="00780B8B"/>
    <w:rsid w:val="00782A00"/>
    <w:rsid w:val="00786530"/>
    <w:rsid w:val="00794ED5"/>
    <w:rsid w:val="00795846"/>
    <w:rsid w:val="007A0186"/>
    <w:rsid w:val="007A0BBE"/>
    <w:rsid w:val="007A3281"/>
    <w:rsid w:val="007A486A"/>
    <w:rsid w:val="007A54E0"/>
    <w:rsid w:val="007A6BB1"/>
    <w:rsid w:val="007B020C"/>
    <w:rsid w:val="007B3623"/>
    <w:rsid w:val="007B39FD"/>
    <w:rsid w:val="007B483C"/>
    <w:rsid w:val="007B4F41"/>
    <w:rsid w:val="007B523A"/>
    <w:rsid w:val="007B5F82"/>
    <w:rsid w:val="007B617F"/>
    <w:rsid w:val="007B64D8"/>
    <w:rsid w:val="007C0086"/>
    <w:rsid w:val="007C0ECD"/>
    <w:rsid w:val="007C40D7"/>
    <w:rsid w:val="007C53EA"/>
    <w:rsid w:val="007C61E6"/>
    <w:rsid w:val="007C7D5A"/>
    <w:rsid w:val="007D2680"/>
    <w:rsid w:val="007D75FA"/>
    <w:rsid w:val="007D776E"/>
    <w:rsid w:val="007E2A08"/>
    <w:rsid w:val="007E34CC"/>
    <w:rsid w:val="007E55EB"/>
    <w:rsid w:val="007F066A"/>
    <w:rsid w:val="007F0B59"/>
    <w:rsid w:val="007F211E"/>
    <w:rsid w:val="007F6BE6"/>
    <w:rsid w:val="0080004A"/>
    <w:rsid w:val="00800F0F"/>
    <w:rsid w:val="00801268"/>
    <w:rsid w:val="00802392"/>
    <w:rsid w:val="0080248A"/>
    <w:rsid w:val="00804B30"/>
    <w:rsid w:val="00804F58"/>
    <w:rsid w:val="0080515D"/>
    <w:rsid w:val="00805444"/>
    <w:rsid w:val="008066EE"/>
    <w:rsid w:val="008073B1"/>
    <w:rsid w:val="00807E7B"/>
    <w:rsid w:val="0081063E"/>
    <w:rsid w:val="008109C0"/>
    <w:rsid w:val="00812AFF"/>
    <w:rsid w:val="00812FBF"/>
    <w:rsid w:val="00813CB2"/>
    <w:rsid w:val="008171DB"/>
    <w:rsid w:val="0082039A"/>
    <w:rsid w:val="0082245F"/>
    <w:rsid w:val="00822C20"/>
    <w:rsid w:val="00822D73"/>
    <w:rsid w:val="00823DFA"/>
    <w:rsid w:val="00824ABC"/>
    <w:rsid w:val="00825750"/>
    <w:rsid w:val="008258A7"/>
    <w:rsid w:val="008260FD"/>
    <w:rsid w:val="00826E38"/>
    <w:rsid w:val="00827900"/>
    <w:rsid w:val="00827ED2"/>
    <w:rsid w:val="0083358C"/>
    <w:rsid w:val="00833C49"/>
    <w:rsid w:val="00836AC9"/>
    <w:rsid w:val="00840157"/>
    <w:rsid w:val="0084301A"/>
    <w:rsid w:val="0084680D"/>
    <w:rsid w:val="008469B2"/>
    <w:rsid w:val="00847491"/>
    <w:rsid w:val="008504E8"/>
    <w:rsid w:val="00851ADA"/>
    <w:rsid w:val="00852A8D"/>
    <w:rsid w:val="008530C9"/>
    <w:rsid w:val="00853A00"/>
    <w:rsid w:val="0085460C"/>
    <w:rsid w:val="008559F3"/>
    <w:rsid w:val="00856CA3"/>
    <w:rsid w:val="00861F42"/>
    <w:rsid w:val="008621A7"/>
    <w:rsid w:val="0086441C"/>
    <w:rsid w:val="008658B0"/>
    <w:rsid w:val="00865BC1"/>
    <w:rsid w:val="00866C52"/>
    <w:rsid w:val="008671CD"/>
    <w:rsid w:val="0087231B"/>
    <w:rsid w:val="0087496A"/>
    <w:rsid w:val="00874F2B"/>
    <w:rsid w:val="0087571A"/>
    <w:rsid w:val="00875C12"/>
    <w:rsid w:val="00875C6C"/>
    <w:rsid w:val="00880228"/>
    <w:rsid w:val="00886483"/>
    <w:rsid w:val="00890EEE"/>
    <w:rsid w:val="00890F47"/>
    <w:rsid w:val="0089164A"/>
    <w:rsid w:val="0089316E"/>
    <w:rsid w:val="008967C1"/>
    <w:rsid w:val="008A0816"/>
    <w:rsid w:val="008A235C"/>
    <w:rsid w:val="008A27BB"/>
    <w:rsid w:val="008A4CF6"/>
    <w:rsid w:val="008B17C8"/>
    <w:rsid w:val="008B24BD"/>
    <w:rsid w:val="008B3342"/>
    <w:rsid w:val="008B4744"/>
    <w:rsid w:val="008B57BE"/>
    <w:rsid w:val="008B6757"/>
    <w:rsid w:val="008B6942"/>
    <w:rsid w:val="008B7618"/>
    <w:rsid w:val="008B7704"/>
    <w:rsid w:val="008C104D"/>
    <w:rsid w:val="008C22A7"/>
    <w:rsid w:val="008C59D8"/>
    <w:rsid w:val="008C7033"/>
    <w:rsid w:val="008D2195"/>
    <w:rsid w:val="008D2237"/>
    <w:rsid w:val="008D2840"/>
    <w:rsid w:val="008D4005"/>
    <w:rsid w:val="008D65B3"/>
    <w:rsid w:val="008D7DA0"/>
    <w:rsid w:val="008E316B"/>
    <w:rsid w:val="008E3DE9"/>
    <w:rsid w:val="008F03E8"/>
    <w:rsid w:val="008F247C"/>
    <w:rsid w:val="008F27E9"/>
    <w:rsid w:val="008F7063"/>
    <w:rsid w:val="008F718C"/>
    <w:rsid w:val="00903C9A"/>
    <w:rsid w:val="009070BD"/>
    <w:rsid w:val="009107ED"/>
    <w:rsid w:val="009138BF"/>
    <w:rsid w:val="009142C8"/>
    <w:rsid w:val="009200A4"/>
    <w:rsid w:val="0093167E"/>
    <w:rsid w:val="00932DFD"/>
    <w:rsid w:val="009332C1"/>
    <w:rsid w:val="009333B3"/>
    <w:rsid w:val="0093679E"/>
    <w:rsid w:val="00936937"/>
    <w:rsid w:val="00941BC5"/>
    <w:rsid w:val="00943EB5"/>
    <w:rsid w:val="0094509E"/>
    <w:rsid w:val="0094511B"/>
    <w:rsid w:val="00945495"/>
    <w:rsid w:val="00946226"/>
    <w:rsid w:val="0094730C"/>
    <w:rsid w:val="00947884"/>
    <w:rsid w:val="009549DF"/>
    <w:rsid w:val="00955F3A"/>
    <w:rsid w:val="00956943"/>
    <w:rsid w:val="009571DC"/>
    <w:rsid w:val="00961B3E"/>
    <w:rsid w:val="009642D0"/>
    <w:rsid w:val="00966810"/>
    <w:rsid w:val="00966EB7"/>
    <w:rsid w:val="00970793"/>
    <w:rsid w:val="009739C8"/>
    <w:rsid w:val="0097514F"/>
    <w:rsid w:val="009777AF"/>
    <w:rsid w:val="009809FA"/>
    <w:rsid w:val="009813D8"/>
    <w:rsid w:val="00982157"/>
    <w:rsid w:val="00982E70"/>
    <w:rsid w:val="0098351D"/>
    <w:rsid w:val="00990156"/>
    <w:rsid w:val="00991E7B"/>
    <w:rsid w:val="00991EE1"/>
    <w:rsid w:val="0099295B"/>
    <w:rsid w:val="00992E06"/>
    <w:rsid w:val="0099458B"/>
    <w:rsid w:val="00994828"/>
    <w:rsid w:val="00994B91"/>
    <w:rsid w:val="00995000"/>
    <w:rsid w:val="0099525A"/>
    <w:rsid w:val="009A169F"/>
    <w:rsid w:val="009A2E30"/>
    <w:rsid w:val="009A4BA6"/>
    <w:rsid w:val="009A579C"/>
    <w:rsid w:val="009A5B00"/>
    <w:rsid w:val="009A7E34"/>
    <w:rsid w:val="009B0BD8"/>
    <w:rsid w:val="009B1280"/>
    <w:rsid w:val="009B20AC"/>
    <w:rsid w:val="009B46DC"/>
    <w:rsid w:val="009C0D90"/>
    <w:rsid w:val="009C2DB5"/>
    <w:rsid w:val="009C3FAC"/>
    <w:rsid w:val="009C517E"/>
    <w:rsid w:val="009C5B0E"/>
    <w:rsid w:val="009C5FAD"/>
    <w:rsid w:val="009C62CA"/>
    <w:rsid w:val="009C720F"/>
    <w:rsid w:val="009C7D32"/>
    <w:rsid w:val="009D22BC"/>
    <w:rsid w:val="009D3086"/>
    <w:rsid w:val="009E0867"/>
    <w:rsid w:val="009E0D25"/>
    <w:rsid w:val="009E0D36"/>
    <w:rsid w:val="009E2858"/>
    <w:rsid w:val="009E2B0A"/>
    <w:rsid w:val="009E3446"/>
    <w:rsid w:val="009E55F4"/>
    <w:rsid w:val="009E56F2"/>
    <w:rsid w:val="009E64C4"/>
    <w:rsid w:val="009E6FBE"/>
    <w:rsid w:val="009E74BA"/>
    <w:rsid w:val="009F1541"/>
    <w:rsid w:val="009F24A9"/>
    <w:rsid w:val="009F2E68"/>
    <w:rsid w:val="009F34D7"/>
    <w:rsid w:val="009F5A79"/>
    <w:rsid w:val="009F6033"/>
    <w:rsid w:val="00A00105"/>
    <w:rsid w:val="00A005A7"/>
    <w:rsid w:val="00A01247"/>
    <w:rsid w:val="00A04896"/>
    <w:rsid w:val="00A072B1"/>
    <w:rsid w:val="00A10579"/>
    <w:rsid w:val="00A119B4"/>
    <w:rsid w:val="00A12885"/>
    <w:rsid w:val="00A12931"/>
    <w:rsid w:val="00A12D53"/>
    <w:rsid w:val="00A14688"/>
    <w:rsid w:val="00A15E5D"/>
    <w:rsid w:val="00A163B0"/>
    <w:rsid w:val="00A163FD"/>
    <w:rsid w:val="00A16A98"/>
    <w:rsid w:val="00A170A2"/>
    <w:rsid w:val="00A171DA"/>
    <w:rsid w:val="00A2168A"/>
    <w:rsid w:val="00A22232"/>
    <w:rsid w:val="00A252FF"/>
    <w:rsid w:val="00A26B7D"/>
    <w:rsid w:val="00A27362"/>
    <w:rsid w:val="00A27BD2"/>
    <w:rsid w:val="00A31A3C"/>
    <w:rsid w:val="00A33B13"/>
    <w:rsid w:val="00A35F72"/>
    <w:rsid w:val="00A37CC3"/>
    <w:rsid w:val="00A429D8"/>
    <w:rsid w:val="00A43514"/>
    <w:rsid w:val="00A46C28"/>
    <w:rsid w:val="00A527DB"/>
    <w:rsid w:val="00A534B8"/>
    <w:rsid w:val="00A53A97"/>
    <w:rsid w:val="00A53E9A"/>
    <w:rsid w:val="00A54063"/>
    <w:rsid w:val="00A5409F"/>
    <w:rsid w:val="00A54670"/>
    <w:rsid w:val="00A55E52"/>
    <w:rsid w:val="00A57460"/>
    <w:rsid w:val="00A57F43"/>
    <w:rsid w:val="00A606AB"/>
    <w:rsid w:val="00A61B32"/>
    <w:rsid w:val="00A62C4D"/>
    <w:rsid w:val="00A62F21"/>
    <w:rsid w:val="00A63054"/>
    <w:rsid w:val="00A6558F"/>
    <w:rsid w:val="00A668E3"/>
    <w:rsid w:val="00A67D78"/>
    <w:rsid w:val="00A7048E"/>
    <w:rsid w:val="00A72819"/>
    <w:rsid w:val="00A73E00"/>
    <w:rsid w:val="00A83310"/>
    <w:rsid w:val="00A83F0C"/>
    <w:rsid w:val="00A870B4"/>
    <w:rsid w:val="00A90436"/>
    <w:rsid w:val="00A906B4"/>
    <w:rsid w:val="00A906FB"/>
    <w:rsid w:val="00A916D5"/>
    <w:rsid w:val="00A93D28"/>
    <w:rsid w:val="00A942D8"/>
    <w:rsid w:val="00A951E4"/>
    <w:rsid w:val="00A973A6"/>
    <w:rsid w:val="00AB0508"/>
    <w:rsid w:val="00AB0550"/>
    <w:rsid w:val="00AB099B"/>
    <w:rsid w:val="00AB57AB"/>
    <w:rsid w:val="00AB7186"/>
    <w:rsid w:val="00AB7BA2"/>
    <w:rsid w:val="00AC2F39"/>
    <w:rsid w:val="00AC39EB"/>
    <w:rsid w:val="00AC4344"/>
    <w:rsid w:val="00AC4BAE"/>
    <w:rsid w:val="00AC787E"/>
    <w:rsid w:val="00AD0B99"/>
    <w:rsid w:val="00AD714D"/>
    <w:rsid w:val="00AE0150"/>
    <w:rsid w:val="00AE05BB"/>
    <w:rsid w:val="00AE131A"/>
    <w:rsid w:val="00AE4760"/>
    <w:rsid w:val="00AE5D32"/>
    <w:rsid w:val="00AE5EE2"/>
    <w:rsid w:val="00AE6DEC"/>
    <w:rsid w:val="00AF0048"/>
    <w:rsid w:val="00B00178"/>
    <w:rsid w:val="00B006CC"/>
    <w:rsid w:val="00B00735"/>
    <w:rsid w:val="00B03713"/>
    <w:rsid w:val="00B047D1"/>
    <w:rsid w:val="00B049B5"/>
    <w:rsid w:val="00B05047"/>
    <w:rsid w:val="00B07396"/>
    <w:rsid w:val="00B12CDA"/>
    <w:rsid w:val="00B1613A"/>
    <w:rsid w:val="00B16692"/>
    <w:rsid w:val="00B17E1F"/>
    <w:rsid w:val="00B17F35"/>
    <w:rsid w:val="00B2036D"/>
    <w:rsid w:val="00B2142F"/>
    <w:rsid w:val="00B23485"/>
    <w:rsid w:val="00B2382F"/>
    <w:rsid w:val="00B26C50"/>
    <w:rsid w:val="00B304DD"/>
    <w:rsid w:val="00B359E2"/>
    <w:rsid w:val="00B360B2"/>
    <w:rsid w:val="00B42B06"/>
    <w:rsid w:val="00B43ADC"/>
    <w:rsid w:val="00B45D2B"/>
    <w:rsid w:val="00B46033"/>
    <w:rsid w:val="00B4681B"/>
    <w:rsid w:val="00B47B08"/>
    <w:rsid w:val="00B50E51"/>
    <w:rsid w:val="00B5258E"/>
    <w:rsid w:val="00B529A3"/>
    <w:rsid w:val="00B53FCE"/>
    <w:rsid w:val="00B55F6F"/>
    <w:rsid w:val="00B579D8"/>
    <w:rsid w:val="00B57D97"/>
    <w:rsid w:val="00B57EDF"/>
    <w:rsid w:val="00B65452"/>
    <w:rsid w:val="00B663EC"/>
    <w:rsid w:val="00B67A65"/>
    <w:rsid w:val="00B70109"/>
    <w:rsid w:val="00B70949"/>
    <w:rsid w:val="00B70E2C"/>
    <w:rsid w:val="00B72931"/>
    <w:rsid w:val="00B72EBE"/>
    <w:rsid w:val="00B77538"/>
    <w:rsid w:val="00B77C75"/>
    <w:rsid w:val="00B809E6"/>
    <w:rsid w:val="00B80AAD"/>
    <w:rsid w:val="00B80ADE"/>
    <w:rsid w:val="00B80F59"/>
    <w:rsid w:val="00B815E6"/>
    <w:rsid w:val="00B83143"/>
    <w:rsid w:val="00B8393D"/>
    <w:rsid w:val="00B86018"/>
    <w:rsid w:val="00B9065B"/>
    <w:rsid w:val="00B92306"/>
    <w:rsid w:val="00B95793"/>
    <w:rsid w:val="00B96C26"/>
    <w:rsid w:val="00B97AF2"/>
    <w:rsid w:val="00B97CF3"/>
    <w:rsid w:val="00BA1380"/>
    <w:rsid w:val="00BA3BA0"/>
    <w:rsid w:val="00BA7230"/>
    <w:rsid w:val="00BA7563"/>
    <w:rsid w:val="00BA7AAB"/>
    <w:rsid w:val="00BA7BBF"/>
    <w:rsid w:val="00BB18E1"/>
    <w:rsid w:val="00BB382D"/>
    <w:rsid w:val="00BB4DCF"/>
    <w:rsid w:val="00BB6995"/>
    <w:rsid w:val="00BB6AFD"/>
    <w:rsid w:val="00BB753A"/>
    <w:rsid w:val="00BB7910"/>
    <w:rsid w:val="00BB7E7A"/>
    <w:rsid w:val="00BC0B02"/>
    <w:rsid w:val="00BC0F46"/>
    <w:rsid w:val="00BC2234"/>
    <w:rsid w:val="00BC2824"/>
    <w:rsid w:val="00BC2B02"/>
    <w:rsid w:val="00BC3095"/>
    <w:rsid w:val="00BC3ACB"/>
    <w:rsid w:val="00BC4BFB"/>
    <w:rsid w:val="00BD37D2"/>
    <w:rsid w:val="00BD4189"/>
    <w:rsid w:val="00BD646D"/>
    <w:rsid w:val="00BD6F97"/>
    <w:rsid w:val="00BD729B"/>
    <w:rsid w:val="00BE18FB"/>
    <w:rsid w:val="00BE2FDD"/>
    <w:rsid w:val="00BE30D3"/>
    <w:rsid w:val="00BE734A"/>
    <w:rsid w:val="00BF35D4"/>
    <w:rsid w:val="00BF46B9"/>
    <w:rsid w:val="00BF732E"/>
    <w:rsid w:val="00C003C1"/>
    <w:rsid w:val="00C02F82"/>
    <w:rsid w:val="00C03639"/>
    <w:rsid w:val="00C06917"/>
    <w:rsid w:val="00C06FC0"/>
    <w:rsid w:val="00C11CE2"/>
    <w:rsid w:val="00C11E70"/>
    <w:rsid w:val="00C125D9"/>
    <w:rsid w:val="00C130AF"/>
    <w:rsid w:val="00C1688F"/>
    <w:rsid w:val="00C17D87"/>
    <w:rsid w:val="00C201D9"/>
    <w:rsid w:val="00C22395"/>
    <w:rsid w:val="00C22491"/>
    <w:rsid w:val="00C23C93"/>
    <w:rsid w:val="00C2767B"/>
    <w:rsid w:val="00C31709"/>
    <w:rsid w:val="00C318EE"/>
    <w:rsid w:val="00C34BF7"/>
    <w:rsid w:val="00C436AB"/>
    <w:rsid w:val="00C5535F"/>
    <w:rsid w:val="00C5665D"/>
    <w:rsid w:val="00C603AA"/>
    <w:rsid w:val="00C62B29"/>
    <w:rsid w:val="00C65EAE"/>
    <w:rsid w:val="00C664FC"/>
    <w:rsid w:val="00C66960"/>
    <w:rsid w:val="00C70C44"/>
    <w:rsid w:val="00C71A4C"/>
    <w:rsid w:val="00C7784C"/>
    <w:rsid w:val="00C81100"/>
    <w:rsid w:val="00C85165"/>
    <w:rsid w:val="00C90207"/>
    <w:rsid w:val="00C918F0"/>
    <w:rsid w:val="00C94234"/>
    <w:rsid w:val="00C9722F"/>
    <w:rsid w:val="00CA0226"/>
    <w:rsid w:val="00CA45DA"/>
    <w:rsid w:val="00CA6F37"/>
    <w:rsid w:val="00CA7D36"/>
    <w:rsid w:val="00CA7D8D"/>
    <w:rsid w:val="00CB0E31"/>
    <w:rsid w:val="00CB194D"/>
    <w:rsid w:val="00CB2145"/>
    <w:rsid w:val="00CB266E"/>
    <w:rsid w:val="00CB4847"/>
    <w:rsid w:val="00CB6310"/>
    <w:rsid w:val="00CB66B0"/>
    <w:rsid w:val="00CB79B4"/>
    <w:rsid w:val="00CC121F"/>
    <w:rsid w:val="00CC1D79"/>
    <w:rsid w:val="00CC3884"/>
    <w:rsid w:val="00CC490E"/>
    <w:rsid w:val="00CC4EFC"/>
    <w:rsid w:val="00CC71BF"/>
    <w:rsid w:val="00CD08C0"/>
    <w:rsid w:val="00CD4B76"/>
    <w:rsid w:val="00CD501D"/>
    <w:rsid w:val="00CD5767"/>
    <w:rsid w:val="00CD6723"/>
    <w:rsid w:val="00CD6903"/>
    <w:rsid w:val="00CE1FC2"/>
    <w:rsid w:val="00CE2C2C"/>
    <w:rsid w:val="00CE49A8"/>
    <w:rsid w:val="00CE5951"/>
    <w:rsid w:val="00CF4618"/>
    <w:rsid w:val="00CF73E9"/>
    <w:rsid w:val="00CF748A"/>
    <w:rsid w:val="00D018D9"/>
    <w:rsid w:val="00D02068"/>
    <w:rsid w:val="00D044B3"/>
    <w:rsid w:val="00D04A44"/>
    <w:rsid w:val="00D05CFD"/>
    <w:rsid w:val="00D0724A"/>
    <w:rsid w:val="00D11201"/>
    <w:rsid w:val="00D136E3"/>
    <w:rsid w:val="00D154FA"/>
    <w:rsid w:val="00D15A52"/>
    <w:rsid w:val="00D16B44"/>
    <w:rsid w:val="00D20582"/>
    <w:rsid w:val="00D2376A"/>
    <w:rsid w:val="00D25004"/>
    <w:rsid w:val="00D25AA0"/>
    <w:rsid w:val="00D31E35"/>
    <w:rsid w:val="00D33B91"/>
    <w:rsid w:val="00D348B7"/>
    <w:rsid w:val="00D445C0"/>
    <w:rsid w:val="00D458CD"/>
    <w:rsid w:val="00D45B8D"/>
    <w:rsid w:val="00D46548"/>
    <w:rsid w:val="00D4681B"/>
    <w:rsid w:val="00D50598"/>
    <w:rsid w:val="00D507E2"/>
    <w:rsid w:val="00D52404"/>
    <w:rsid w:val="00D534B3"/>
    <w:rsid w:val="00D544D2"/>
    <w:rsid w:val="00D5465A"/>
    <w:rsid w:val="00D56E29"/>
    <w:rsid w:val="00D57934"/>
    <w:rsid w:val="00D61239"/>
    <w:rsid w:val="00D6141F"/>
    <w:rsid w:val="00D61CE0"/>
    <w:rsid w:val="00D628E2"/>
    <w:rsid w:val="00D65FA2"/>
    <w:rsid w:val="00D678DB"/>
    <w:rsid w:val="00D706AB"/>
    <w:rsid w:val="00D70A71"/>
    <w:rsid w:val="00D71FA5"/>
    <w:rsid w:val="00D7311B"/>
    <w:rsid w:val="00D7487A"/>
    <w:rsid w:val="00D760D6"/>
    <w:rsid w:val="00D76507"/>
    <w:rsid w:val="00D819C3"/>
    <w:rsid w:val="00D85D04"/>
    <w:rsid w:val="00D92D69"/>
    <w:rsid w:val="00D9370C"/>
    <w:rsid w:val="00D94AEB"/>
    <w:rsid w:val="00D95CDD"/>
    <w:rsid w:val="00D97B06"/>
    <w:rsid w:val="00D97B36"/>
    <w:rsid w:val="00DA0592"/>
    <w:rsid w:val="00DA06AC"/>
    <w:rsid w:val="00DA0ECB"/>
    <w:rsid w:val="00DA1649"/>
    <w:rsid w:val="00DA33EA"/>
    <w:rsid w:val="00DA3CB8"/>
    <w:rsid w:val="00DA5CC5"/>
    <w:rsid w:val="00DA5DFA"/>
    <w:rsid w:val="00DA650D"/>
    <w:rsid w:val="00DB0183"/>
    <w:rsid w:val="00DB324B"/>
    <w:rsid w:val="00DB46AB"/>
    <w:rsid w:val="00DC0B31"/>
    <w:rsid w:val="00DC2419"/>
    <w:rsid w:val="00DC2EB7"/>
    <w:rsid w:val="00DC38D3"/>
    <w:rsid w:val="00DC581D"/>
    <w:rsid w:val="00DC74E1"/>
    <w:rsid w:val="00DD2F4E"/>
    <w:rsid w:val="00DD6E71"/>
    <w:rsid w:val="00DE07A5"/>
    <w:rsid w:val="00DE0EAE"/>
    <w:rsid w:val="00DE2CE3"/>
    <w:rsid w:val="00DE4A15"/>
    <w:rsid w:val="00DE695E"/>
    <w:rsid w:val="00DE7DAE"/>
    <w:rsid w:val="00DF0A4B"/>
    <w:rsid w:val="00DF5C11"/>
    <w:rsid w:val="00DF639F"/>
    <w:rsid w:val="00DF7524"/>
    <w:rsid w:val="00E00580"/>
    <w:rsid w:val="00E04DAF"/>
    <w:rsid w:val="00E0610F"/>
    <w:rsid w:val="00E112C7"/>
    <w:rsid w:val="00E134B0"/>
    <w:rsid w:val="00E14115"/>
    <w:rsid w:val="00E16B7C"/>
    <w:rsid w:val="00E16C63"/>
    <w:rsid w:val="00E17D11"/>
    <w:rsid w:val="00E17FDC"/>
    <w:rsid w:val="00E2155B"/>
    <w:rsid w:val="00E22F6B"/>
    <w:rsid w:val="00E24C3F"/>
    <w:rsid w:val="00E253E4"/>
    <w:rsid w:val="00E25A7D"/>
    <w:rsid w:val="00E278EB"/>
    <w:rsid w:val="00E31C24"/>
    <w:rsid w:val="00E358CB"/>
    <w:rsid w:val="00E40A4E"/>
    <w:rsid w:val="00E40D0A"/>
    <w:rsid w:val="00E4272D"/>
    <w:rsid w:val="00E468B2"/>
    <w:rsid w:val="00E469EB"/>
    <w:rsid w:val="00E5058E"/>
    <w:rsid w:val="00E506F7"/>
    <w:rsid w:val="00E5074E"/>
    <w:rsid w:val="00E51733"/>
    <w:rsid w:val="00E543C5"/>
    <w:rsid w:val="00E55F3C"/>
    <w:rsid w:val="00E56264"/>
    <w:rsid w:val="00E56A3A"/>
    <w:rsid w:val="00E604B6"/>
    <w:rsid w:val="00E60C09"/>
    <w:rsid w:val="00E620B3"/>
    <w:rsid w:val="00E6508C"/>
    <w:rsid w:val="00E66CA0"/>
    <w:rsid w:val="00E71ABB"/>
    <w:rsid w:val="00E72E16"/>
    <w:rsid w:val="00E7315B"/>
    <w:rsid w:val="00E76761"/>
    <w:rsid w:val="00E80A7D"/>
    <w:rsid w:val="00E8160E"/>
    <w:rsid w:val="00E836F5"/>
    <w:rsid w:val="00E837C8"/>
    <w:rsid w:val="00E83EC0"/>
    <w:rsid w:val="00E91B57"/>
    <w:rsid w:val="00E9220C"/>
    <w:rsid w:val="00E92470"/>
    <w:rsid w:val="00EA00DB"/>
    <w:rsid w:val="00EA1657"/>
    <w:rsid w:val="00EA3088"/>
    <w:rsid w:val="00EA41B8"/>
    <w:rsid w:val="00EA6DFC"/>
    <w:rsid w:val="00EA7FBF"/>
    <w:rsid w:val="00EB256E"/>
    <w:rsid w:val="00EB2A52"/>
    <w:rsid w:val="00EB2EAB"/>
    <w:rsid w:val="00EB5BB9"/>
    <w:rsid w:val="00EC3417"/>
    <w:rsid w:val="00ED05AE"/>
    <w:rsid w:val="00ED309A"/>
    <w:rsid w:val="00ED52F5"/>
    <w:rsid w:val="00ED6FC6"/>
    <w:rsid w:val="00EE0EF8"/>
    <w:rsid w:val="00EE6B5F"/>
    <w:rsid w:val="00EE6C39"/>
    <w:rsid w:val="00EE7A65"/>
    <w:rsid w:val="00EF350D"/>
    <w:rsid w:val="00EF37E6"/>
    <w:rsid w:val="00EF385B"/>
    <w:rsid w:val="00EF5109"/>
    <w:rsid w:val="00F10147"/>
    <w:rsid w:val="00F135D6"/>
    <w:rsid w:val="00F14C9E"/>
    <w:rsid w:val="00F14D7F"/>
    <w:rsid w:val="00F14E33"/>
    <w:rsid w:val="00F20AC8"/>
    <w:rsid w:val="00F21BDB"/>
    <w:rsid w:val="00F24F9C"/>
    <w:rsid w:val="00F2512B"/>
    <w:rsid w:val="00F26B8E"/>
    <w:rsid w:val="00F27D4B"/>
    <w:rsid w:val="00F31CA3"/>
    <w:rsid w:val="00F338EC"/>
    <w:rsid w:val="00F3454B"/>
    <w:rsid w:val="00F37030"/>
    <w:rsid w:val="00F3756D"/>
    <w:rsid w:val="00F41080"/>
    <w:rsid w:val="00F522E3"/>
    <w:rsid w:val="00F5253B"/>
    <w:rsid w:val="00F544C1"/>
    <w:rsid w:val="00F54F06"/>
    <w:rsid w:val="00F56751"/>
    <w:rsid w:val="00F63365"/>
    <w:rsid w:val="00F63B9F"/>
    <w:rsid w:val="00F66145"/>
    <w:rsid w:val="00F67288"/>
    <w:rsid w:val="00F67719"/>
    <w:rsid w:val="00F67BEC"/>
    <w:rsid w:val="00F71942"/>
    <w:rsid w:val="00F80AD7"/>
    <w:rsid w:val="00F81011"/>
    <w:rsid w:val="00F81980"/>
    <w:rsid w:val="00F83B25"/>
    <w:rsid w:val="00F86618"/>
    <w:rsid w:val="00F86D9C"/>
    <w:rsid w:val="00F9251F"/>
    <w:rsid w:val="00F93700"/>
    <w:rsid w:val="00F9460D"/>
    <w:rsid w:val="00F97BBF"/>
    <w:rsid w:val="00FA1DF9"/>
    <w:rsid w:val="00FA3555"/>
    <w:rsid w:val="00FA4F10"/>
    <w:rsid w:val="00FA6805"/>
    <w:rsid w:val="00FA7252"/>
    <w:rsid w:val="00FB039D"/>
    <w:rsid w:val="00FB309B"/>
    <w:rsid w:val="00FB5B02"/>
    <w:rsid w:val="00FB7461"/>
    <w:rsid w:val="00FC0E4A"/>
    <w:rsid w:val="00FC1216"/>
    <w:rsid w:val="00FC1AFC"/>
    <w:rsid w:val="00FC6557"/>
    <w:rsid w:val="00FC66CA"/>
    <w:rsid w:val="00FD04E9"/>
    <w:rsid w:val="00FD0A93"/>
    <w:rsid w:val="00FD2438"/>
    <w:rsid w:val="00FD4B15"/>
    <w:rsid w:val="00FD4DD8"/>
    <w:rsid w:val="00FD6949"/>
    <w:rsid w:val="00FE137F"/>
    <w:rsid w:val="00FE15C6"/>
    <w:rsid w:val="00FE19B1"/>
    <w:rsid w:val="00FE2A79"/>
    <w:rsid w:val="00FE404C"/>
    <w:rsid w:val="00FE58B8"/>
    <w:rsid w:val="00FE5E0D"/>
    <w:rsid w:val="00FF1AF3"/>
    <w:rsid w:val="00FF1F04"/>
    <w:rsid w:val="00FF6282"/>
    <w:rsid w:val="1171513D"/>
    <w:rsid w:val="1B3FF9FD"/>
    <w:rsid w:val="35A8B0EC"/>
    <w:rsid w:val="5C6F0374"/>
    <w:rsid w:val="6E06ABE5"/>
    <w:rsid w:val="731E71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F3383"/>
  <w15:chartTrackingRefBased/>
  <w15:docId w15:val="{9D116C37-47F5-4F4E-A1DD-053C8A08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27362"/>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157FB"/>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2736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2736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2736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27362"/>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27362"/>
    <w:pPr>
      <w:keepNext/>
      <w:spacing w:after="200" w:line="240" w:lineRule="auto"/>
    </w:pPr>
    <w:rPr>
      <w:iCs/>
      <w:color w:val="002664"/>
      <w:sz w:val="18"/>
      <w:szCs w:val="18"/>
    </w:rPr>
  </w:style>
  <w:style w:type="table" w:customStyle="1" w:styleId="Tableheader">
    <w:name w:val="ŠTable header"/>
    <w:basedOn w:val="TableNormal"/>
    <w:uiPriority w:val="99"/>
    <w:rsid w:val="00A27362"/>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27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27362"/>
    <w:pPr>
      <w:numPr>
        <w:numId w:val="50"/>
      </w:numPr>
    </w:pPr>
  </w:style>
  <w:style w:type="paragraph" w:styleId="ListNumber2">
    <w:name w:val="List Number 2"/>
    <w:aliases w:val="ŠList Number 2"/>
    <w:basedOn w:val="Normal"/>
    <w:uiPriority w:val="8"/>
    <w:qFormat/>
    <w:rsid w:val="00A27362"/>
    <w:pPr>
      <w:numPr>
        <w:numId w:val="49"/>
      </w:numPr>
    </w:pPr>
  </w:style>
  <w:style w:type="paragraph" w:styleId="ListBullet">
    <w:name w:val="List Bullet"/>
    <w:aliases w:val="ŠList Bullet"/>
    <w:basedOn w:val="Normal"/>
    <w:uiPriority w:val="9"/>
    <w:qFormat/>
    <w:rsid w:val="00A27362"/>
    <w:pPr>
      <w:numPr>
        <w:numId w:val="47"/>
      </w:numPr>
    </w:pPr>
  </w:style>
  <w:style w:type="paragraph" w:styleId="ListBullet2">
    <w:name w:val="List Bullet 2"/>
    <w:aliases w:val="ŠList Bullet 2"/>
    <w:basedOn w:val="Normal"/>
    <w:uiPriority w:val="10"/>
    <w:qFormat/>
    <w:rsid w:val="00A27362"/>
    <w:pPr>
      <w:numPr>
        <w:numId w:val="45"/>
      </w:numPr>
    </w:pPr>
  </w:style>
  <w:style w:type="character" w:styleId="SubtleReference">
    <w:name w:val="Subtle Reference"/>
    <w:aliases w:val="ŠSubtle Reference,ŠReference"/>
    <w:uiPriority w:val="31"/>
    <w:qFormat/>
    <w:rsid w:val="0027370C"/>
    <w:rPr>
      <w:rFonts w:ascii="Arial" w:hAnsi="Arial"/>
      <w:sz w:val="22"/>
    </w:rPr>
  </w:style>
  <w:style w:type="paragraph" w:styleId="Quote">
    <w:name w:val="Quote"/>
    <w:aliases w:val="ŠQuote"/>
    <w:basedOn w:val="Normal"/>
    <w:next w:val="Normal"/>
    <w:link w:val="QuoteChar"/>
    <w:uiPriority w:val="19"/>
    <w:qFormat/>
    <w:rsid w:val="002B7018"/>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Bold"/>
    <w:qFormat/>
    <w:rsid w:val="00A27362"/>
    <w:rPr>
      <w:b/>
      <w:bCs/>
    </w:rPr>
  </w:style>
  <w:style w:type="character" w:customStyle="1" w:styleId="QuoteChar">
    <w:name w:val="Quote Char"/>
    <w:aliases w:val="ŠQuote Char"/>
    <w:basedOn w:val="DefaultParagraphFont"/>
    <w:link w:val="Quote"/>
    <w:uiPriority w:val="19"/>
    <w:rsid w:val="002B7018"/>
    <w:rPr>
      <w:rFonts w:ascii="Arial" w:hAnsi="Arial" w:cs="Arial"/>
      <w:sz w:val="24"/>
      <w:szCs w:val="24"/>
    </w:rPr>
  </w:style>
  <w:style w:type="paragraph" w:customStyle="1" w:styleId="FeatureBox2">
    <w:name w:val="ŠFeature Box 2"/>
    <w:basedOn w:val="Normal"/>
    <w:next w:val="Normal"/>
    <w:uiPriority w:val="12"/>
    <w:qFormat/>
    <w:rsid w:val="00A27362"/>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A27362"/>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2736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27362"/>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27362"/>
    <w:rPr>
      <w:color w:val="2F5496" w:themeColor="accent1" w:themeShade="BF"/>
      <w:u w:val="single"/>
    </w:rPr>
  </w:style>
  <w:style w:type="paragraph" w:customStyle="1" w:styleId="Logo">
    <w:name w:val="ŠLogo"/>
    <w:basedOn w:val="Normal"/>
    <w:uiPriority w:val="18"/>
    <w:qFormat/>
    <w:rsid w:val="00A27362"/>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27362"/>
    <w:pPr>
      <w:tabs>
        <w:tab w:val="right" w:leader="dot" w:pos="14570"/>
      </w:tabs>
      <w:spacing w:before="0"/>
    </w:pPr>
    <w:rPr>
      <w:b/>
      <w:noProof/>
    </w:rPr>
  </w:style>
  <w:style w:type="paragraph" w:styleId="TOC2">
    <w:name w:val="toc 2"/>
    <w:aliases w:val="ŠTOC 2"/>
    <w:basedOn w:val="Normal"/>
    <w:next w:val="Normal"/>
    <w:uiPriority w:val="39"/>
    <w:unhideWhenUsed/>
    <w:rsid w:val="00A27362"/>
    <w:pPr>
      <w:tabs>
        <w:tab w:val="right" w:leader="dot" w:pos="14570"/>
      </w:tabs>
      <w:spacing w:before="0"/>
    </w:pPr>
    <w:rPr>
      <w:noProof/>
    </w:rPr>
  </w:style>
  <w:style w:type="paragraph" w:styleId="TOC3">
    <w:name w:val="toc 3"/>
    <w:aliases w:val="ŠTOC 3"/>
    <w:basedOn w:val="Normal"/>
    <w:next w:val="Normal"/>
    <w:uiPriority w:val="39"/>
    <w:unhideWhenUsed/>
    <w:rsid w:val="00A27362"/>
    <w:pPr>
      <w:spacing w:before="0"/>
      <w:ind w:left="244"/>
    </w:pPr>
  </w:style>
  <w:style w:type="paragraph" w:styleId="Title">
    <w:name w:val="Title"/>
    <w:aliases w:val="ŠTitle"/>
    <w:basedOn w:val="Normal"/>
    <w:next w:val="Normal"/>
    <w:link w:val="TitleChar"/>
    <w:uiPriority w:val="1"/>
    <w:rsid w:val="00A2736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27362"/>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2157FB"/>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27362"/>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27362"/>
    <w:pPr>
      <w:spacing w:after="240"/>
      <w:outlineLvl w:val="9"/>
    </w:pPr>
    <w:rPr>
      <w:szCs w:val="40"/>
    </w:rPr>
  </w:style>
  <w:style w:type="paragraph" w:styleId="Footer">
    <w:name w:val="footer"/>
    <w:aliases w:val="ŠFooter"/>
    <w:basedOn w:val="Normal"/>
    <w:link w:val="FooterChar"/>
    <w:uiPriority w:val="19"/>
    <w:rsid w:val="00A2736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27362"/>
    <w:rPr>
      <w:rFonts w:ascii="Arial" w:hAnsi="Arial" w:cs="Arial"/>
      <w:sz w:val="18"/>
      <w:szCs w:val="18"/>
    </w:rPr>
  </w:style>
  <w:style w:type="paragraph" w:styleId="Header">
    <w:name w:val="header"/>
    <w:aliases w:val="ŠHeader"/>
    <w:basedOn w:val="Normal"/>
    <w:link w:val="HeaderChar"/>
    <w:uiPriority w:val="16"/>
    <w:rsid w:val="00A27362"/>
    <w:rPr>
      <w:noProof/>
      <w:color w:val="002664"/>
      <w:sz w:val="28"/>
      <w:szCs w:val="28"/>
    </w:rPr>
  </w:style>
  <w:style w:type="character" w:customStyle="1" w:styleId="HeaderChar">
    <w:name w:val="Header Char"/>
    <w:aliases w:val="ŠHeader Char"/>
    <w:basedOn w:val="DefaultParagraphFont"/>
    <w:link w:val="Header"/>
    <w:uiPriority w:val="16"/>
    <w:rsid w:val="00A27362"/>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27362"/>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27362"/>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27362"/>
    <w:rPr>
      <w:rFonts w:ascii="Arial" w:hAnsi="Arial" w:cs="Arial"/>
      <w:b/>
      <w:szCs w:val="32"/>
    </w:rPr>
  </w:style>
  <w:style w:type="character" w:styleId="UnresolvedMention">
    <w:name w:val="Unresolved Mention"/>
    <w:basedOn w:val="DefaultParagraphFont"/>
    <w:uiPriority w:val="99"/>
    <w:semiHidden/>
    <w:unhideWhenUsed/>
    <w:rsid w:val="00A27362"/>
    <w:rPr>
      <w:color w:val="605E5C"/>
      <w:shd w:val="clear" w:color="auto" w:fill="E1DFDD"/>
    </w:rPr>
  </w:style>
  <w:style w:type="character" w:styleId="Emphasis">
    <w:name w:val="Emphasis"/>
    <w:aliases w:val="ŠEmphasis,Italic"/>
    <w:qFormat/>
    <w:rsid w:val="00A27362"/>
    <w:rPr>
      <w:i/>
      <w:iCs/>
    </w:rPr>
  </w:style>
  <w:style w:type="character" w:styleId="SubtleEmphasis">
    <w:name w:val="Subtle Emphasis"/>
    <w:basedOn w:val="DefaultParagraphFont"/>
    <w:uiPriority w:val="19"/>
    <w:semiHidden/>
    <w:qFormat/>
    <w:rsid w:val="00A27362"/>
    <w:rPr>
      <w:i/>
      <w:iCs/>
      <w:color w:val="404040" w:themeColor="text1" w:themeTint="BF"/>
    </w:rPr>
  </w:style>
  <w:style w:type="paragraph" w:styleId="TOC4">
    <w:name w:val="toc 4"/>
    <w:aliases w:val="ŠTOC 4"/>
    <w:basedOn w:val="Normal"/>
    <w:next w:val="Normal"/>
    <w:autoRedefine/>
    <w:uiPriority w:val="39"/>
    <w:unhideWhenUsed/>
    <w:rsid w:val="00A27362"/>
    <w:pPr>
      <w:spacing w:before="0"/>
      <w:ind w:left="488"/>
    </w:pPr>
  </w:style>
  <w:style w:type="character" w:styleId="CommentReference">
    <w:name w:val="annotation reference"/>
    <w:basedOn w:val="DefaultParagraphFont"/>
    <w:uiPriority w:val="99"/>
    <w:semiHidden/>
    <w:unhideWhenUsed/>
    <w:rsid w:val="00A27362"/>
    <w:rPr>
      <w:sz w:val="16"/>
      <w:szCs w:val="16"/>
    </w:rPr>
  </w:style>
  <w:style w:type="paragraph" w:styleId="CommentText">
    <w:name w:val="annotation text"/>
    <w:basedOn w:val="Normal"/>
    <w:link w:val="CommentTextChar"/>
    <w:uiPriority w:val="99"/>
    <w:unhideWhenUsed/>
    <w:rsid w:val="00A27362"/>
    <w:pPr>
      <w:spacing w:line="240" w:lineRule="auto"/>
    </w:pPr>
    <w:rPr>
      <w:sz w:val="20"/>
      <w:szCs w:val="20"/>
    </w:rPr>
  </w:style>
  <w:style w:type="character" w:customStyle="1" w:styleId="CommentTextChar">
    <w:name w:val="Comment Text Char"/>
    <w:basedOn w:val="DefaultParagraphFont"/>
    <w:link w:val="CommentText"/>
    <w:uiPriority w:val="99"/>
    <w:rsid w:val="00A2736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27362"/>
    <w:rPr>
      <w:b/>
      <w:bCs/>
    </w:rPr>
  </w:style>
  <w:style w:type="character" w:customStyle="1" w:styleId="CommentSubjectChar">
    <w:name w:val="Comment Subject Char"/>
    <w:basedOn w:val="CommentTextChar"/>
    <w:link w:val="CommentSubject"/>
    <w:uiPriority w:val="99"/>
    <w:semiHidden/>
    <w:rsid w:val="00A27362"/>
    <w:rPr>
      <w:rFonts w:ascii="Arial" w:hAnsi="Arial" w:cs="Arial"/>
      <w:b/>
      <w:bCs/>
      <w:sz w:val="20"/>
      <w:szCs w:val="20"/>
    </w:rPr>
  </w:style>
  <w:style w:type="character" w:styleId="FollowedHyperlink">
    <w:name w:val="FollowedHyperlink"/>
    <w:basedOn w:val="DefaultParagraphFont"/>
    <w:uiPriority w:val="99"/>
    <w:semiHidden/>
    <w:unhideWhenUsed/>
    <w:rsid w:val="00A27362"/>
    <w:rPr>
      <w:color w:val="954F72" w:themeColor="followedHyperlink"/>
      <w:u w:val="single"/>
    </w:rPr>
  </w:style>
  <w:style w:type="table" w:customStyle="1" w:styleId="Tableheader3">
    <w:name w:val="ŠTable header3"/>
    <w:basedOn w:val="TableNormal"/>
    <w:uiPriority w:val="99"/>
    <w:rsid w:val="0077703A"/>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customStyle="1" w:styleId="Documentname">
    <w:name w:val="ŠDocument name"/>
    <w:basedOn w:val="Normal"/>
    <w:next w:val="Normal"/>
    <w:uiPriority w:val="17"/>
    <w:qFormat/>
    <w:rsid w:val="00A27362"/>
    <w:pPr>
      <w:pBdr>
        <w:bottom w:val="single" w:sz="8" w:space="10" w:color="D0CECE" w:themeColor="background2" w:themeShade="E6"/>
      </w:pBdr>
      <w:spacing w:before="0" w:after="240" w:line="276" w:lineRule="auto"/>
      <w:jc w:val="right"/>
    </w:pPr>
    <w:rPr>
      <w:bCs/>
      <w:sz w:val="18"/>
      <w:szCs w:val="18"/>
    </w:rPr>
  </w:style>
  <w:style w:type="paragraph" w:styleId="Revision">
    <w:name w:val="Revision"/>
    <w:hidden/>
    <w:uiPriority w:val="99"/>
    <w:semiHidden/>
    <w:rsid w:val="004328CE"/>
    <w:pPr>
      <w:spacing w:after="0" w:line="240" w:lineRule="auto"/>
    </w:pPr>
    <w:rPr>
      <w:rFonts w:ascii="Arial" w:hAnsi="Arial" w:cs="Arial"/>
      <w:sz w:val="24"/>
      <w:szCs w:val="24"/>
    </w:rPr>
  </w:style>
  <w:style w:type="paragraph" w:customStyle="1" w:styleId="FeatureBox3">
    <w:name w:val="ŠFeature Box 3"/>
    <w:basedOn w:val="Normal"/>
    <w:next w:val="Normal"/>
    <w:uiPriority w:val="13"/>
    <w:qFormat/>
    <w:rsid w:val="00A2736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2736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A27362"/>
    <w:pPr>
      <w:spacing w:after="0"/>
    </w:pPr>
    <w:rPr>
      <w:sz w:val="18"/>
      <w:szCs w:val="18"/>
    </w:rPr>
  </w:style>
  <w:style w:type="paragraph" w:styleId="ListBullet3">
    <w:name w:val="List Bullet 3"/>
    <w:aliases w:val="ŠList Bullet 3"/>
    <w:basedOn w:val="Normal"/>
    <w:uiPriority w:val="10"/>
    <w:rsid w:val="00A27362"/>
    <w:pPr>
      <w:numPr>
        <w:numId w:val="46"/>
      </w:numPr>
    </w:pPr>
  </w:style>
  <w:style w:type="paragraph" w:styleId="ListNumber3">
    <w:name w:val="List Number 3"/>
    <w:aliases w:val="ŠList Number 3"/>
    <w:basedOn w:val="ListBullet3"/>
    <w:uiPriority w:val="8"/>
    <w:rsid w:val="00A27362"/>
    <w:pPr>
      <w:numPr>
        <w:ilvl w:val="2"/>
        <w:numId w:val="49"/>
      </w:numPr>
    </w:pPr>
  </w:style>
  <w:style w:type="paragraph" w:styleId="ListParagraph">
    <w:name w:val="List Paragraph"/>
    <w:aliases w:val="ŠList Paragraph"/>
    <w:basedOn w:val="Normal"/>
    <w:link w:val="ListParagraphChar"/>
    <w:uiPriority w:val="34"/>
    <w:unhideWhenUsed/>
    <w:qFormat/>
    <w:rsid w:val="00A27362"/>
    <w:pPr>
      <w:ind w:left="567"/>
    </w:pPr>
  </w:style>
  <w:style w:type="character" w:styleId="PlaceholderText">
    <w:name w:val="Placeholder Text"/>
    <w:basedOn w:val="DefaultParagraphFont"/>
    <w:uiPriority w:val="99"/>
    <w:semiHidden/>
    <w:rsid w:val="00A27362"/>
    <w:rPr>
      <w:color w:val="808080"/>
    </w:rPr>
  </w:style>
  <w:style w:type="character" w:customStyle="1" w:styleId="BoldItalic">
    <w:name w:val="ŠBold Italic"/>
    <w:basedOn w:val="DefaultParagraphFont"/>
    <w:uiPriority w:val="1"/>
    <w:qFormat/>
    <w:rsid w:val="00A27362"/>
    <w:rPr>
      <w:b/>
      <w:i/>
      <w:iCs/>
    </w:rPr>
  </w:style>
  <w:style w:type="paragraph" w:customStyle="1" w:styleId="Pulloutquote">
    <w:name w:val="ŠPull out quote"/>
    <w:basedOn w:val="Normal"/>
    <w:next w:val="Normal"/>
    <w:uiPriority w:val="20"/>
    <w:qFormat/>
    <w:rsid w:val="00A27362"/>
    <w:pPr>
      <w:keepNext/>
      <w:ind w:left="567" w:right="57"/>
    </w:pPr>
    <w:rPr>
      <w:szCs w:val="22"/>
    </w:rPr>
  </w:style>
  <w:style w:type="paragraph" w:customStyle="1" w:styleId="Subtitle0">
    <w:name w:val="ŠSubtitle"/>
    <w:basedOn w:val="Normal"/>
    <w:link w:val="SubtitleChar0"/>
    <w:uiPriority w:val="2"/>
    <w:qFormat/>
    <w:rsid w:val="00A27362"/>
    <w:pPr>
      <w:spacing w:before="360"/>
    </w:pPr>
    <w:rPr>
      <w:color w:val="002664"/>
      <w:sz w:val="44"/>
      <w:szCs w:val="48"/>
    </w:rPr>
  </w:style>
  <w:style w:type="character" w:customStyle="1" w:styleId="SubtitleChar0">
    <w:name w:val="ŠSubtitle Char"/>
    <w:basedOn w:val="DefaultParagraphFont"/>
    <w:link w:val="Subtitle0"/>
    <w:uiPriority w:val="2"/>
    <w:rsid w:val="00A27362"/>
    <w:rPr>
      <w:rFonts w:ascii="Arial" w:hAnsi="Arial" w:cs="Arial"/>
      <w:color w:val="002664"/>
      <w:sz w:val="44"/>
      <w:szCs w:val="48"/>
    </w:rPr>
  </w:style>
  <w:style w:type="character" w:customStyle="1" w:styleId="ListParagraphChar">
    <w:name w:val="List Paragraph Char"/>
    <w:aliases w:val="ŠList Paragraph Char"/>
    <w:basedOn w:val="DefaultParagraphFont"/>
    <w:link w:val="ListParagraph"/>
    <w:uiPriority w:val="34"/>
    <w:rsid w:val="003A66D2"/>
    <w:rPr>
      <w:rFonts w:ascii="Arial" w:hAnsi="Arial" w:cs="Arial"/>
      <w:szCs w:val="24"/>
    </w:rPr>
  </w:style>
  <w:style w:type="paragraph" w:styleId="NormalWeb">
    <w:name w:val="Normal (Web)"/>
    <w:basedOn w:val="Normal"/>
    <w:uiPriority w:val="99"/>
    <w:semiHidden/>
    <w:unhideWhenUsed/>
    <w:rsid w:val="00A72819"/>
    <w:pPr>
      <w:suppressAutoHyphens w:val="0"/>
      <w:spacing w:before="100" w:beforeAutospacing="1" w:after="100" w:afterAutospacing="1" w:line="240" w:lineRule="auto"/>
    </w:pPr>
    <w:rPr>
      <w:rFonts w:ascii="Times New Roman" w:eastAsia="Times New Roman" w:hAnsi="Times New Roman" w:cs="Times New Roman"/>
      <w:sz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3328">
      <w:bodyDiv w:val="1"/>
      <w:marLeft w:val="0"/>
      <w:marRight w:val="0"/>
      <w:marTop w:val="0"/>
      <w:marBottom w:val="0"/>
      <w:divBdr>
        <w:top w:val="none" w:sz="0" w:space="0" w:color="auto"/>
        <w:left w:val="none" w:sz="0" w:space="0" w:color="auto"/>
        <w:bottom w:val="none" w:sz="0" w:space="0" w:color="auto"/>
        <w:right w:val="none" w:sz="0" w:space="0" w:color="auto"/>
      </w:divBdr>
    </w:div>
    <w:div w:id="119304740">
      <w:bodyDiv w:val="1"/>
      <w:marLeft w:val="0"/>
      <w:marRight w:val="0"/>
      <w:marTop w:val="0"/>
      <w:marBottom w:val="0"/>
      <w:divBdr>
        <w:top w:val="none" w:sz="0" w:space="0" w:color="auto"/>
        <w:left w:val="none" w:sz="0" w:space="0" w:color="auto"/>
        <w:bottom w:val="none" w:sz="0" w:space="0" w:color="auto"/>
        <w:right w:val="none" w:sz="0" w:space="0" w:color="auto"/>
      </w:divBdr>
    </w:div>
    <w:div w:id="200678103">
      <w:bodyDiv w:val="1"/>
      <w:marLeft w:val="0"/>
      <w:marRight w:val="0"/>
      <w:marTop w:val="0"/>
      <w:marBottom w:val="0"/>
      <w:divBdr>
        <w:top w:val="none" w:sz="0" w:space="0" w:color="auto"/>
        <w:left w:val="none" w:sz="0" w:space="0" w:color="auto"/>
        <w:bottom w:val="none" w:sz="0" w:space="0" w:color="auto"/>
        <w:right w:val="none" w:sz="0" w:space="0" w:color="auto"/>
      </w:divBdr>
    </w:div>
    <w:div w:id="225190605">
      <w:bodyDiv w:val="1"/>
      <w:marLeft w:val="0"/>
      <w:marRight w:val="0"/>
      <w:marTop w:val="0"/>
      <w:marBottom w:val="0"/>
      <w:divBdr>
        <w:top w:val="none" w:sz="0" w:space="0" w:color="auto"/>
        <w:left w:val="none" w:sz="0" w:space="0" w:color="auto"/>
        <w:bottom w:val="none" w:sz="0" w:space="0" w:color="auto"/>
        <w:right w:val="none" w:sz="0" w:space="0" w:color="auto"/>
      </w:divBdr>
    </w:div>
    <w:div w:id="1198661627">
      <w:bodyDiv w:val="1"/>
      <w:marLeft w:val="0"/>
      <w:marRight w:val="0"/>
      <w:marTop w:val="0"/>
      <w:marBottom w:val="0"/>
      <w:divBdr>
        <w:top w:val="none" w:sz="0" w:space="0" w:color="auto"/>
        <w:left w:val="none" w:sz="0" w:space="0" w:color="auto"/>
        <w:bottom w:val="none" w:sz="0" w:space="0" w:color="auto"/>
        <w:right w:val="none" w:sz="0" w:space="0" w:color="auto"/>
      </w:divBdr>
      <w:divsChild>
        <w:div w:id="1864592223">
          <w:marLeft w:val="446"/>
          <w:marRight w:val="0"/>
          <w:marTop w:val="240"/>
          <w:marBottom w:val="120"/>
          <w:divBdr>
            <w:top w:val="none" w:sz="0" w:space="0" w:color="auto"/>
            <w:left w:val="none" w:sz="0" w:space="0" w:color="auto"/>
            <w:bottom w:val="none" w:sz="0" w:space="0" w:color="auto"/>
            <w:right w:val="none" w:sz="0" w:space="0" w:color="auto"/>
          </w:divBdr>
        </w:div>
      </w:divsChild>
    </w:div>
    <w:div w:id="1217203008">
      <w:bodyDiv w:val="1"/>
      <w:marLeft w:val="0"/>
      <w:marRight w:val="0"/>
      <w:marTop w:val="0"/>
      <w:marBottom w:val="0"/>
      <w:divBdr>
        <w:top w:val="none" w:sz="0" w:space="0" w:color="auto"/>
        <w:left w:val="none" w:sz="0" w:space="0" w:color="auto"/>
        <w:bottom w:val="none" w:sz="0" w:space="0" w:color="auto"/>
        <w:right w:val="none" w:sz="0" w:space="0" w:color="auto"/>
      </w:divBdr>
    </w:div>
    <w:div w:id="1828354758">
      <w:bodyDiv w:val="1"/>
      <w:marLeft w:val="0"/>
      <w:marRight w:val="0"/>
      <w:marTop w:val="0"/>
      <w:marBottom w:val="0"/>
      <w:divBdr>
        <w:top w:val="none" w:sz="0" w:space="0" w:color="auto"/>
        <w:left w:val="none" w:sz="0" w:space="0" w:color="auto"/>
        <w:bottom w:val="none" w:sz="0" w:space="0" w:color="auto"/>
        <w:right w:val="none" w:sz="0" w:space="0" w:color="auto"/>
      </w:divBdr>
    </w:div>
    <w:div w:id="20501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Vyk4K8R9CLM?si=Fpi0swr4ilBxj1Ja" TargetMode="External"/><Relationship Id="rId18" Type="http://schemas.openxmlformats.org/officeDocument/2006/relationships/hyperlink" Target="mailto:PDHPEcurriculum@det.nsw.edu.au" TargetMode="External"/><Relationship Id="rId26" Type="http://schemas.openxmlformats.org/officeDocument/2006/relationships/hyperlink" Target="https://education.nsw.gov.au/inside-the-department/directory-a-z/strategic-school-improvement/school-excellence-framework" TargetMode="External"/><Relationship Id="rId39" Type="http://schemas.openxmlformats.org/officeDocument/2006/relationships/hyperlink" Target="https://app.education.nsw.gov.au/digital-learning-selector/LearningActivity/Browser?cache_id=4cf93" TargetMode="External"/><Relationship Id="rId21" Type="http://schemas.openxmlformats.org/officeDocument/2006/relationships/hyperlink" Target="https://education.nsw.gov.au/teaching-and-learning/curriculum/planning-programming-and-assessing-k-12/planning-programming-and-assessing-7-12" TargetMode="External"/><Relationship Id="rId34" Type="http://schemas.openxmlformats.org/officeDocument/2006/relationships/hyperlink" Target="https://curriculum.nsw.edu.au/learning-areas/pdhpe/health-and-movement-science-11-12-2023/overview" TargetMode="External"/><Relationship Id="rId42" Type="http://schemas.openxmlformats.org/officeDocument/2006/relationships/footer" Target="footer1.xml"/><Relationship Id="rId47" Type="http://schemas.openxmlformats.org/officeDocument/2006/relationships/image" Target="media/image5.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zDmhE3N2s1Q?si=Y3tT4C9fjuAhay7H" TargetMode="External"/><Relationship Id="rId29"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11" Type="http://schemas.openxmlformats.org/officeDocument/2006/relationships/hyperlink" Target="https://www.youtube.com/watch?v=VXnbRGF8eFc&amp;pp=ygUgYmlvbWVjaGFuaWNzIG9mIHZvbGxleWJhbGwgc3Bpa2U%3D" TargetMode="External"/><Relationship Id="rId24" Type="http://schemas.openxmlformats.org/officeDocument/2006/relationships/hyperlink" Target="https://education.nsw.gov.au/policy-library/policies/pd-2016-0468" TargetMode="External"/><Relationship Id="rId32" Type="http://schemas.openxmlformats.org/officeDocument/2006/relationships/hyperlink" Target="https://educationstandards.nsw.edu.au/" TargetMode="External"/><Relationship Id="rId37" Type="http://schemas.openxmlformats.org/officeDocument/2006/relationships/hyperlink" Target="https://curriculum.nsw.edu.au/learning-areas/pdhpe/health-and-movement-science-11-12-2023/glossary" TargetMode="External"/><Relationship Id="rId40" Type="http://schemas.openxmlformats.org/officeDocument/2006/relationships/hyperlink" Target="https://www.youtube.com/watch?v=Vyk4K8R9CLM"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youtu.be/YDqRvb6b3fo?si=bWjIQJt1hutr1cMJ" TargetMode="External"/><Relationship Id="rId23" Type="http://schemas.openxmlformats.org/officeDocument/2006/relationships/hyperlink" Target="https://education.nsw.gov.au/about-us/education-data-and-research/cese/publications/research-reports/what-works-best-2020-update/explicit-teaching-driving-learning-and-engagement" TargetMode="External"/><Relationship Id="rId28" Type="http://schemas.openxmlformats.org/officeDocument/2006/relationships/hyperlink" Target="https://education.nsw.gov.au/teaching-and-learning/curriculum/pdhpe/planning-programming-and-assessing-pdhpe-k-12/planning-programming-and-assessing-pdhpe-11-12" TargetMode="External"/><Relationship Id="rId36" Type="http://schemas.openxmlformats.org/officeDocument/2006/relationships/hyperlink" Target="https://www.youtube.com/watch?v=zDmhE3N2s1Q" TargetMode="External"/><Relationship Id="rId49" Type="http://schemas.openxmlformats.org/officeDocument/2006/relationships/footer" Target="footer4.xml"/><Relationship Id="rId10" Type="http://schemas.openxmlformats.org/officeDocument/2006/relationships/hyperlink" Target="https://app.education.nsw.gov.au/digital-learning-selector/LearningActivity/Card/645?clearCache=c62926f6-2c88-cd20-569a-1a2db076de4c" TargetMode="External"/><Relationship Id="rId19" Type="http://schemas.openxmlformats.org/officeDocument/2006/relationships/hyperlink" Target="https://education.nsw.gov.au/teaching-and-learning/curriculum/planning-programming-and-assessing-k-12/planning-programming-and-assessing-7-12" TargetMode="External"/><Relationship Id="rId31" Type="http://schemas.openxmlformats.org/officeDocument/2006/relationships/hyperlink" Target="https://educationstandards.nsw.edu.au/wps/portal/nesa/mini-footer/copyright"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1iYSjJP4ZD8?si=MacgUpFHk8BPYRns" TargetMode="External"/><Relationship Id="rId14" Type="http://schemas.openxmlformats.org/officeDocument/2006/relationships/hyperlink" Target="https://app.education.nsw.gov.au/digital-learning-selector/LearningActivity/Card/555?clearCache=5119df23-fc95-941b-cc5a-e2b33f3ad7c2" TargetMode="External"/><Relationship Id="rId22" Type="http://schemas.openxmlformats.org/officeDocument/2006/relationships/hyperlink" Target="https://education.nsw.gov.au/teaching-and-learning/curriculum/explicit-teaching" TargetMode="External"/><Relationship Id="rId27" Type="http://schemas.openxmlformats.org/officeDocument/2006/relationships/hyperlink" Target="https://educationstandards.nsw.edu.au/wps/portal/nesa/teacher-accreditation/meeting-requirements/the-standards/proficient-teacher" TargetMode="External"/><Relationship Id="rId30"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35" Type="http://schemas.openxmlformats.org/officeDocument/2006/relationships/hyperlink" Target="https://www.youtube.com/watch?v=VXnbRGF8eFc" TargetMode="External"/><Relationship Id="rId43" Type="http://schemas.openxmlformats.org/officeDocument/2006/relationships/footer" Target="footer2.xml"/><Relationship Id="rId48" Type="http://schemas.openxmlformats.org/officeDocument/2006/relationships/header" Target="header3.xml"/><Relationship Id="rId8" Type="http://schemas.openxmlformats.org/officeDocument/2006/relationships/hyperlink" Target="https://curriculum.nsw.edu.au/learning-areas/pdhpe/health-and-movement-science-11-12-2023/overview"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ducation.nsw.gov.au/teaching-and-learning/curriculum/pdhpe/planning-programming-and-assessing-pdhpe-k-12/planning-programming-and-assessing-pdhpe-11-12" TargetMode="External"/><Relationship Id="rId17" Type="http://schemas.openxmlformats.org/officeDocument/2006/relationships/hyperlink" Target="https://youtu.be/Vyk4K8R9CLM?si=Fpi0swr4ilBxj1Ja" TargetMode="External"/><Relationship Id="rId25" Type="http://schemas.openxmlformats.org/officeDocument/2006/relationships/hyperlink" Target="https://education.nsw.gov.au/about-us/strategies-and-reports/plan-for-nsw-public-education" TargetMode="External"/><Relationship Id="rId33" Type="http://schemas.openxmlformats.org/officeDocument/2006/relationships/hyperlink" Target="https://curriculum.nsw.edu.au/" TargetMode="External"/><Relationship Id="rId38" Type="http://schemas.openxmlformats.org/officeDocument/2006/relationships/hyperlink" Target="https://www.youtube.com/watch?v=YDqRvb6b3fo" TargetMode="External"/><Relationship Id="rId46" Type="http://schemas.openxmlformats.org/officeDocument/2006/relationships/hyperlink" Target="https://creativecommons.org/licenses/by/4.0/" TargetMode="External"/><Relationship Id="rId20" Type="http://schemas.openxmlformats.org/officeDocument/2006/relationships/hyperlink" Target="https://education.nsw.gov.au/teaching-and-learning/curriculum/planning-programming-and-assessing-k-12/planning-programming-and-assessing-7-12/inclusion-and-differentiation-advice-7-1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74DB-70AF-43E8-9B99-9B49B06D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28</Pages>
  <Words>6489</Words>
  <Characters>36991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Health and movement science Stage 6 (Year 11) – biomechanics – sample learning program</vt:lpstr>
    </vt:vector>
  </TitlesOfParts>
  <Company/>
  <LinksUpToDate>false</LinksUpToDate>
  <CharactersWithSpaces>43394</CharactersWithSpaces>
  <SharedDoc>false</SharedDoc>
  <HLinks>
    <vt:vector size="318" baseType="variant">
      <vt:variant>
        <vt:i4>5308424</vt:i4>
      </vt:variant>
      <vt:variant>
        <vt:i4>210</vt:i4>
      </vt:variant>
      <vt:variant>
        <vt:i4>0</vt:i4>
      </vt:variant>
      <vt:variant>
        <vt:i4>5</vt:i4>
      </vt:variant>
      <vt:variant>
        <vt:lpwstr>https://creativecommons.org/licenses/by/4.0/</vt:lpwstr>
      </vt:variant>
      <vt:variant>
        <vt:lpwstr/>
      </vt:variant>
      <vt:variant>
        <vt:i4>2228349</vt:i4>
      </vt:variant>
      <vt:variant>
        <vt:i4>207</vt:i4>
      </vt:variant>
      <vt:variant>
        <vt:i4>0</vt:i4>
      </vt:variant>
      <vt:variant>
        <vt:i4>5</vt:i4>
      </vt:variant>
      <vt:variant>
        <vt:lpwstr>https://curriculum.nsw.edu.au/learning-areas/pdhpe/health-and-movement-science-11-12-2023/overview</vt:lpwstr>
      </vt:variant>
      <vt:variant>
        <vt:lpwstr/>
      </vt:variant>
      <vt:variant>
        <vt:i4>3342452</vt:i4>
      </vt:variant>
      <vt:variant>
        <vt:i4>204</vt:i4>
      </vt:variant>
      <vt:variant>
        <vt:i4>0</vt:i4>
      </vt:variant>
      <vt:variant>
        <vt:i4>5</vt:i4>
      </vt:variant>
      <vt:variant>
        <vt:lpwstr>https://curriculum.nsw.edu.au/</vt:lpwstr>
      </vt:variant>
      <vt:variant>
        <vt:lpwstr/>
      </vt:variant>
      <vt:variant>
        <vt:i4>3997797</vt:i4>
      </vt:variant>
      <vt:variant>
        <vt:i4>201</vt:i4>
      </vt:variant>
      <vt:variant>
        <vt:i4>0</vt:i4>
      </vt:variant>
      <vt:variant>
        <vt:i4>5</vt:i4>
      </vt:variant>
      <vt:variant>
        <vt:lpwstr>https://educationstandards.nsw.edu.au/</vt:lpwstr>
      </vt:variant>
      <vt:variant>
        <vt:lpwstr/>
      </vt:variant>
      <vt:variant>
        <vt:i4>7536744</vt:i4>
      </vt:variant>
      <vt:variant>
        <vt:i4>198</vt:i4>
      </vt:variant>
      <vt:variant>
        <vt:i4>0</vt:i4>
      </vt:variant>
      <vt:variant>
        <vt:i4>5</vt:i4>
      </vt:variant>
      <vt:variant>
        <vt:lpwstr>https://educationstandards.nsw.edu.au/wps/portal/nesa/mini-footer/copyright</vt:lpwstr>
      </vt:variant>
      <vt:variant>
        <vt:lpwstr/>
      </vt:variant>
      <vt:variant>
        <vt:i4>1376330</vt:i4>
      </vt:variant>
      <vt:variant>
        <vt:i4>195</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5963789</vt:i4>
      </vt:variant>
      <vt:variant>
        <vt:i4>192</vt:i4>
      </vt:variant>
      <vt:variant>
        <vt:i4>0</vt:i4>
      </vt:variant>
      <vt:variant>
        <vt:i4>5</vt:i4>
      </vt:variant>
      <vt:variant>
        <vt:lpwstr>https://teams.microsoft.com/l/team/19%3a93bb42a54e4b4779b28ab5b737b9e642%40thread.tacv2/conversations?groupId=d759a943-a680-4d0b-bdfe-88a8998f709e&amp;tenantId=05a0e69a-418a-47c1-9c25-9387261bf991</vt:lpwstr>
      </vt:variant>
      <vt:variant>
        <vt:lpwstr/>
      </vt:variant>
      <vt:variant>
        <vt:i4>3080306</vt:i4>
      </vt:variant>
      <vt:variant>
        <vt:i4>189</vt:i4>
      </vt:variant>
      <vt:variant>
        <vt:i4>0</vt:i4>
      </vt:variant>
      <vt:variant>
        <vt:i4>5</vt:i4>
      </vt:variant>
      <vt:variant>
        <vt:lpwstr>https://hschub.nsw.edu.au/</vt:lpwstr>
      </vt:variant>
      <vt:variant>
        <vt:lpwstr/>
      </vt:variant>
      <vt:variant>
        <vt:i4>1638488</vt:i4>
      </vt:variant>
      <vt:variant>
        <vt:i4>186</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4522007</vt:i4>
      </vt:variant>
      <vt:variant>
        <vt:i4>183</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180</vt:i4>
      </vt:variant>
      <vt:variant>
        <vt:i4>0</vt:i4>
      </vt:variant>
      <vt:variant>
        <vt:i4>5</vt:i4>
      </vt:variant>
      <vt:variant>
        <vt:lpwstr>https://education.nsw.gov.au/policy-library/policies/pd-2016-0468</vt:lpwstr>
      </vt:variant>
      <vt:variant>
        <vt:lpwstr/>
      </vt:variant>
      <vt:variant>
        <vt:i4>2031698</vt:i4>
      </vt:variant>
      <vt:variant>
        <vt:i4>177</vt:i4>
      </vt:variant>
      <vt:variant>
        <vt:i4>0</vt:i4>
      </vt:variant>
      <vt:variant>
        <vt:i4>5</vt:i4>
      </vt:variant>
      <vt:variant>
        <vt:lpwstr>https://education.nsw.gov.au/policy-library/policies/pd-2016-0468</vt:lpwstr>
      </vt:variant>
      <vt:variant>
        <vt:lpwstr/>
      </vt:variant>
      <vt:variant>
        <vt:i4>131130</vt:i4>
      </vt:variant>
      <vt:variant>
        <vt:i4>174</vt:i4>
      </vt:variant>
      <vt:variant>
        <vt:i4>0</vt:i4>
      </vt:variant>
      <vt:variant>
        <vt:i4>5</vt:i4>
      </vt:variant>
      <vt:variant>
        <vt:lpwstr>mailto:PDHPEcurriculum@det.nsw.edu.au</vt:lpwstr>
      </vt:variant>
      <vt:variant>
        <vt:lpwstr/>
      </vt:variant>
      <vt:variant>
        <vt:i4>7143518</vt:i4>
      </vt:variant>
      <vt:variant>
        <vt:i4>171</vt:i4>
      </vt:variant>
      <vt:variant>
        <vt:i4>0</vt:i4>
      </vt:variant>
      <vt:variant>
        <vt:i4>5</vt:i4>
      </vt:variant>
      <vt:variant>
        <vt:lpwstr>https://www.researchgate.net/publication/258423377_Assessment_The_bridge_between_teaching_and_learning</vt:lpwstr>
      </vt:variant>
      <vt:variant>
        <vt:lpwstr/>
      </vt:variant>
      <vt:variant>
        <vt:i4>983056</vt:i4>
      </vt:variant>
      <vt:variant>
        <vt:i4>168</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165</vt:i4>
      </vt:variant>
      <vt:variant>
        <vt:i4>0</vt:i4>
      </vt:variant>
      <vt:variant>
        <vt:i4>5</vt:i4>
      </vt:variant>
      <vt:variant>
        <vt:lpwstr>https://education.nsw.gov.au/about-us/educational-data/cese/publications/research-reports/what-works-best-2020-update</vt:lpwstr>
      </vt:variant>
      <vt:variant>
        <vt:lpwstr/>
      </vt:variant>
      <vt:variant>
        <vt:i4>5374074</vt:i4>
      </vt:variant>
      <vt:variant>
        <vt:i4>162</vt:i4>
      </vt:variant>
      <vt:variant>
        <vt:i4>0</vt:i4>
      </vt:variant>
      <vt:variant>
        <vt:i4>5</vt:i4>
      </vt:variant>
      <vt:variant>
        <vt:lpwstr/>
      </vt:variant>
      <vt:variant>
        <vt:lpwstr>_Elite_Volleyball_Training</vt:lpwstr>
      </vt:variant>
      <vt:variant>
        <vt:i4>4325383</vt:i4>
      </vt:variant>
      <vt:variant>
        <vt:i4>159</vt:i4>
      </vt:variant>
      <vt:variant>
        <vt:i4>0</vt:i4>
      </vt:variant>
      <vt:variant>
        <vt:i4>5</vt:i4>
      </vt:variant>
      <vt:variant>
        <vt:lpwstr>https://youtu.be/Vyk4K8R9CLM?si=Fpi0swr4ilBxj1Ja</vt:lpwstr>
      </vt:variant>
      <vt:variant>
        <vt:lpwstr/>
      </vt:variant>
      <vt:variant>
        <vt:i4>6225987</vt:i4>
      </vt:variant>
      <vt:variant>
        <vt:i4>156</vt:i4>
      </vt:variant>
      <vt:variant>
        <vt:i4>0</vt:i4>
      </vt:variant>
      <vt:variant>
        <vt:i4>5</vt:i4>
      </vt:variant>
      <vt:variant>
        <vt:lpwstr>https://youtu.be/zDmhE3N2s1Q?si=Y3tT4C9fjuAhay7H</vt:lpwstr>
      </vt:variant>
      <vt:variant>
        <vt:lpwstr/>
      </vt:variant>
      <vt:variant>
        <vt:i4>5242911</vt:i4>
      </vt:variant>
      <vt:variant>
        <vt:i4>153</vt:i4>
      </vt:variant>
      <vt:variant>
        <vt:i4>0</vt:i4>
      </vt:variant>
      <vt:variant>
        <vt:i4>5</vt:i4>
      </vt:variant>
      <vt:variant>
        <vt:lpwstr>https://youtu.be/YDqRvb6b3fo?si=bWjIQJt1hutr1cMJ</vt:lpwstr>
      </vt:variant>
      <vt:variant>
        <vt:lpwstr/>
      </vt:variant>
      <vt:variant>
        <vt:i4>196632</vt:i4>
      </vt:variant>
      <vt:variant>
        <vt:i4>150</vt:i4>
      </vt:variant>
      <vt:variant>
        <vt:i4>0</vt:i4>
      </vt:variant>
      <vt:variant>
        <vt:i4>5</vt:i4>
      </vt:variant>
      <vt:variant>
        <vt:lpwstr>https://app.education.nsw.gov.au/digital-learning-selector/LearningActivity/Browser?order=alphabetic&amp;clearCache=40c9eff1-879e-4eac-7b43-29a81cf33ea5</vt:lpwstr>
      </vt:variant>
      <vt:variant>
        <vt:lpwstr/>
      </vt:variant>
      <vt:variant>
        <vt:i4>4325383</vt:i4>
      </vt:variant>
      <vt:variant>
        <vt:i4>147</vt:i4>
      </vt:variant>
      <vt:variant>
        <vt:i4>0</vt:i4>
      </vt:variant>
      <vt:variant>
        <vt:i4>5</vt:i4>
      </vt:variant>
      <vt:variant>
        <vt:lpwstr>https://youtu.be/Vyk4K8R9CLM?si=Fpi0swr4ilBxj1Ja</vt:lpwstr>
      </vt:variant>
      <vt:variant>
        <vt:lpwstr/>
      </vt:variant>
      <vt:variant>
        <vt:i4>6553666</vt:i4>
      </vt:variant>
      <vt:variant>
        <vt:i4>144</vt:i4>
      </vt:variant>
      <vt:variant>
        <vt:i4>0</vt:i4>
      </vt:variant>
      <vt:variant>
        <vt:i4>5</vt:i4>
      </vt:variant>
      <vt:variant>
        <vt:lpwstr/>
      </vt:variant>
      <vt:variant>
        <vt:lpwstr>_Resources</vt:lpwstr>
      </vt:variant>
      <vt:variant>
        <vt:i4>4849733</vt:i4>
      </vt:variant>
      <vt:variant>
        <vt:i4>141</vt:i4>
      </vt:variant>
      <vt:variant>
        <vt:i4>0</vt:i4>
      </vt:variant>
      <vt:variant>
        <vt:i4>5</vt:i4>
      </vt:variant>
      <vt:variant>
        <vt:lpwstr>https://www.youtube.com/watch?v=VXnbRGF8eFc&amp;pp=ygUgYmlvbWVjaGFuaWNzIG9mIHZvbGxleWJhbGwgc3Bpa2U%3D</vt:lpwstr>
      </vt:variant>
      <vt:variant>
        <vt:lpwstr/>
      </vt:variant>
      <vt:variant>
        <vt:i4>196632</vt:i4>
      </vt:variant>
      <vt:variant>
        <vt:i4>138</vt:i4>
      </vt:variant>
      <vt:variant>
        <vt:i4>0</vt:i4>
      </vt:variant>
      <vt:variant>
        <vt:i4>5</vt:i4>
      </vt:variant>
      <vt:variant>
        <vt:lpwstr>https://app.education.nsw.gov.au/digital-learning-selector/LearningActivity/Browser?order=alphabetic&amp;clearCache=40c9eff1-879e-4eac-7b43-29a81cf33ea5</vt:lpwstr>
      </vt:variant>
      <vt:variant>
        <vt:lpwstr/>
      </vt:variant>
      <vt:variant>
        <vt:i4>4718593</vt:i4>
      </vt:variant>
      <vt:variant>
        <vt:i4>135</vt:i4>
      </vt:variant>
      <vt:variant>
        <vt:i4>0</vt:i4>
      </vt:variant>
      <vt:variant>
        <vt:i4>5</vt:i4>
      </vt:variant>
      <vt:variant>
        <vt:lpwstr>https://youtu.be/1iYSjJP4ZD8?si=MacgUpFHk8BPYRns</vt:lpwstr>
      </vt:variant>
      <vt:variant>
        <vt:lpwstr/>
      </vt:variant>
      <vt:variant>
        <vt:i4>2228349</vt:i4>
      </vt:variant>
      <vt:variant>
        <vt:i4>132</vt:i4>
      </vt:variant>
      <vt:variant>
        <vt:i4>0</vt:i4>
      </vt:variant>
      <vt:variant>
        <vt:i4>5</vt:i4>
      </vt:variant>
      <vt:variant>
        <vt:lpwstr>https://curriculum.nsw.edu.au/learning-areas/pdhpe/health-and-movement-science-11-12-2023/overview</vt:lpwstr>
      </vt:variant>
      <vt:variant>
        <vt:lpwstr/>
      </vt:variant>
      <vt:variant>
        <vt:i4>4128877</vt:i4>
      </vt:variant>
      <vt:variant>
        <vt:i4>129</vt:i4>
      </vt:variant>
      <vt:variant>
        <vt:i4>0</vt:i4>
      </vt:variant>
      <vt:variant>
        <vt:i4>5</vt:i4>
      </vt:variant>
      <vt:variant>
        <vt:lpwstr>https://curriculum.nsw.edu.au/learning-areas/pdhpe/health-and-movement-science-11-12-2023/glossary</vt:lpwstr>
      </vt:variant>
      <vt:variant>
        <vt:lpwstr/>
      </vt:variant>
      <vt:variant>
        <vt:i4>1900594</vt:i4>
      </vt:variant>
      <vt:variant>
        <vt:i4>122</vt:i4>
      </vt:variant>
      <vt:variant>
        <vt:i4>0</vt:i4>
      </vt:variant>
      <vt:variant>
        <vt:i4>5</vt:i4>
      </vt:variant>
      <vt:variant>
        <vt:lpwstr/>
      </vt:variant>
      <vt:variant>
        <vt:lpwstr>_Toc169095398</vt:lpwstr>
      </vt:variant>
      <vt:variant>
        <vt:i4>1900594</vt:i4>
      </vt:variant>
      <vt:variant>
        <vt:i4>116</vt:i4>
      </vt:variant>
      <vt:variant>
        <vt:i4>0</vt:i4>
      </vt:variant>
      <vt:variant>
        <vt:i4>5</vt:i4>
      </vt:variant>
      <vt:variant>
        <vt:lpwstr/>
      </vt:variant>
      <vt:variant>
        <vt:lpwstr>_Toc169095397</vt:lpwstr>
      </vt:variant>
      <vt:variant>
        <vt:i4>1900594</vt:i4>
      </vt:variant>
      <vt:variant>
        <vt:i4>110</vt:i4>
      </vt:variant>
      <vt:variant>
        <vt:i4>0</vt:i4>
      </vt:variant>
      <vt:variant>
        <vt:i4>5</vt:i4>
      </vt:variant>
      <vt:variant>
        <vt:lpwstr/>
      </vt:variant>
      <vt:variant>
        <vt:lpwstr>_Toc169095396</vt:lpwstr>
      </vt:variant>
      <vt:variant>
        <vt:i4>1900594</vt:i4>
      </vt:variant>
      <vt:variant>
        <vt:i4>104</vt:i4>
      </vt:variant>
      <vt:variant>
        <vt:i4>0</vt:i4>
      </vt:variant>
      <vt:variant>
        <vt:i4>5</vt:i4>
      </vt:variant>
      <vt:variant>
        <vt:lpwstr/>
      </vt:variant>
      <vt:variant>
        <vt:lpwstr>_Toc169095395</vt:lpwstr>
      </vt:variant>
      <vt:variant>
        <vt:i4>1900594</vt:i4>
      </vt:variant>
      <vt:variant>
        <vt:i4>98</vt:i4>
      </vt:variant>
      <vt:variant>
        <vt:i4>0</vt:i4>
      </vt:variant>
      <vt:variant>
        <vt:i4>5</vt:i4>
      </vt:variant>
      <vt:variant>
        <vt:lpwstr/>
      </vt:variant>
      <vt:variant>
        <vt:lpwstr>_Toc169095394</vt:lpwstr>
      </vt:variant>
      <vt:variant>
        <vt:i4>1900594</vt:i4>
      </vt:variant>
      <vt:variant>
        <vt:i4>92</vt:i4>
      </vt:variant>
      <vt:variant>
        <vt:i4>0</vt:i4>
      </vt:variant>
      <vt:variant>
        <vt:i4>5</vt:i4>
      </vt:variant>
      <vt:variant>
        <vt:lpwstr/>
      </vt:variant>
      <vt:variant>
        <vt:lpwstr>_Toc169095393</vt:lpwstr>
      </vt:variant>
      <vt:variant>
        <vt:i4>1900594</vt:i4>
      </vt:variant>
      <vt:variant>
        <vt:i4>86</vt:i4>
      </vt:variant>
      <vt:variant>
        <vt:i4>0</vt:i4>
      </vt:variant>
      <vt:variant>
        <vt:i4>5</vt:i4>
      </vt:variant>
      <vt:variant>
        <vt:lpwstr/>
      </vt:variant>
      <vt:variant>
        <vt:lpwstr>_Toc169095392</vt:lpwstr>
      </vt:variant>
      <vt:variant>
        <vt:i4>1900594</vt:i4>
      </vt:variant>
      <vt:variant>
        <vt:i4>80</vt:i4>
      </vt:variant>
      <vt:variant>
        <vt:i4>0</vt:i4>
      </vt:variant>
      <vt:variant>
        <vt:i4>5</vt:i4>
      </vt:variant>
      <vt:variant>
        <vt:lpwstr/>
      </vt:variant>
      <vt:variant>
        <vt:lpwstr>_Toc169095391</vt:lpwstr>
      </vt:variant>
      <vt:variant>
        <vt:i4>1900594</vt:i4>
      </vt:variant>
      <vt:variant>
        <vt:i4>74</vt:i4>
      </vt:variant>
      <vt:variant>
        <vt:i4>0</vt:i4>
      </vt:variant>
      <vt:variant>
        <vt:i4>5</vt:i4>
      </vt:variant>
      <vt:variant>
        <vt:lpwstr/>
      </vt:variant>
      <vt:variant>
        <vt:lpwstr>_Toc169095390</vt:lpwstr>
      </vt:variant>
      <vt:variant>
        <vt:i4>1835058</vt:i4>
      </vt:variant>
      <vt:variant>
        <vt:i4>68</vt:i4>
      </vt:variant>
      <vt:variant>
        <vt:i4>0</vt:i4>
      </vt:variant>
      <vt:variant>
        <vt:i4>5</vt:i4>
      </vt:variant>
      <vt:variant>
        <vt:lpwstr/>
      </vt:variant>
      <vt:variant>
        <vt:lpwstr>_Toc169095389</vt:lpwstr>
      </vt:variant>
      <vt:variant>
        <vt:i4>1835058</vt:i4>
      </vt:variant>
      <vt:variant>
        <vt:i4>62</vt:i4>
      </vt:variant>
      <vt:variant>
        <vt:i4>0</vt:i4>
      </vt:variant>
      <vt:variant>
        <vt:i4>5</vt:i4>
      </vt:variant>
      <vt:variant>
        <vt:lpwstr/>
      </vt:variant>
      <vt:variant>
        <vt:lpwstr>_Toc169095388</vt:lpwstr>
      </vt:variant>
      <vt:variant>
        <vt:i4>1835058</vt:i4>
      </vt:variant>
      <vt:variant>
        <vt:i4>56</vt:i4>
      </vt:variant>
      <vt:variant>
        <vt:i4>0</vt:i4>
      </vt:variant>
      <vt:variant>
        <vt:i4>5</vt:i4>
      </vt:variant>
      <vt:variant>
        <vt:lpwstr/>
      </vt:variant>
      <vt:variant>
        <vt:lpwstr>_Toc169095387</vt:lpwstr>
      </vt:variant>
      <vt:variant>
        <vt:i4>1835058</vt:i4>
      </vt:variant>
      <vt:variant>
        <vt:i4>50</vt:i4>
      </vt:variant>
      <vt:variant>
        <vt:i4>0</vt:i4>
      </vt:variant>
      <vt:variant>
        <vt:i4>5</vt:i4>
      </vt:variant>
      <vt:variant>
        <vt:lpwstr/>
      </vt:variant>
      <vt:variant>
        <vt:lpwstr>_Toc169095386</vt:lpwstr>
      </vt:variant>
      <vt:variant>
        <vt:i4>1835058</vt:i4>
      </vt:variant>
      <vt:variant>
        <vt:i4>44</vt:i4>
      </vt:variant>
      <vt:variant>
        <vt:i4>0</vt:i4>
      </vt:variant>
      <vt:variant>
        <vt:i4>5</vt:i4>
      </vt:variant>
      <vt:variant>
        <vt:lpwstr/>
      </vt:variant>
      <vt:variant>
        <vt:lpwstr>_Toc169095385</vt:lpwstr>
      </vt:variant>
      <vt:variant>
        <vt:i4>1835058</vt:i4>
      </vt:variant>
      <vt:variant>
        <vt:i4>38</vt:i4>
      </vt:variant>
      <vt:variant>
        <vt:i4>0</vt:i4>
      </vt:variant>
      <vt:variant>
        <vt:i4>5</vt:i4>
      </vt:variant>
      <vt:variant>
        <vt:lpwstr/>
      </vt:variant>
      <vt:variant>
        <vt:lpwstr>_Toc169095384</vt:lpwstr>
      </vt:variant>
      <vt:variant>
        <vt:i4>1835058</vt:i4>
      </vt:variant>
      <vt:variant>
        <vt:i4>32</vt:i4>
      </vt:variant>
      <vt:variant>
        <vt:i4>0</vt:i4>
      </vt:variant>
      <vt:variant>
        <vt:i4>5</vt:i4>
      </vt:variant>
      <vt:variant>
        <vt:lpwstr/>
      </vt:variant>
      <vt:variant>
        <vt:lpwstr>_Toc169095383</vt:lpwstr>
      </vt:variant>
      <vt:variant>
        <vt:i4>1835058</vt:i4>
      </vt:variant>
      <vt:variant>
        <vt:i4>26</vt:i4>
      </vt:variant>
      <vt:variant>
        <vt:i4>0</vt:i4>
      </vt:variant>
      <vt:variant>
        <vt:i4>5</vt:i4>
      </vt:variant>
      <vt:variant>
        <vt:lpwstr/>
      </vt:variant>
      <vt:variant>
        <vt:lpwstr>_Toc169095382</vt:lpwstr>
      </vt:variant>
      <vt:variant>
        <vt:i4>1835058</vt:i4>
      </vt:variant>
      <vt:variant>
        <vt:i4>20</vt:i4>
      </vt:variant>
      <vt:variant>
        <vt:i4>0</vt:i4>
      </vt:variant>
      <vt:variant>
        <vt:i4>5</vt:i4>
      </vt:variant>
      <vt:variant>
        <vt:lpwstr/>
      </vt:variant>
      <vt:variant>
        <vt:lpwstr>_Toc169095381</vt:lpwstr>
      </vt:variant>
      <vt:variant>
        <vt:i4>1835058</vt:i4>
      </vt:variant>
      <vt:variant>
        <vt:i4>14</vt:i4>
      </vt:variant>
      <vt:variant>
        <vt:i4>0</vt:i4>
      </vt:variant>
      <vt:variant>
        <vt:i4>5</vt:i4>
      </vt:variant>
      <vt:variant>
        <vt:lpwstr/>
      </vt:variant>
      <vt:variant>
        <vt:lpwstr>_Toc169095380</vt:lpwstr>
      </vt:variant>
      <vt:variant>
        <vt:i4>1245234</vt:i4>
      </vt:variant>
      <vt:variant>
        <vt:i4>8</vt:i4>
      </vt:variant>
      <vt:variant>
        <vt:i4>0</vt:i4>
      </vt:variant>
      <vt:variant>
        <vt:i4>5</vt:i4>
      </vt:variant>
      <vt:variant>
        <vt:lpwstr/>
      </vt:variant>
      <vt:variant>
        <vt:lpwstr>_Toc169095379</vt:lpwstr>
      </vt:variant>
      <vt:variant>
        <vt:i4>1245234</vt:i4>
      </vt:variant>
      <vt:variant>
        <vt:i4>2</vt:i4>
      </vt:variant>
      <vt:variant>
        <vt:i4>0</vt:i4>
      </vt:variant>
      <vt:variant>
        <vt:i4>5</vt:i4>
      </vt:variant>
      <vt:variant>
        <vt:lpwstr/>
      </vt:variant>
      <vt:variant>
        <vt:lpwstr>_Toc169095378</vt:lpwstr>
      </vt:variant>
      <vt:variant>
        <vt:i4>6291529</vt:i4>
      </vt:variant>
      <vt:variant>
        <vt:i4>9</vt:i4>
      </vt:variant>
      <vt:variant>
        <vt:i4>0</vt:i4>
      </vt:variant>
      <vt:variant>
        <vt:i4>5</vt:i4>
      </vt:variant>
      <vt:variant>
        <vt:lpwstr>mailto:matthew.fryer2@det.nsw.edu.au</vt:lpwstr>
      </vt:variant>
      <vt:variant>
        <vt:lpwstr/>
      </vt:variant>
      <vt:variant>
        <vt:i4>6291529</vt:i4>
      </vt:variant>
      <vt:variant>
        <vt:i4>6</vt:i4>
      </vt:variant>
      <vt:variant>
        <vt:i4>0</vt:i4>
      </vt:variant>
      <vt:variant>
        <vt:i4>5</vt:i4>
      </vt:variant>
      <vt:variant>
        <vt:lpwstr>mailto:matthew.fryer2@det.nsw.edu.au</vt:lpwstr>
      </vt:variant>
      <vt:variant>
        <vt:lpwstr/>
      </vt:variant>
      <vt:variant>
        <vt:i4>6291529</vt:i4>
      </vt:variant>
      <vt:variant>
        <vt:i4>3</vt:i4>
      </vt:variant>
      <vt:variant>
        <vt:i4>0</vt:i4>
      </vt:variant>
      <vt:variant>
        <vt:i4>5</vt:i4>
      </vt:variant>
      <vt:variant>
        <vt:lpwstr>mailto:matthew.fryer2@det.nsw.edu.au</vt:lpwstr>
      </vt:variant>
      <vt:variant>
        <vt:lpwstr/>
      </vt:variant>
      <vt:variant>
        <vt:i4>6291529</vt:i4>
      </vt:variant>
      <vt:variant>
        <vt:i4>0</vt:i4>
      </vt:variant>
      <vt:variant>
        <vt:i4>0</vt:i4>
      </vt:variant>
      <vt:variant>
        <vt:i4>5</vt:i4>
      </vt:variant>
      <vt:variant>
        <vt:lpwstr>mailto:matthew.fryer2@det.nsw.edu.au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sequence – Focus area 2 – Biomechanics – 12HMS</dc:title>
  <dc:subject/>
  <dc:creator>NSW Department of Education</dc:creator>
  <cp:keywords/>
  <dc:description/>
  <cp:lastPrinted>2024-07-22T02:45:00Z</cp:lastPrinted>
  <dcterms:created xsi:type="dcterms:W3CDTF">2023-10-28T12:15:00Z</dcterms:created>
  <dcterms:modified xsi:type="dcterms:W3CDTF">2024-08-21T02:56:00Z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Order">
    <vt:r8>42800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2023-08-14T11:14:35Z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c264e4c0-bcfc-499b-9176-dc04f63eaef5</vt:lpwstr>
  </property>
  <property fmtid="{D5CDD505-2E9C-101B-9397-08002B2CF9AE}" pid="17" name="MSIP_Label_b603dfd7-d93a-4381-a340-2995d8282205_ContentBits">
    <vt:lpwstr>0</vt:lpwstr>
  </property>
  <property fmtid="{D5CDD505-2E9C-101B-9397-08002B2CF9AE}" pid="18" name="GrammarlyDocumentId">
    <vt:lpwstr>1fbfa984fe070c29ad6260a010113560b45337b67819403058cfb8fd0451fced</vt:lpwstr>
  </property>
</Properties>
</file>