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100211E2" w:rsidR="053C4FF3" w:rsidRPr="00F63959" w:rsidRDefault="00875AB0" w:rsidP="00132079">
      <w:pPr>
        <w:pStyle w:val="Heading1"/>
      </w:pPr>
      <w:r>
        <w:t>Pythagoras’ theorem</w:t>
      </w:r>
    </w:p>
    <w:p w14:paraId="470008B8" w14:textId="38736C21" w:rsidR="00F33FDE" w:rsidRDefault="009A42A6" w:rsidP="00F33FDE">
      <w:r>
        <w:t xml:space="preserve">Students use building frames for </w:t>
      </w:r>
      <w:r w:rsidR="009B14B2">
        <w:t>structures to review</w:t>
      </w:r>
      <w:r>
        <w:t xml:space="preserve"> Pythagoras’ theorem </w:t>
      </w:r>
      <w:r w:rsidR="009B14B2">
        <w:t>and use it to move to independent</w:t>
      </w:r>
      <w:r w:rsidR="008378AC">
        <w:t xml:space="preserve">ly finding the perimeter of composite shapes involving arc lengths and </w:t>
      </w:r>
      <w:r w:rsidR="00825A77">
        <w:t>finding missing sides using Pythagoras’ theorem.</w:t>
      </w:r>
    </w:p>
    <w:p w14:paraId="531BF1E6" w14:textId="185E9FE8" w:rsidR="00A51D10" w:rsidRPr="00CE6CDC" w:rsidRDefault="00A51D10" w:rsidP="00787193">
      <w:pPr>
        <w:pStyle w:val="Heading2"/>
      </w:pPr>
      <w:r>
        <w:t>Learning intention</w:t>
      </w:r>
    </w:p>
    <w:p w14:paraId="2B071232" w14:textId="7067F12F" w:rsidR="00C6597A" w:rsidRDefault="00875AB0" w:rsidP="00E6506B">
      <w:pPr>
        <w:pStyle w:val="ListBullet"/>
      </w:pPr>
      <w:r>
        <w:t xml:space="preserve">To know how to use Pythagoras’ theorem to </w:t>
      </w:r>
      <w:r w:rsidR="00695AE2">
        <w:t xml:space="preserve">find a missing side of a </w:t>
      </w:r>
      <w:r w:rsidR="00CE55DC">
        <w:t xml:space="preserve">right-angled </w:t>
      </w:r>
      <w:r w:rsidR="00695AE2">
        <w:t>triangle.</w:t>
      </w:r>
    </w:p>
    <w:p w14:paraId="31580410" w14:textId="77777777" w:rsidR="00A51D10" w:rsidRDefault="00A51D10" w:rsidP="00787193">
      <w:pPr>
        <w:pStyle w:val="Heading2"/>
      </w:pPr>
      <w:r>
        <w:t>Success criteria</w:t>
      </w:r>
    </w:p>
    <w:p w14:paraId="20A8ACBA" w14:textId="6E23A87E" w:rsidR="00477477" w:rsidRDefault="00477477" w:rsidP="00E6506B">
      <w:pPr>
        <w:pStyle w:val="ListBullet"/>
      </w:pPr>
      <w:r>
        <w:t>I can explain what side the hypotenuse is.</w:t>
      </w:r>
    </w:p>
    <w:p w14:paraId="558F52C8" w14:textId="77777777" w:rsidR="00477477" w:rsidRDefault="00477477" w:rsidP="00E6506B">
      <w:pPr>
        <w:pStyle w:val="ListBullet"/>
      </w:pPr>
      <w:r>
        <w:t>I can substitute numbers into Pythagoras’ theorem.</w:t>
      </w:r>
    </w:p>
    <w:p w14:paraId="228EA04C" w14:textId="3A94E3A9" w:rsidR="00D01CAE" w:rsidRDefault="00D01CAE" w:rsidP="00E6506B">
      <w:pPr>
        <w:pStyle w:val="ListBullet"/>
      </w:pPr>
      <w:r>
        <w:t xml:space="preserve">I can </w:t>
      </w:r>
      <w:r w:rsidR="00BF0B75">
        <w:t>calculate the length of the hypotenuse using Pythagoras’ theorem.</w:t>
      </w:r>
    </w:p>
    <w:p w14:paraId="4879CC87" w14:textId="77777777" w:rsidR="00EE3475" w:rsidRDefault="00D01CAE" w:rsidP="00E6506B">
      <w:pPr>
        <w:pStyle w:val="ListBullet"/>
      </w:pPr>
      <w:r>
        <w:t xml:space="preserve">I can </w:t>
      </w:r>
      <w:r w:rsidR="00477477">
        <w:t xml:space="preserve">solve an equation to calculate </w:t>
      </w:r>
      <w:r w:rsidR="00CE55DC">
        <w:t>a missing side of a right-angled triangle.</w:t>
      </w:r>
    </w:p>
    <w:p w14:paraId="1DF57799" w14:textId="77777777" w:rsidR="00CE55DC" w:rsidRDefault="00CE55DC" w:rsidP="00E6506B">
      <w:pPr>
        <w:pStyle w:val="ListBullet"/>
      </w:pPr>
      <w:r>
        <w:t>I can calculate the perimeter of shapes involving triangles.</w:t>
      </w:r>
    </w:p>
    <w:p w14:paraId="352AB49F" w14:textId="77777777" w:rsidR="00472443" w:rsidRDefault="00472443">
      <w:pPr>
        <w:suppressAutoHyphens w:val="0"/>
        <w:spacing w:after="0" w:line="276" w:lineRule="auto"/>
        <w:rPr>
          <w:rFonts w:eastAsiaTheme="majorEastAsia"/>
          <w:bCs/>
          <w:color w:val="002664"/>
          <w:sz w:val="36"/>
          <w:szCs w:val="48"/>
        </w:rPr>
      </w:pPr>
      <w:r>
        <w:br w:type="page"/>
      </w:r>
    </w:p>
    <w:p w14:paraId="73D6D35E" w14:textId="2B60A1C4" w:rsidR="00A51D10" w:rsidRDefault="00B77335" w:rsidP="00787193">
      <w:pPr>
        <w:pStyle w:val="Heading2"/>
      </w:pPr>
      <w:r>
        <w:lastRenderedPageBreak/>
        <w:t>O</w:t>
      </w:r>
      <w:r w:rsidR="00A51D10">
        <w:t>utcomes</w:t>
      </w:r>
    </w:p>
    <w:p w14:paraId="75EDE8C2" w14:textId="5DD7599F" w:rsidR="00E863D8" w:rsidRPr="00E863D8" w:rsidRDefault="00E863D8" w:rsidP="00E863D8">
      <w:r>
        <w:t>A student:</w:t>
      </w:r>
    </w:p>
    <w:p w14:paraId="5BF7E6AD" w14:textId="737657C5" w:rsidR="00C06094" w:rsidRPr="00C06094" w:rsidRDefault="00C06094" w:rsidP="00E6506B">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p>
    <w:p w14:paraId="11240D17" w14:textId="77777777" w:rsidR="0066166A" w:rsidRDefault="0066166A" w:rsidP="00E6506B">
      <w:pPr>
        <w:pStyle w:val="ListBullet"/>
      </w:pPr>
      <w:r>
        <w:t xml:space="preserve">selects and applies algebraic techniques to solve problems involving equations and formulas </w:t>
      </w:r>
      <w:r w:rsidRPr="001D6EDB">
        <w:rPr>
          <w:b/>
          <w:bCs/>
        </w:rPr>
        <w:t>MST-11-01</w:t>
      </w:r>
    </w:p>
    <w:p w14:paraId="1636150F" w14:textId="353198CE" w:rsidR="00767BDC" w:rsidRPr="00CB3539" w:rsidRDefault="00767BDC" w:rsidP="00E6506B">
      <w:pPr>
        <w:pStyle w:val="ListBullet"/>
      </w:pPr>
      <w:r>
        <w:t xml:space="preserve">solves problems involving measurement in practical contexts </w:t>
      </w:r>
      <w:r w:rsidRPr="00767BDC">
        <w:rPr>
          <w:b/>
          <w:bCs/>
        </w:rPr>
        <w:t>MST-11-05</w:t>
      </w:r>
    </w:p>
    <w:p w14:paraId="616BD7A6" w14:textId="580E3108" w:rsidR="00582B97" w:rsidRPr="00582B97" w:rsidRDefault="00582B97" w:rsidP="006145A8">
      <w:pPr>
        <w:pStyle w:val="Heading3"/>
      </w:pPr>
      <w:r w:rsidRPr="00582B97">
        <w:t>Associated numeracy outcomes</w:t>
      </w:r>
    </w:p>
    <w:p w14:paraId="013CF837" w14:textId="18A89280" w:rsidR="00582B97" w:rsidRPr="00582B97" w:rsidRDefault="00582B97" w:rsidP="00582B97">
      <w:r w:rsidRPr="00582B97">
        <w:t>A student:</w:t>
      </w:r>
    </w:p>
    <w:p w14:paraId="1B0B0197" w14:textId="160907A1" w:rsidR="00582B97" w:rsidRPr="00582B97" w:rsidRDefault="00582B97" w:rsidP="00E6506B">
      <w:pPr>
        <w:pStyle w:val="ListBullet"/>
      </w:pPr>
      <w:r w:rsidRPr="00582B97">
        <w:t xml:space="preserve">recognises and applies functional numeracy concepts in practical situations, including personal and community, workplace and employment, and education and training contexts </w:t>
      </w:r>
      <w:r w:rsidRPr="00582B97">
        <w:rPr>
          <w:b/>
          <w:bCs/>
        </w:rPr>
        <w:t>N6-1.1</w:t>
      </w:r>
    </w:p>
    <w:p w14:paraId="1048CCC2" w14:textId="1E1207D2" w:rsidR="00582B97" w:rsidRPr="00582B97" w:rsidRDefault="00582B97" w:rsidP="00E6506B">
      <w:pPr>
        <w:pStyle w:val="ListBullet"/>
      </w:pPr>
      <w:r w:rsidRPr="00582B97">
        <w:t xml:space="preserve">applies numerical reasoning and mathematical thinking to clarify, efficiently solve and communicate solutions to problems </w:t>
      </w:r>
      <w:r w:rsidRPr="00582B97">
        <w:rPr>
          <w:b/>
          <w:bCs/>
        </w:rPr>
        <w:t>N6-1.2</w:t>
      </w:r>
    </w:p>
    <w:p w14:paraId="53E3F7B8" w14:textId="34C2C274" w:rsidR="00582B97" w:rsidRPr="00582B97" w:rsidRDefault="00582B97" w:rsidP="00E6506B">
      <w:pPr>
        <w:pStyle w:val="ListBullet"/>
      </w:pPr>
      <w:r w:rsidRPr="00582B97">
        <w:t xml:space="preserve">determines whether an estimate or an answer is reasonable in the context of a problem, evaluates results and communicates conclusions </w:t>
      </w:r>
      <w:r w:rsidRPr="00582B97">
        <w:rPr>
          <w:b/>
          <w:bCs/>
        </w:rPr>
        <w:t>N6-1.3</w:t>
      </w:r>
    </w:p>
    <w:p w14:paraId="6BA329BE" w14:textId="2EAABAB4" w:rsidR="00582B97" w:rsidRPr="00582B97" w:rsidRDefault="00582B97" w:rsidP="00E6506B">
      <w:pPr>
        <w:pStyle w:val="ListBullet"/>
      </w:pPr>
      <w:r w:rsidRPr="00582B97">
        <w:t xml:space="preserve">chooses and applies appropriate operations with whole numbers, familiar fractions and decimals, percentages, rates and ratios to analyse and solve everyday problems </w:t>
      </w:r>
      <w:r w:rsidRPr="00582B97">
        <w:rPr>
          <w:b/>
          <w:bCs/>
        </w:rPr>
        <w:t>N6-2.1</w:t>
      </w:r>
    </w:p>
    <w:p w14:paraId="6D8542B9" w14:textId="66C947B5" w:rsidR="00582B97" w:rsidRPr="00582B97" w:rsidRDefault="00582B97" w:rsidP="00E6506B">
      <w:pPr>
        <w:pStyle w:val="ListBullet"/>
      </w:pPr>
      <w:r w:rsidRPr="00582B97">
        <w:t xml:space="preserve">chooses and applies efficient strategies to analyse and solve everyday problems involving metric relationships, distance and length, area, volume, time, mass, capacity and temperature </w:t>
      </w:r>
      <w:r w:rsidRPr="00582B97">
        <w:rPr>
          <w:b/>
          <w:bCs/>
        </w:rPr>
        <w:t>N6-2.2</w:t>
      </w:r>
    </w:p>
    <w:p w14:paraId="68882988" w14:textId="7D431C2B" w:rsidR="006145A8" w:rsidRPr="006857C1" w:rsidRDefault="006857C1" w:rsidP="006857C1">
      <w:pPr>
        <w:pStyle w:val="Imageattributioncaption"/>
      </w:pPr>
      <w:hyperlink r:id="rId8" w:history="1">
        <w:r w:rsidRPr="006857C1">
          <w:rPr>
            <w:rStyle w:val="Hyperlink"/>
          </w:rPr>
          <w:t>Numeracy Stage 6 (CEC) Syllabus</w:t>
        </w:r>
      </w:hyperlink>
      <w:r w:rsidRPr="006857C1">
        <w:t xml:space="preserve"> © NSW Education Standards Authority (NESA) for and on behalf of the Crown in right of the State of New South Wales, 2021.</w:t>
      </w:r>
      <w:r w:rsidR="006145A8" w:rsidRPr="006857C1">
        <w:br w:type="page"/>
      </w:r>
    </w:p>
    <w:p w14:paraId="57E4CA50" w14:textId="2AE684FA" w:rsidR="00530BD7" w:rsidRPr="00530BD7" w:rsidRDefault="00BD56BE" w:rsidP="008E462B">
      <w:pPr>
        <w:pStyle w:val="Heading2"/>
        <w:rPr>
          <w:szCs w:val="36"/>
        </w:rPr>
      </w:pPr>
      <w:r>
        <w:lastRenderedPageBreak/>
        <w:t>Content</w:t>
      </w:r>
    </w:p>
    <w:p w14:paraId="7656689D" w14:textId="77777777" w:rsidR="008C32B3" w:rsidRPr="00C13792" w:rsidRDefault="008C32B3" w:rsidP="008E462B">
      <w:pPr>
        <w:pStyle w:val="Heading3"/>
        <w:rPr>
          <w:rFonts w:eastAsiaTheme="majorEastAsia"/>
          <w:sz w:val="36"/>
        </w:rPr>
      </w:pPr>
      <w:r>
        <w:t>Formulas and equations</w:t>
      </w:r>
    </w:p>
    <w:p w14:paraId="7041ADF6" w14:textId="77777777" w:rsidR="002A09D3" w:rsidRPr="00787193" w:rsidRDefault="002A09D3" w:rsidP="00787193">
      <w:pPr>
        <w:pStyle w:val="ListBullet"/>
      </w:pPr>
      <w:r w:rsidRPr="00787193">
        <w:t>Substitute numbers into linear and non-linear algebraic expressions, equations and formulas</w:t>
      </w:r>
    </w:p>
    <w:p w14:paraId="22BB9E5F" w14:textId="77777777" w:rsidR="002A09D3" w:rsidRPr="00787193" w:rsidRDefault="002A09D3" w:rsidP="00787193">
      <w:pPr>
        <w:pStyle w:val="ListBullet"/>
      </w:pPr>
      <w:r w:rsidRPr="00787193">
        <w:t>Evaluate the subject of a formula, given the value of other pronumerals in the formula</w:t>
      </w:r>
    </w:p>
    <w:p w14:paraId="1F1714D3" w14:textId="195988CA" w:rsidR="002A09D3" w:rsidRPr="00787193" w:rsidRDefault="002A09D3" w:rsidP="00787193">
      <w:pPr>
        <w:pStyle w:val="ListBullet"/>
      </w:pPr>
      <w:r w:rsidRPr="00787193">
        <w:t>Apply given formulas to solve problems in a variety of contexts</w:t>
      </w:r>
    </w:p>
    <w:p w14:paraId="7F147B10" w14:textId="2D716B60" w:rsidR="00A704D4" w:rsidRDefault="00380448" w:rsidP="008E462B">
      <w:pPr>
        <w:pStyle w:val="Heading3"/>
        <w:rPr>
          <w:lang w:eastAsia="en-AU"/>
        </w:rPr>
      </w:pPr>
      <w:r>
        <w:rPr>
          <w:lang w:eastAsia="en-AU"/>
        </w:rPr>
        <w:t>Applications of measurement</w:t>
      </w:r>
    </w:p>
    <w:p w14:paraId="7F629EE3" w14:textId="4661D975" w:rsidR="00380448" w:rsidRDefault="003E5AC9" w:rsidP="008E462B">
      <w:pPr>
        <w:pStyle w:val="Heading4"/>
        <w:rPr>
          <w:lang w:eastAsia="en-AU"/>
        </w:rPr>
      </w:pPr>
      <w:r>
        <w:rPr>
          <w:lang w:eastAsia="en-AU"/>
        </w:rPr>
        <w:t>Perimeter, area and volume</w:t>
      </w:r>
    </w:p>
    <w:p w14:paraId="2DAF675F" w14:textId="77777777" w:rsidR="003E5AC9" w:rsidRPr="00787193" w:rsidRDefault="003E5AC9" w:rsidP="00787193">
      <w:pPr>
        <w:pStyle w:val="ListBullet"/>
      </w:pPr>
      <w:r w:rsidRPr="00787193">
        <w:t>Solve practical problems requiring the calculation of perimeters and areas of triangles, rectangles, parallelograms, trapeziums, circles, sectors of circles and composite shapes in a variety of contexts</w:t>
      </w:r>
    </w:p>
    <w:p w14:paraId="3D1D6062" w14:textId="77777777" w:rsidR="003E5AC9" w:rsidRPr="00787193" w:rsidRDefault="003E5AC9" w:rsidP="00787193">
      <w:pPr>
        <w:pStyle w:val="ListBullet"/>
      </w:pPr>
      <w:r w:rsidRPr="00787193">
        <w:t>Apply Pythagoras’ theorem to solve problems involving right-angled triangles</w:t>
      </w:r>
    </w:p>
    <w:p w14:paraId="1B65A116" w14:textId="4AAE47E2" w:rsidR="00B41D0C" w:rsidRPr="00AD1C05" w:rsidRDefault="00C12AC4" w:rsidP="00AD1C05">
      <w:pPr>
        <w:pStyle w:val="Imageattributioncaption"/>
      </w:pPr>
      <w:hyperlink r:id="rId9" w:history="1">
        <w:r w:rsidRPr="00C12AC4">
          <w:rPr>
            <w:rStyle w:val="Hyperlink"/>
            <w:szCs w:val="22"/>
          </w:rPr>
          <w:t xml:space="preserve">Mathematics Standard </w:t>
        </w:r>
        <w:r w:rsidR="00787193">
          <w:rPr>
            <w:rStyle w:val="Hyperlink"/>
            <w:szCs w:val="22"/>
          </w:rPr>
          <w:t>11–12</w:t>
        </w:r>
        <w:r w:rsidRPr="00C12AC4">
          <w:rPr>
            <w:rStyle w:val="Hyperlink"/>
            <w:szCs w:val="22"/>
          </w:rPr>
          <w:t xml:space="preserve"> Syllabus </w:t>
        </w:r>
      </w:hyperlink>
      <w:r w:rsidRPr="00C12AC4">
        <w:t>© NSW Education Standards Authority (NESA) for and on behalf of the Crown in right of the State of New South Wales, 2024.</w:t>
      </w:r>
      <w:r w:rsidR="00B41D0C">
        <w:br w:type="page"/>
      </w:r>
    </w:p>
    <w:p w14:paraId="14D80BFD" w14:textId="77777777" w:rsidR="001E4E29" w:rsidRDefault="001E4E29" w:rsidP="001E4E29">
      <w:pPr>
        <w:pStyle w:val="Caption"/>
        <w:sectPr w:rsidR="001E4E29" w:rsidSect="00AE0498">
          <w:headerReference w:type="default" r:id="rId10"/>
          <w:footerReference w:type="even" r:id="rId11"/>
          <w:footerReference w:type="default" r:id="rId12"/>
          <w:headerReference w:type="first" r:id="rId13"/>
          <w:footerReference w:type="first" r:id="rId14"/>
          <w:pgSz w:w="11900" w:h="16840"/>
          <w:pgMar w:top="1134" w:right="1134" w:bottom="1134" w:left="1134" w:header="709" w:footer="709" w:gutter="0"/>
          <w:pgNumType w:start="1"/>
          <w:cols w:space="708"/>
          <w:titlePg/>
          <w:docGrid w:linePitch="360"/>
        </w:sectPr>
      </w:pPr>
    </w:p>
    <w:p w14:paraId="742E9498" w14:textId="66B0CF19" w:rsidR="001E4E29" w:rsidRDefault="001E4E29" w:rsidP="001E4E29">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8E462B">
        <w:t>l</w:t>
      </w:r>
      <w:r>
        <w:t>esson summary</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2263"/>
        <w:gridCol w:w="5812"/>
        <w:gridCol w:w="2846"/>
        <w:gridCol w:w="3641"/>
      </w:tblGrid>
      <w:tr w:rsidR="001E4E29" w14:paraId="09729304" w14:textId="77777777" w:rsidTr="000F59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A077D8F" w14:textId="77777777" w:rsidR="001E4E29" w:rsidRDefault="001E4E29" w:rsidP="000F59F6">
            <w:pPr>
              <w:spacing w:line="276" w:lineRule="auto"/>
            </w:pPr>
            <w:r>
              <w:t>Section</w:t>
            </w:r>
          </w:p>
        </w:tc>
        <w:tc>
          <w:tcPr>
            <w:tcW w:w="5812" w:type="dxa"/>
          </w:tcPr>
          <w:p w14:paraId="4C68B7FB" w14:textId="77777777" w:rsidR="001E4E29" w:rsidRDefault="001E4E29" w:rsidP="000F59F6">
            <w:pPr>
              <w:spacing w:line="276" w:lineRule="auto"/>
              <w:cnfStyle w:val="100000000000" w:firstRow="1" w:lastRow="0" w:firstColumn="0" w:lastColumn="0" w:oddVBand="0" w:evenVBand="0" w:oddHBand="0" w:evenHBand="0" w:firstRowFirstColumn="0" w:firstRowLastColumn="0" w:lastRowFirstColumn="0" w:lastRowLastColumn="0"/>
            </w:pPr>
            <w:r>
              <w:t>Summary of activity</w:t>
            </w:r>
          </w:p>
        </w:tc>
        <w:tc>
          <w:tcPr>
            <w:tcW w:w="2846" w:type="dxa"/>
          </w:tcPr>
          <w:p w14:paraId="6866FAA3" w14:textId="2805E9AB" w:rsidR="001E4E29" w:rsidRDefault="001E4E29" w:rsidP="000F59F6">
            <w:pPr>
              <w:spacing w:line="276" w:lineRule="auto"/>
              <w:cnfStyle w:val="100000000000" w:firstRow="1" w:lastRow="0" w:firstColumn="0" w:lastColumn="0" w:oddVBand="0" w:evenVBand="0" w:oddHBand="0" w:evenHBand="0" w:firstRowFirstColumn="0" w:firstRowLastColumn="0" w:lastRowFirstColumn="0" w:lastRowLastColumn="0"/>
            </w:pPr>
            <w:r>
              <w:t>Teaching strateg</w:t>
            </w:r>
            <w:r w:rsidR="008E462B">
              <w:t>ies</w:t>
            </w:r>
          </w:p>
        </w:tc>
        <w:tc>
          <w:tcPr>
            <w:tcW w:w="3641" w:type="dxa"/>
          </w:tcPr>
          <w:p w14:paraId="51AA32FA" w14:textId="77777777" w:rsidR="001E4E29" w:rsidRDefault="001E4E29" w:rsidP="000F59F6">
            <w:pPr>
              <w:spacing w:line="276" w:lineRule="auto"/>
              <w:cnfStyle w:val="100000000000" w:firstRow="1" w:lastRow="0" w:firstColumn="0" w:lastColumn="0" w:oddVBand="0" w:evenVBand="0" w:oddHBand="0" w:evenHBand="0" w:firstRowFirstColumn="0" w:firstRowLastColumn="0" w:lastRowFirstColumn="0" w:lastRowLastColumn="0"/>
            </w:pPr>
            <w:r>
              <w:t>Teaching points</w:t>
            </w:r>
          </w:p>
        </w:tc>
      </w:tr>
      <w:tr w:rsidR="00A0662C" w14:paraId="3913FC9A" w14:textId="77777777" w:rsidTr="000F59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87BC6BE" w14:textId="6135D08C" w:rsidR="00A0662C" w:rsidRPr="00CA6952" w:rsidRDefault="00A0662C" w:rsidP="000F59F6">
            <w:pPr>
              <w:spacing w:line="276" w:lineRule="auto"/>
              <w:rPr>
                <w:b w:val="0"/>
                <w:bCs/>
              </w:rPr>
            </w:pPr>
            <w:r w:rsidRPr="00CA6952">
              <w:rPr>
                <w:bCs/>
              </w:rPr>
              <w:t>Retrieval practice</w:t>
            </w:r>
          </w:p>
        </w:tc>
        <w:tc>
          <w:tcPr>
            <w:tcW w:w="5812" w:type="dxa"/>
          </w:tcPr>
          <w:p w14:paraId="3F845EC2" w14:textId="4CFEBE68" w:rsidR="00A0662C" w:rsidRDefault="00A0662C" w:rsidP="000F59F6">
            <w:pPr>
              <w:spacing w:line="276" w:lineRule="auto"/>
              <w:cnfStyle w:val="000000100000" w:firstRow="0" w:lastRow="0" w:firstColumn="0" w:lastColumn="0" w:oddVBand="0" w:evenVBand="0" w:oddHBand="1" w:evenHBand="0" w:firstRowFirstColumn="0" w:firstRowLastColumn="0" w:lastRowFirstColumn="0" w:lastRowLastColumn="0"/>
            </w:pPr>
            <w:r>
              <w:t>Students complete the Starting Points Maths activity ‘Pythagoras’ (</w:t>
            </w:r>
            <w:hyperlink r:id="rId15" w:history="1">
              <w:r>
                <w:rPr>
                  <w:rStyle w:val="Hyperlink"/>
                </w:rPr>
                <w:t>bit.ly/hypotenuse-activity</w:t>
              </w:r>
            </w:hyperlink>
            <w:r>
              <w:t>).</w:t>
            </w:r>
          </w:p>
        </w:tc>
        <w:tc>
          <w:tcPr>
            <w:tcW w:w="2846" w:type="dxa"/>
          </w:tcPr>
          <w:p w14:paraId="54341C81" w14:textId="77777777" w:rsidR="00A0662C" w:rsidRDefault="00A0662C" w:rsidP="000F59F6">
            <w:pPr>
              <w:spacing w:line="276" w:lineRule="auto"/>
              <w:cnfStyle w:val="000000100000" w:firstRow="0" w:lastRow="0" w:firstColumn="0" w:lastColumn="0" w:oddVBand="0" w:evenVBand="0" w:oddHBand="1" w:evenHBand="0" w:firstRowFirstColumn="0" w:firstRowLastColumn="0" w:lastRowFirstColumn="0" w:lastRowLastColumn="0"/>
            </w:pPr>
          </w:p>
        </w:tc>
        <w:tc>
          <w:tcPr>
            <w:tcW w:w="3641" w:type="dxa"/>
          </w:tcPr>
          <w:p w14:paraId="6E366D82" w14:textId="5D3EB5E7" w:rsidR="00A0662C" w:rsidRDefault="00A0662C" w:rsidP="000F59F6">
            <w:pPr>
              <w:spacing w:line="276" w:lineRule="auto"/>
              <w:cnfStyle w:val="000000100000" w:firstRow="0" w:lastRow="0" w:firstColumn="0" w:lastColumn="0" w:oddVBand="0" w:evenVBand="0" w:oddHBand="1" w:evenHBand="0" w:firstRowFirstColumn="0" w:firstRowLastColumn="0" w:lastRowFirstColumn="0" w:lastRowLastColumn="0"/>
            </w:pPr>
            <w:r>
              <w:t>Students recall what a hypotenuse is and</w:t>
            </w:r>
            <w:r w:rsidR="001220A5">
              <w:t xml:space="preserve"> what triangles would be considered right-angled.</w:t>
            </w:r>
          </w:p>
        </w:tc>
      </w:tr>
      <w:tr w:rsidR="001E4E29" w14:paraId="4E8E0426" w14:textId="77777777" w:rsidTr="000F59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2CF44F3" w14:textId="77777777" w:rsidR="001E4E29" w:rsidRPr="00CA6952" w:rsidRDefault="001E4E29" w:rsidP="000F59F6">
            <w:pPr>
              <w:spacing w:line="276" w:lineRule="auto"/>
              <w:rPr>
                <w:b w:val="0"/>
                <w:bCs/>
              </w:rPr>
            </w:pPr>
            <w:r w:rsidRPr="00CA6952">
              <w:rPr>
                <w:bCs/>
              </w:rPr>
              <w:t>Activating prior knowledge</w:t>
            </w:r>
          </w:p>
        </w:tc>
        <w:tc>
          <w:tcPr>
            <w:tcW w:w="5812" w:type="dxa"/>
          </w:tcPr>
          <w:p w14:paraId="7794568D" w14:textId="4C1DF94C" w:rsidR="001E4E29" w:rsidRDefault="00A63BC3" w:rsidP="000F59F6">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rPr>
            </w:pPr>
            <w:r>
              <w:t xml:space="preserve">Use slide </w:t>
            </w:r>
            <w:r w:rsidR="001220A5">
              <w:t>4</w:t>
            </w:r>
            <w:r>
              <w:t xml:space="preserve"> of the PowerPoint </w:t>
            </w:r>
            <w:r w:rsidR="00D3770D" w:rsidRPr="00D3770D">
              <w:rPr>
                <w:i/>
                <w:iCs/>
              </w:rPr>
              <w:t>Pythagoras’ theorem</w:t>
            </w:r>
            <w:r w:rsidR="00D3770D">
              <w:t xml:space="preserve"> </w:t>
            </w:r>
            <w:r>
              <w:t xml:space="preserve">to show the frame of a house to discuss how we can tell it is at </w:t>
            </w:r>
            <m:oMath>
              <m:r>
                <w:rPr>
                  <w:rFonts w:ascii="Cambria Math" w:hAnsi="Cambria Math"/>
                </w:rPr>
                <m:t>90°</m:t>
              </m:r>
            </m:oMath>
            <w:r>
              <w:rPr>
                <w:rFonts w:eastAsiaTheme="minorEastAsia"/>
              </w:rPr>
              <w:t>.</w:t>
            </w:r>
          </w:p>
          <w:p w14:paraId="2494EC48" w14:textId="10843846" w:rsidR="001220A5" w:rsidRDefault="001220A5" w:rsidP="000F59F6">
            <w:pPr>
              <w:spacing w:line="276" w:lineRule="auto"/>
              <w:cnfStyle w:val="000000010000" w:firstRow="0" w:lastRow="0" w:firstColumn="0" w:lastColumn="0" w:oddVBand="0" w:evenVBand="0" w:oddHBand="0" w:evenHBand="1" w:firstRowFirstColumn="0" w:firstRowLastColumn="0" w:lastRowFirstColumn="0" w:lastRowLastColumn="0"/>
            </w:pPr>
            <w:r>
              <w:t xml:space="preserve">Students draw right-angled triangles and label </w:t>
            </w:r>
            <w:r w:rsidR="00474A52">
              <w:t xml:space="preserve">the sides and </w:t>
            </w:r>
            <w:r w:rsidR="00F711C4">
              <w:t xml:space="preserve">the </w:t>
            </w:r>
            <w:r w:rsidR="00474A52">
              <w:t>right angle before</w:t>
            </w:r>
            <w:r>
              <w:t xml:space="preserve"> </w:t>
            </w:r>
            <w:r w:rsidR="00DA6862">
              <w:t>using</w:t>
            </w:r>
            <w:r>
              <w:t xml:space="preserve"> slide </w:t>
            </w:r>
            <w:r w:rsidR="00C613BB">
              <w:t>5</w:t>
            </w:r>
            <w:r>
              <w:t xml:space="preserve"> to display Pythagoras’ theorem</w:t>
            </w:r>
            <w:r w:rsidR="00474A52">
              <w:t>.</w:t>
            </w:r>
            <w:r>
              <w:t xml:space="preserve"> </w:t>
            </w:r>
            <w:r w:rsidR="00D012E4">
              <w:t>S</w:t>
            </w:r>
            <w:r>
              <w:t>tudent</w:t>
            </w:r>
            <w:r w:rsidR="00F53ABF">
              <w:t>s</w:t>
            </w:r>
            <w:r w:rsidR="000727FB">
              <w:t xml:space="preserve"> cross-reference the formula with the </w:t>
            </w:r>
            <w:hyperlink r:id="rId16" w:anchor=":~:text=Mathematics%20Standard%201%20and%202%20%E2%80%93%20HSC%20reference%20sheet" w:history="1">
              <w:r w:rsidR="000727FB" w:rsidRPr="006A144C">
                <w:rPr>
                  <w:rStyle w:val="Hyperlink"/>
                </w:rPr>
                <w:t>Mathematics Standard 1 and 2 – HSC reference sheet</w:t>
              </w:r>
            </w:hyperlink>
            <w:r w:rsidR="000727FB">
              <w:t xml:space="preserve"> and determine how that document can be used to assist them. </w:t>
            </w:r>
            <w:r>
              <w:t xml:space="preserve">Students then label their right-angled triangles before using slides </w:t>
            </w:r>
            <w:r w:rsidR="009D1AB7">
              <w:t>6</w:t>
            </w:r>
            <w:r w:rsidR="00F711C4">
              <w:t>–</w:t>
            </w:r>
            <w:r w:rsidR="009D1AB7">
              <w:t>7</w:t>
            </w:r>
            <w:r>
              <w:t xml:space="preserve"> to check </w:t>
            </w:r>
            <w:r w:rsidR="00F53ABF">
              <w:t>their</w:t>
            </w:r>
            <w:r>
              <w:t xml:space="preserve"> understanding of finding missing sides and completing </w:t>
            </w:r>
            <w:hyperlink w:anchor="_Appendix_A" w:history="1">
              <w:r w:rsidRPr="00C63DE3">
                <w:rPr>
                  <w:rStyle w:val="Hyperlink"/>
                  <w:szCs w:val="24"/>
                </w:rPr>
                <w:t>Appendix A</w:t>
              </w:r>
            </w:hyperlink>
            <w:r>
              <w:t>.</w:t>
            </w:r>
          </w:p>
        </w:tc>
        <w:tc>
          <w:tcPr>
            <w:tcW w:w="2846" w:type="dxa"/>
          </w:tcPr>
          <w:p w14:paraId="69A49F3F" w14:textId="77777777" w:rsidR="001E4E29" w:rsidRDefault="00E87147" w:rsidP="000F59F6">
            <w:pPr>
              <w:spacing w:line="276" w:lineRule="auto"/>
              <w:cnfStyle w:val="000000010000" w:firstRow="0" w:lastRow="0" w:firstColumn="0" w:lastColumn="0" w:oddVBand="0" w:evenVBand="0" w:oddHBand="0" w:evenHBand="1" w:firstRowFirstColumn="0" w:firstRowLastColumn="0" w:lastRowFirstColumn="0" w:lastRowLastColumn="0"/>
            </w:pPr>
            <w:r>
              <w:t>Pose-Pause-Pounce-Bounce</w:t>
            </w:r>
          </w:p>
          <w:p w14:paraId="6B7E23E7" w14:textId="77777777" w:rsidR="001220A5" w:rsidRDefault="001220A5" w:rsidP="000F59F6">
            <w:pPr>
              <w:spacing w:line="276" w:lineRule="auto"/>
              <w:cnfStyle w:val="000000010000" w:firstRow="0" w:lastRow="0" w:firstColumn="0" w:lastColumn="0" w:oddVBand="0" w:evenVBand="0" w:oddHBand="0" w:evenHBand="1" w:firstRowFirstColumn="0" w:firstRowLastColumn="0" w:lastRowFirstColumn="0" w:lastRowLastColumn="0"/>
            </w:pPr>
            <w:r>
              <w:t>Mini whiteboards</w:t>
            </w:r>
          </w:p>
          <w:p w14:paraId="00393D02" w14:textId="613443F6" w:rsidR="001220A5" w:rsidRDefault="001220A5" w:rsidP="000F59F6">
            <w:pPr>
              <w:spacing w:line="276" w:lineRule="auto"/>
              <w:cnfStyle w:val="000000010000" w:firstRow="0" w:lastRow="0" w:firstColumn="0" w:lastColumn="0" w:oddVBand="0" w:evenVBand="0" w:oddHBand="0" w:evenHBand="1" w:firstRowFirstColumn="0" w:firstRowLastColumn="0" w:lastRowFirstColumn="0" w:lastRowLastColumn="0"/>
            </w:pPr>
            <w:r>
              <w:t>Incorrect worked examples</w:t>
            </w:r>
          </w:p>
        </w:tc>
        <w:tc>
          <w:tcPr>
            <w:tcW w:w="3641" w:type="dxa"/>
          </w:tcPr>
          <w:p w14:paraId="2EE627B5" w14:textId="51238ADE" w:rsidR="001E4E29" w:rsidRDefault="001220A5" w:rsidP="000F59F6">
            <w:pPr>
              <w:spacing w:line="276" w:lineRule="auto"/>
              <w:cnfStyle w:val="000000010000" w:firstRow="0" w:lastRow="0" w:firstColumn="0" w:lastColumn="0" w:oddVBand="0" w:evenVBand="0" w:oddHBand="0" w:evenHBand="1" w:firstRowFirstColumn="0" w:firstRowLastColumn="0" w:lastRowFirstColumn="0" w:lastRowLastColumn="0"/>
            </w:pPr>
            <w:r>
              <w:t>This section provides multiple opportunities for teachers to check students’ ability to find missing sides using Pythagoras’ theorem before highlighting mistakes that are commonly made by HSC students in exams.</w:t>
            </w:r>
          </w:p>
        </w:tc>
      </w:tr>
      <w:tr w:rsidR="001E4E29" w14:paraId="74CDD214" w14:textId="77777777" w:rsidTr="000F59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9421347" w14:textId="77777777" w:rsidR="001E4E29" w:rsidRPr="00CA6952" w:rsidRDefault="001E4E29" w:rsidP="000F59F6">
            <w:pPr>
              <w:spacing w:before="100" w:line="276" w:lineRule="auto"/>
              <w:rPr>
                <w:b w:val="0"/>
                <w:bCs/>
              </w:rPr>
            </w:pPr>
            <w:r w:rsidRPr="00CA6952">
              <w:rPr>
                <w:bCs/>
              </w:rPr>
              <w:t>Connecting learning</w:t>
            </w:r>
          </w:p>
        </w:tc>
        <w:tc>
          <w:tcPr>
            <w:tcW w:w="5812" w:type="dxa"/>
          </w:tcPr>
          <w:p w14:paraId="36EA4CBB" w14:textId="599BDCF7" w:rsidR="001E4E29" w:rsidRDefault="001220A5" w:rsidP="000F59F6">
            <w:pPr>
              <w:spacing w:line="276" w:lineRule="auto"/>
              <w:cnfStyle w:val="000000100000" w:firstRow="0" w:lastRow="0" w:firstColumn="0" w:lastColumn="0" w:oddVBand="0" w:evenVBand="0" w:oddHBand="1" w:evenHBand="0" w:firstRowFirstColumn="0" w:firstRowLastColumn="0" w:lastRowFirstColumn="0" w:lastRowLastColumn="0"/>
            </w:pPr>
            <w:r>
              <w:t xml:space="preserve">Use slide </w:t>
            </w:r>
            <w:r w:rsidR="009D1AB7">
              <w:t>9</w:t>
            </w:r>
            <w:r>
              <w:t xml:space="preserve"> to discuss how to find the missing side in a trapezium before students complete </w:t>
            </w:r>
            <w:hyperlink w:anchor="_Appendix_B" w:history="1">
              <w:r w:rsidRPr="00095895">
                <w:rPr>
                  <w:rStyle w:val="Hyperlink"/>
                  <w:szCs w:val="24"/>
                </w:rPr>
                <w:t>Appendix B</w:t>
              </w:r>
            </w:hyperlink>
            <w:r>
              <w:t>.</w:t>
            </w:r>
          </w:p>
        </w:tc>
        <w:tc>
          <w:tcPr>
            <w:tcW w:w="2846" w:type="dxa"/>
          </w:tcPr>
          <w:p w14:paraId="107B6B14" w14:textId="77777777" w:rsidR="00F0316B" w:rsidRDefault="001220A5" w:rsidP="000F59F6">
            <w:pPr>
              <w:spacing w:line="276" w:lineRule="auto"/>
              <w:cnfStyle w:val="000000100000" w:firstRow="0" w:lastRow="0" w:firstColumn="0" w:lastColumn="0" w:oddVBand="0" w:evenVBand="0" w:oddHBand="1" w:evenHBand="0" w:firstRowFirstColumn="0" w:firstRowLastColumn="0" w:lastRowFirstColumn="0" w:lastRowLastColumn="0"/>
            </w:pPr>
            <w:r>
              <w:t>Think-Pair-Share</w:t>
            </w:r>
          </w:p>
          <w:p w14:paraId="045DCE4B" w14:textId="77777777" w:rsidR="001220A5" w:rsidRDefault="001220A5" w:rsidP="000F59F6">
            <w:pPr>
              <w:spacing w:line="276" w:lineRule="auto"/>
              <w:cnfStyle w:val="000000100000" w:firstRow="0" w:lastRow="0" w:firstColumn="0" w:lastColumn="0" w:oddVBand="0" w:evenVBand="0" w:oddHBand="1" w:evenHBand="0" w:firstRowFirstColumn="0" w:firstRowLastColumn="0" w:lastRowFirstColumn="0" w:lastRowLastColumn="0"/>
            </w:pPr>
            <w:r>
              <w:t>Visibly random groups</w:t>
            </w:r>
          </w:p>
          <w:p w14:paraId="558E75C7" w14:textId="624387E0" w:rsidR="001220A5" w:rsidRDefault="001220A5" w:rsidP="000F59F6">
            <w:pPr>
              <w:spacing w:line="276" w:lineRule="auto"/>
              <w:cnfStyle w:val="000000100000" w:firstRow="0" w:lastRow="0" w:firstColumn="0" w:lastColumn="0" w:oddVBand="0" w:evenVBand="0" w:oddHBand="1" w:evenHBand="0" w:firstRowFirstColumn="0" w:firstRowLastColumn="0" w:lastRowFirstColumn="0" w:lastRowLastColumn="0"/>
            </w:pPr>
            <w:r>
              <w:t>Vertical non-permanent surfaces</w:t>
            </w:r>
          </w:p>
        </w:tc>
        <w:tc>
          <w:tcPr>
            <w:tcW w:w="3641" w:type="dxa"/>
          </w:tcPr>
          <w:p w14:paraId="554936F2" w14:textId="1B7FE7F4" w:rsidR="001E4E29" w:rsidRDefault="001220A5" w:rsidP="000F59F6">
            <w:pPr>
              <w:spacing w:line="276" w:lineRule="auto"/>
              <w:cnfStyle w:val="000000100000" w:firstRow="0" w:lastRow="0" w:firstColumn="0" w:lastColumn="0" w:oddVBand="0" w:evenVBand="0" w:oddHBand="1" w:evenHBand="0" w:firstRowFirstColumn="0" w:firstRowLastColumn="0" w:lastRowFirstColumn="0" w:lastRowLastColumn="0"/>
            </w:pPr>
            <w:r>
              <w:t xml:space="preserve">Students move their knowledge </w:t>
            </w:r>
            <w:r w:rsidR="00554726">
              <w:t xml:space="preserve">to </w:t>
            </w:r>
            <w:r>
              <w:t xml:space="preserve">other shapes where </w:t>
            </w:r>
            <w:r w:rsidR="00554726">
              <w:t>they</w:t>
            </w:r>
            <w:r>
              <w:t xml:space="preserve"> can use Pythagoras’ theorem to find unknown lengths.</w:t>
            </w:r>
          </w:p>
        </w:tc>
      </w:tr>
      <w:tr w:rsidR="001E4E29" w14:paraId="7AEC64DF" w14:textId="77777777" w:rsidTr="000F59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7014640" w14:textId="77777777" w:rsidR="001E4E29" w:rsidRPr="00CA6952" w:rsidRDefault="001E4E29" w:rsidP="000F59F6">
            <w:pPr>
              <w:spacing w:before="100" w:line="276" w:lineRule="auto"/>
              <w:rPr>
                <w:b w:val="0"/>
                <w:bCs/>
              </w:rPr>
            </w:pPr>
            <w:r w:rsidRPr="00CA6952">
              <w:rPr>
                <w:bCs/>
              </w:rPr>
              <w:t>Releasing responsibility</w:t>
            </w:r>
          </w:p>
        </w:tc>
        <w:tc>
          <w:tcPr>
            <w:tcW w:w="5812" w:type="dxa"/>
          </w:tcPr>
          <w:p w14:paraId="26F0B7D4" w14:textId="4B01D248" w:rsidR="001E4E29" w:rsidRDefault="00993F62" w:rsidP="000F59F6">
            <w:pPr>
              <w:spacing w:line="276" w:lineRule="auto"/>
              <w:cnfStyle w:val="000000010000" w:firstRow="0" w:lastRow="0" w:firstColumn="0" w:lastColumn="0" w:oddVBand="0" w:evenVBand="0" w:oddHBand="0" w:evenHBand="1" w:firstRowFirstColumn="0" w:firstRowLastColumn="0" w:lastRowFirstColumn="0" w:lastRowLastColumn="0"/>
            </w:pPr>
            <w:r>
              <w:t xml:space="preserve">Students discuss strategies to find right-angled triangles in shapes and then </w:t>
            </w:r>
            <w:r w:rsidR="00CB1D62">
              <w:t xml:space="preserve">write notes using </w:t>
            </w:r>
            <w:hyperlink w:anchor="_Appendix_C" w:history="1">
              <w:r w:rsidR="00CB1D62" w:rsidRPr="00095895">
                <w:rPr>
                  <w:rStyle w:val="Hyperlink"/>
                  <w:szCs w:val="24"/>
                </w:rPr>
                <w:t>Appendix C</w:t>
              </w:r>
            </w:hyperlink>
            <w:r w:rsidR="00CB1D62">
              <w:t>.</w:t>
            </w:r>
          </w:p>
        </w:tc>
        <w:tc>
          <w:tcPr>
            <w:tcW w:w="2846" w:type="dxa"/>
          </w:tcPr>
          <w:p w14:paraId="4A64012E" w14:textId="77777777" w:rsidR="00EC71E2" w:rsidRDefault="00EC71E2" w:rsidP="000F59F6">
            <w:pPr>
              <w:spacing w:line="276" w:lineRule="auto"/>
              <w:cnfStyle w:val="000000010000" w:firstRow="0" w:lastRow="0" w:firstColumn="0" w:lastColumn="0" w:oddVBand="0" w:evenVBand="0" w:oddHBand="0" w:evenHBand="1" w:firstRowFirstColumn="0" w:firstRowLastColumn="0" w:lastRowFirstColumn="0" w:lastRowLastColumn="0"/>
            </w:pPr>
            <w:r>
              <w:t>Pose-Pause-Pounce-Bounce</w:t>
            </w:r>
          </w:p>
          <w:p w14:paraId="5A1761E4" w14:textId="46679362" w:rsidR="00CB1D62" w:rsidRDefault="00EA2B95" w:rsidP="000F59F6">
            <w:pPr>
              <w:spacing w:line="276" w:lineRule="auto"/>
              <w:cnfStyle w:val="000000010000" w:firstRow="0" w:lastRow="0" w:firstColumn="0" w:lastColumn="0" w:oddVBand="0" w:evenVBand="0" w:oddHBand="0" w:evenHBand="1" w:firstRowFirstColumn="0" w:firstRowLastColumn="0" w:lastRowFirstColumn="0" w:lastRowLastColumn="0"/>
            </w:pPr>
            <w:r>
              <w:t>Visibly random groups</w:t>
            </w:r>
          </w:p>
          <w:p w14:paraId="47DA6E64" w14:textId="77777777" w:rsidR="00EA2B95" w:rsidRDefault="00EA2B95" w:rsidP="000F59F6">
            <w:pPr>
              <w:spacing w:line="276" w:lineRule="auto"/>
              <w:cnfStyle w:val="000000010000" w:firstRow="0" w:lastRow="0" w:firstColumn="0" w:lastColumn="0" w:oddVBand="0" w:evenVBand="0" w:oddHBand="0" w:evenHBand="1" w:firstRowFirstColumn="0" w:firstRowLastColumn="0" w:lastRowFirstColumn="0" w:lastRowLastColumn="0"/>
            </w:pPr>
            <w:r>
              <w:t xml:space="preserve">Vertical non-permanent </w:t>
            </w:r>
            <w:r>
              <w:lastRenderedPageBreak/>
              <w:t>surfaces</w:t>
            </w:r>
          </w:p>
          <w:p w14:paraId="7BC90ACA" w14:textId="7A08820F" w:rsidR="00EA2B95" w:rsidRDefault="00EA2B95" w:rsidP="000F59F6">
            <w:pPr>
              <w:spacing w:line="276" w:lineRule="auto"/>
              <w:cnfStyle w:val="000000010000" w:firstRow="0" w:lastRow="0" w:firstColumn="0" w:lastColumn="0" w:oddVBand="0" w:evenVBand="0" w:oddHBand="0" w:evenHBand="1" w:firstRowFirstColumn="0" w:firstRowLastColumn="0" w:lastRowFirstColumn="0" w:lastRowLastColumn="0"/>
            </w:pPr>
            <w:r>
              <w:t>Four quadrant notes</w:t>
            </w:r>
          </w:p>
        </w:tc>
        <w:tc>
          <w:tcPr>
            <w:tcW w:w="3641" w:type="dxa"/>
          </w:tcPr>
          <w:p w14:paraId="6AAFF239" w14:textId="31912622" w:rsidR="001E4E29" w:rsidRDefault="007C3387" w:rsidP="000F59F6">
            <w:pPr>
              <w:spacing w:line="276" w:lineRule="auto"/>
              <w:cnfStyle w:val="000000010000" w:firstRow="0" w:lastRow="0" w:firstColumn="0" w:lastColumn="0" w:oddVBand="0" w:evenVBand="0" w:oddHBand="0" w:evenHBand="1" w:firstRowFirstColumn="0" w:firstRowLastColumn="0" w:lastRowFirstColumn="0" w:lastRowLastColumn="0"/>
            </w:pPr>
            <w:r>
              <w:lastRenderedPageBreak/>
              <w:t xml:space="preserve">Students </w:t>
            </w:r>
            <w:r w:rsidR="00DC3E8E">
              <w:t xml:space="preserve">communicate </w:t>
            </w:r>
            <w:r w:rsidR="00230DD0">
              <w:t>their mathematical thinking</w:t>
            </w:r>
            <w:r w:rsidR="005523CB">
              <w:t xml:space="preserve"> </w:t>
            </w:r>
            <w:r w:rsidR="00244B47">
              <w:t xml:space="preserve">on strategies used in </w:t>
            </w:r>
            <w:r w:rsidR="00F155AB">
              <w:t>solving Pythagoras’ theorem problems</w:t>
            </w:r>
            <w:r w:rsidR="00407F90">
              <w:t xml:space="preserve"> and </w:t>
            </w:r>
            <w:r w:rsidR="00407F90">
              <w:lastRenderedPageBreak/>
              <w:t>summarise their learning.</w:t>
            </w:r>
          </w:p>
        </w:tc>
      </w:tr>
      <w:tr w:rsidR="001E4E29" w14:paraId="6A015ECE" w14:textId="77777777" w:rsidTr="000F59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9E6BBFE" w14:textId="77777777" w:rsidR="001E4E29" w:rsidRPr="00CA6952" w:rsidRDefault="001E4E29" w:rsidP="000F59F6">
            <w:pPr>
              <w:spacing w:before="100" w:line="276" w:lineRule="auto"/>
              <w:rPr>
                <w:b w:val="0"/>
                <w:bCs/>
              </w:rPr>
            </w:pPr>
            <w:r w:rsidRPr="00CA6952">
              <w:rPr>
                <w:bCs/>
              </w:rPr>
              <w:lastRenderedPageBreak/>
              <w:t>Independent practice</w:t>
            </w:r>
          </w:p>
        </w:tc>
        <w:tc>
          <w:tcPr>
            <w:tcW w:w="5812" w:type="dxa"/>
          </w:tcPr>
          <w:p w14:paraId="03C6D838" w14:textId="6676F7B5" w:rsidR="001E4E29" w:rsidRDefault="002B00E9" w:rsidP="000F59F6">
            <w:pPr>
              <w:spacing w:line="276" w:lineRule="auto"/>
              <w:cnfStyle w:val="000000100000" w:firstRow="0" w:lastRow="0" w:firstColumn="0" w:lastColumn="0" w:oddVBand="0" w:evenVBand="0" w:oddHBand="1" w:evenHBand="0" w:firstRowFirstColumn="0" w:firstRowLastColumn="0" w:lastRowFirstColumn="0" w:lastRowLastColumn="0"/>
            </w:pPr>
            <w:r>
              <w:t xml:space="preserve">Students </w:t>
            </w:r>
            <w:r w:rsidR="00BE713D">
              <w:t>practi</w:t>
            </w:r>
            <w:r w:rsidR="00D3770D">
              <w:t>s</w:t>
            </w:r>
            <w:r w:rsidR="00BE713D">
              <w:t>e</w:t>
            </w:r>
            <w:r>
              <w:t xml:space="preserve"> questions on calculating the perimeter of composite shapes from an existing source. A recommended question set is ‘</w:t>
            </w:r>
            <w:r w:rsidRPr="00CC39F2">
              <w:t>Area and Perimeter of Sectors with Pythagoras Theorem Practice Grid</w:t>
            </w:r>
            <w:r>
              <w:t xml:space="preserve">’ which can be found </w:t>
            </w:r>
            <w:r w:rsidR="006B66D1">
              <w:t xml:space="preserve">on the </w:t>
            </w:r>
            <w:r>
              <w:t xml:space="preserve">Dr Austin Maths webpage ‘Perimeter and </w:t>
            </w:r>
            <w:r w:rsidR="00D3770D">
              <w:t>A</w:t>
            </w:r>
            <w:r>
              <w:t>rea’ (</w:t>
            </w:r>
            <w:hyperlink r:id="rId17" w:history="1">
              <w:r>
                <w:rPr>
                  <w:rStyle w:val="Hyperlink"/>
                </w:rPr>
                <w:t>bit.ly/sectors-and-pythagoras</w:t>
              </w:r>
            </w:hyperlink>
            <w:r>
              <w:t>)</w:t>
            </w:r>
            <w:r w:rsidR="00095895">
              <w:t>.</w:t>
            </w:r>
          </w:p>
        </w:tc>
        <w:tc>
          <w:tcPr>
            <w:tcW w:w="2846" w:type="dxa"/>
          </w:tcPr>
          <w:p w14:paraId="7E6180C1" w14:textId="77777777" w:rsidR="001E4E29" w:rsidRDefault="001E4E29" w:rsidP="000F59F6">
            <w:pPr>
              <w:spacing w:line="276" w:lineRule="auto"/>
              <w:cnfStyle w:val="000000100000" w:firstRow="0" w:lastRow="0" w:firstColumn="0" w:lastColumn="0" w:oddVBand="0" w:evenVBand="0" w:oddHBand="1" w:evenHBand="0" w:firstRowFirstColumn="0" w:firstRowLastColumn="0" w:lastRowFirstColumn="0" w:lastRowLastColumn="0"/>
            </w:pPr>
          </w:p>
        </w:tc>
        <w:tc>
          <w:tcPr>
            <w:tcW w:w="3641" w:type="dxa"/>
          </w:tcPr>
          <w:p w14:paraId="7D9576F4" w14:textId="36DDBCDF" w:rsidR="001E4E29" w:rsidRDefault="00095895" w:rsidP="000F59F6">
            <w:pPr>
              <w:spacing w:line="276" w:lineRule="auto"/>
              <w:cnfStyle w:val="000000100000" w:firstRow="0" w:lastRow="0" w:firstColumn="0" w:lastColumn="0" w:oddVBand="0" w:evenVBand="0" w:oddHBand="1" w:evenHBand="0" w:firstRowFirstColumn="0" w:firstRowLastColumn="0" w:lastRowFirstColumn="0" w:lastRowLastColumn="0"/>
            </w:pPr>
            <w:r>
              <w:t>Students apply their knowledge to find perimeters of composite shapes.</w:t>
            </w:r>
          </w:p>
        </w:tc>
      </w:tr>
    </w:tbl>
    <w:p w14:paraId="519F01E4" w14:textId="77777777" w:rsidR="001E4E29" w:rsidRPr="00D56D4A" w:rsidRDefault="001E4E29" w:rsidP="00E6506B">
      <w:pPr>
        <w:pStyle w:val="ListBullet"/>
        <w:numPr>
          <w:ilvl w:val="0"/>
          <w:numId w:val="0"/>
        </w:numPr>
        <w:sectPr w:rsidR="001E4E29" w:rsidRPr="00D56D4A" w:rsidSect="00AE0498">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68FC84FF" w:rsidR="00F40DC4" w:rsidRPr="003C2AC4" w:rsidRDefault="00F40DC4" w:rsidP="00F40DC4">
      <w:pPr>
        <w:pStyle w:val="FeatureBox2"/>
      </w:pPr>
      <w:r>
        <w:t xml:space="preserve">Please use the associated PowerPoint </w:t>
      </w:r>
      <w:r w:rsidR="000A175D">
        <w:rPr>
          <w:i/>
          <w:iCs/>
        </w:rPr>
        <w:t>Pythagoras’ theorem</w:t>
      </w:r>
      <w:r>
        <w:t xml:space="preserve"> to display images in this lesson.</w:t>
      </w:r>
    </w:p>
    <w:p w14:paraId="2D7BA781" w14:textId="555E47F3" w:rsidR="00A52CEE" w:rsidRDefault="00A52CEE" w:rsidP="00AA4CDE">
      <w:pPr>
        <w:pStyle w:val="Heading3"/>
        <w:numPr>
          <w:ilvl w:val="2"/>
          <w:numId w:val="1"/>
        </w:numPr>
        <w:ind w:left="0"/>
      </w:pPr>
      <w:r>
        <w:t>Retrieval practice</w:t>
      </w:r>
    </w:p>
    <w:p w14:paraId="0EF58F09" w14:textId="77777777" w:rsidR="00A52CEE" w:rsidRDefault="00A52CEE" w:rsidP="00B54DFD">
      <w:pPr>
        <w:pStyle w:val="ListNumber"/>
      </w:pPr>
      <w:r>
        <w:t>Have students complete the Starting Points Maths activity ‘Pythagoras’ (</w:t>
      </w:r>
      <w:hyperlink r:id="rId18" w:history="1">
        <w:r>
          <w:rPr>
            <w:rStyle w:val="Hyperlink"/>
          </w:rPr>
          <w:t>bit.ly/hypotenuse-activity</w:t>
        </w:r>
      </w:hyperlink>
      <w:r>
        <w:t>) in pairs.</w:t>
      </w:r>
    </w:p>
    <w:p w14:paraId="7D7D0F8D" w14:textId="383ECF78" w:rsidR="00A52CEE" w:rsidRPr="0098684A" w:rsidRDefault="00A52CEE" w:rsidP="00A52CEE">
      <w:pPr>
        <w:pStyle w:val="FeatureBox"/>
      </w:pPr>
      <w:r w:rsidRPr="007007C8">
        <w:t>This task test</w:t>
      </w:r>
      <w:r>
        <w:t xml:space="preserve">s </w:t>
      </w:r>
      <w:r w:rsidR="00B54DFD">
        <w:t>students</w:t>
      </w:r>
      <w:r w:rsidR="008E462B">
        <w:t>’</w:t>
      </w:r>
      <w:r w:rsidRPr="007007C8">
        <w:t xml:space="preserve"> understanding of </w:t>
      </w:r>
      <w:r>
        <w:t xml:space="preserve">the </w:t>
      </w:r>
      <w:r w:rsidRPr="007007C8">
        <w:t>hypotenuse.</w:t>
      </w:r>
      <w:r w:rsidR="008E462B">
        <w:t xml:space="preserve"> </w:t>
      </w:r>
      <w:r>
        <w:t>Students</w:t>
      </w:r>
      <w:r w:rsidRPr="007007C8">
        <w:t xml:space="preserve"> could be encouraged to write down a sentence justifying</w:t>
      </w:r>
      <w:r w:rsidR="008E462B">
        <w:t xml:space="preserve"> t</w:t>
      </w:r>
      <w:r w:rsidRPr="007007C8">
        <w:t>heir choice.</w:t>
      </w:r>
    </w:p>
    <w:p w14:paraId="051A0AEE" w14:textId="5CA9FC38" w:rsidR="00B54DFD" w:rsidRDefault="00B54DFD" w:rsidP="00B54DFD">
      <w:pPr>
        <w:pStyle w:val="ListNumber"/>
      </w:pPr>
      <w:r>
        <w:t>On mini whiteboards (</w:t>
      </w:r>
      <w:hyperlink r:id="rId19" w:history="1">
        <w:r w:rsidRPr="00183649">
          <w:rPr>
            <w:rStyle w:val="Hyperlink"/>
          </w:rPr>
          <w:t>bit.ly/miniwhiteboards</w:t>
        </w:r>
      </w:hyperlink>
      <w:r>
        <w:t>) ask students to draw a right-angled triangle and label the right angle, the hypotenuse and the shorter sides.</w:t>
      </w:r>
    </w:p>
    <w:p w14:paraId="71AC407C" w14:textId="64243C85" w:rsidR="00B54DFD" w:rsidRDefault="00B54DFD" w:rsidP="00226D95">
      <w:pPr>
        <w:pStyle w:val="ListNumber"/>
      </w:pPr>
      <w:r w:rsidRPr="00B54DFD">
        <w:t>Ask a non-volunteer student</w:t>
      </w:r>
      <w:r w:rsidR="008E462B">
        <w:t>:</w:t>
      </w:r>
      <w:r w:rsidR="003A7206">
        <w:t xml:space="preserve"> ‘</w:t>
      </w:r>
      <w:r w:rsidR="008E462B">
        <w:t>H</w:t>
      </w:r>
      <w:r w:rsidR="00744C54">
        <w:t>ow</w:t>
      </w:r>
      <w:r w:rsidRPr="00B54DFD">
        <w:t xml:space="preserve"> do we know which side is the hypotenuse?</w:t>
      </w:r>
      <w:r w:rsidR="003A7206">
        <w:t>’</w:t>
      </w:r>
    </w:p>
    <w:p w14:paraId="453957C7" w14:textId="67743F46" w:rsidR="00D01CAE" w:rsidRDefault="00FD5257" w:rsidP="00AA4CDE">
      <w:pPr>
        <w:pStyle w:val="Heading3"/>
        <w:numPr>
          <w:ilvl w:val="2"/>
          <w:numId w:val="1"/>
        </w:numPr>
        <w:ind w:left="0"/>
      </w:pPr>
      <w:r>
        <w:t>Activat</w:t>
      </w:r>
      <w:r w:rsidR="0065706C">
        <w:t>ing</w:t>
      </w:r>
      <w:r>
        <w:t xml:space="preserve"> prior knowledge</w:t>
      </w:r>
    </w:p>
    <w:p w14:paraId="1EDC4A3D" w14:textId="684C2C51" w:rsidR="000A175D" w:rsidRDefault="00745BD7" w:rsidP="00AA4CDE">
      <w:pPr>
        <w:pStyle w:val="ListNumber"/>
        <w:numPr>
          <w:ilvl w:val="0"/>
          <w:numId w:val="12"/>
        </w:numPr>
      </w:pPr>
      <w:r>
        <w:t xml:space="preserve">Display slide </w:t>
      </w:r>
      <w:r w:rsidR="009F00CD">
        <w:t>4</w:t>
      </w:r>
      <w:r>
        <w:t xml:space="preserve"> of the PowerPoint</w:t>
      </w:r>
      <w:r w:rsidR="00922A1D">
        <w:t>,</w:t>
      </w:r>
      <w:r>
        <w:t xml:space="preserve"> which shows </w:t>
      </w:r>
      <w:r w:rsidR="00335F4B">
        <w:t>a frame of a house</w:t>
      </w:r>
      <w:r w:rsidR="002F7B18">
        <w:t xml:space="preserve">. Ask students how </w:t>
      </w:r>
      <w:r w:rsidR="00367238">
        <w:t>a carpenter could</w:t>
      </w:r>
      <w:r w:rsidR="002F7B18">
        <w:t xml:space="preserve"> ensure that this wall i</w:t>
      </w:r>
      <w:r w:rsidR="00041113">
        <w:t>s</w:t>
      </w:r>
      <w:r w:rsidR="008771D0">
        <w:t xml:space="preserve"> standing at</w:t>
      </w:r>
      <w:r w:rsidR="002F7B18">
        <w:t xml:space="preserve"> </w:t>
      </w:r>
      <m:oMath>
        <m:r>
          <w:rPr>
            <w:rFonts w:ascii="Cambria Math" w:hAnsi="Cambria Math"/>
          </w:rPr>
          <m:t>90°</m:t>
        </m:r>
      </m:oMath>
      <w:r w:rsidR="008771D0">
        <w:rPr>
          <w:rFonts w:eastAsiaTheme="minorEastAsia"/>
        </w:rPr>
        <w:t xml:space="preserve"> to the ground</w:t>
      </w:r>
      <w:r w:rsidR="00041113">
        <w:rPr>
          <w:rFonts w:eastAsiaTheme="minorEastAsia"/>
        </w:rPr>
        <w:t>.</w:t>
      </w:r>
    </w:p>
    <w:p w14:paraId="73EC9D8C" w14:textId="60A1873C" w:rsidR="002C4A5E" w:rsidRDefault="00041113" w:rsidP="00AA4CDE">
      <w:pPr>
        <w:pStyle w:val="ListNumber"/>
        <w:numPr>
          <w:ilvl w:val="0"/>
          <w:numId w:val="12"/>
        </w:numPr>
      </w:pPr>
      <w:r>
        <w:t>Click to animate the slide to show measurements</w:t>
      </w:r>
      <w:r w:rsidR="002C4A5E">
        <w:t>,</w:t>
      </w:r>
      <w:r w:rsidR="00F529B8">
        <w:t xml:space="preserve"> </w:t>
      </w:r>
      <w:r w:rsidR="002C4305">
        <w:t xml:space="preserve">taken by the carpenter, </w:t>
      </w:r>
      <w:r w:rsidR="002C4A5E">
        <w:t>in the bottom left corner</w:t>
      </w:r>
      <w:r>
        <w:t>.</w:t>
      </w:r>
    </w:p>
    <w:p w14:paraId="552C4CEF" w14:textId="6298CC0E" w:rsidR="00335F4B" w:rsidRDefault="00335F4B" w:rsidP="00235F86">
      <w:pPr>
        <w:pStyle w:val="ListNumber"/>
        <w:numPr>
          <w:ilvl w:val="0"/>
          <w:numId w:val="12"/>
        </w:numPr>
      </w:pPr>
      <w:r>
        <w:t xml:space="preserve">Use the </w:t>
      </w:r>
      <w:r w:rsidR="002C4A5E">
        <w:t xml:space="preserve">Pose-Pause-Pounce-Bounce questioning strategy </w:t>
      </w:r>
      <w:r w:rsidR="0035069E">
        <w:rPr>
          <w:rFonts w:eastAsia="Arial"/>
        </w:rPr>
        <w:t>(</w:t>
      </w:r>
      <w:r w:rsidR="006B1FE3" w:rsidRPr="00235F86">
        <w:rPr>
          <w:rFonts w:eastAsia="Arial"/>
        </w:rPr>
        <w:t>PDF 557</w:t>
      </w:r>
      <w:r w:rsidR="0035069E">
        <w:rPr>
          <w:rFonts w:eastAsia="Arial"/>
        </w:rPr>
        <w:t> </w:t>
      </w:r>
      <w:r w:rsidR="006B1FE3" w:rsidRPr="00235F86">
        <w:rPr>
          <w:rFonts w:eastAsia="Arial"/>
        </w:rPr>
        <w:t>KB</w:t>
      </w:r>
      <w:r w:rsidR="0035069E">
        <w:rPr>
          <w:rFonts w:eastAsia="Arial"/>
        </w:rPr>
        <w:t>)</w:t>
      </w:r>
      <w:r w:rsidR="006B1FE3" w:rsidRPr="00235F86">
        <w:rPr>
          <w:rFonts w:eastAsia="Arial"/>
        </w:rPr>
        <w:t xml:space="preserve"> (</w:t>
      </w:r>
      <w:hyperlink r:id="rId20" w:history="1">
        <w:r w:rsidR="006B1FE3" w:rsidRPr="00762378">
          <w:rPr>
            <w:rStyle w:val="Hyperlink"/>
          </w:rPr>
          <w:t>bit.ly/posepausepouncebounce</w:t>
        </w:r>
      </w:hyperlink>
      <w:r w:rsidR="006B1FE3" w:rsidRPr="00235F86">
        <w:rPr>
          <w:rFonts w:eastAsia="Arial"/>
        </w:rPr>
        <w:t>)</w:t>
      </w:r>
      <w:r>
        <w:t xml:space="preserve"> to ask students why </w:t>
      </w:r>
      <w:r w:rsidR="00FC4159">
        <w:t>the carpenter would be doing this</w:t>
      </w:r>
      <w:r w:rsidR="00235F86">
        <w:t xml:space="preserve"> and </w:t>
      </w:r>
      <w:r w:rsidR="00235F86" w:rsidRPr="00235F86">
        <w:t>what the numbers 3, 4 and 5 relate to on a right-angled triangle?</w:t>
      </w:r>
    </w:p>
    <w:p w14:paraId="12695E49" w14:textId="2FCDE329" w:rsidR="00F34D49" w:rsidRDefault="004D1B4D" w:rsidP="001D7A76">
      <w:pPr>
        <w:pStyle w:val="FeatureBox"/>
      </w:pPr>
      <w:r>
        <w:t>Students should recognise the measurements as the first Pythagorean triad, indicating the use of Pythagoras’ theorem.</w:t>
      </w:r>
    </w:p>
    <w:p w14:paraId="20A2AF31" w14:textId="525F5046" w:rsidR="001D7A76" w:rsidRDefault="001D7A76" w:rsidP="001D7A76">
      <w:pPr>
        <w:pStyle w:val="FeatureBox"/>
      </w:pPr>
      <w:r w:rsidRPr="001D7A76">
        <w:t xml:space="preserve">A carpenter checks if a frame is square to ensure corners are exactly 90°, which is crucial for strength, stability and </w:t>
      </w:r>
      <w:r w:rsidR="002D16F2">
        <w:t xml:space="preserve">a </w:t>
      </w:r>
      <w:r w:rsidRPr="001D7A76">
        <w:t>proper fit. If a frame isn’t square, doors and windows may not close properly, and the overall structure can be uneven</w:t>
      </w:r>
      <w:r w:rsidR="00206163">
        <w:t xml:space="preserve"> or on a slant</w:t>
      </w:r>
      <w:r w:rsidRPr="001D7A76">
        <w:t>.</w:t>
      </w:r>
    </w:p>
    <w:p w14:paraId="18993363" w14:textId="12F6E3A5" w:rsidR="002B6CF2" w:rsidRDefault="002B6CF2" w:rsidP="002B6CF2">
      <w:pPr>
        <w:pStyle w:val="ListNumber"/>
        <w:numPr>
          <w:ilvl w:val="0"/>
          <w:numId w:val="12"/>
        </w:numPr>
      </w:pPr>
      <w:r>
        <w:lastRenderedPageBreak/>
        <w:t xml:space="preserve">Display slide </w:t>
      </w:r>
      <w:r w:rsidR="00125278">
        <w:t>5</w:t>
      </w:r>
      <w:r>
        <w:t xml:space="preserve"> of the PowerPoint, which displays Pythagoras’ theorem.</w:t>
      </w:r>
    </w:p>
    <w:p w14:paraId="48550DBE" w14:textId="35066E68" w:rsidR="002B6CF2" w:rsidRDefault="002B6CF2" w:rsidP="002B6CF2">
      <w:pPr>
        <w:pStyle w:val="ListNumber"/>
        <w:numPr>
          <w:ilvl w:val="0"/>
          <w:numId w:val="12"/>
        </w:numPr>
      </w:pPr>
      <w:r>
        <w:t xml:space="preserve">Ask students to review the </w:t>
      </w:r>
      <w:hyperlink r:id="rId21" w:anchor=":~:text=Mathematics%20Standard%201%20and%202%20%E2%80%93%20HSC%20reference%20sheet" w:history="1">
        <w:r w:rsidRPr="006A144C">
          <w:rPr>
            <w:rStyle w:val="Hyperlink"/>
          </w:rPr>
          <w:t>Mathematics Standard 1 and 2 – HSC</w:t>
        </w:r>
        <w:bookmarkStart w:id="0" w:name="_Hlt205902347"/>
        <w:bookmarkStart w:id="1" w:name="_Hlt205902348"/>
        <w:r w:rsidRPr="006A144C">
          <w:rPr>
            <w:rStyle w:val="Hyperlink"/>
          </w:rPr>
          <w:t xml:space="preserve"> </w:t>
        </w:r>
        <w:bookmarkEnd w:id="0"/>
        <w:bookmarkEnd w:id="1"/>
        <w:r w:rsidRPr="006A144C">
          <w:rPr>
            <w:rStyle w:val="Hyperlink"/>
          </w:rPr>
          <w:t>reference sheet</w:t>
        </w:r>
      </w:hyperlink>
      <w:r>
        <w:t xml:space="preserve"> and ask them if they can find Pythagoras’ theorem on it</w:t>
      </w:r>
      <w:r w:rsidR="00250C31">
        <w:t>.</w:t>
      </w:r>
    </w:p>
    <w:p w14:paraId="01FD1562" w14:textId="19B19837" w:rsidR="002B6CF2" w:rsidRDefault="002B6CF2" w:rsidP="002B6CF2">
      <w:pPr>
        <w:pStyle w:val="FeatureBox"/>
      </w:pPr>
      <w:r>
        <w:t xml:space="preserve">Pythagoras’ theorem is not </w:t>
      </w:r>
      <w:r w:rsidR="00D205B0">
        <w:t xml:space="preserve">a standalone formula </w:t>
      </w:r>
      <w:r>
        <w:t xml:space="preserve">on the Mathematics Standard 1 and 2 – HSC reference sheet. Students may notice that Pythagoras’ theorem can be seen as the first part of the cosine rule when finding an unknown side, which is </w:t>
      </w:r>
      <w:r w:rsidR="00A51880">
        <w:t xml:space="preserve">the </w:t>
      </w:r>
      <w:r>
        <w:t>second from the bottom on the left.</w:t>
      </w:r>
    </w:p>
    <w:p w14:paraId="6529FE88" w14:textId="1CECA698" w:rsidR="002B6CF2" w:rsidRDefault="00F51FFD" w:rsidP="002B6CF2">
      <w:pPr>
        <w:pStyle w:val="ListNumber"/>
        <w:numPr>
          <w:ilvl w:val="0"/>
          <w:numId w:val="12"/>
        </w:numPr>
      </w:pPr>
      <w:r>
        <w:t>On their</w:t>
      </w:r>
      <w:r w:rsidR="002B6CF2">
        <w:t xml:space="preserve"> mini whiteboard</w:t>
      </w:r>
      <w:r>
        <w:t>,</w:t>
      </w:r>
      <w:r w:rsidR="002B6CF2">
        <w:t xml:space="preserve"> ask</w:t>
      </w:r>
      <w:r>
        <w:t xml:space="preserve"> </w:t>
      </w:r>
      <w:r w:rsidR="002B6CF2">
        <w:t xml:space="preserve">each student </w:t>
      </w:r>
      <w:r w:rsidR="00C513A9">
        <w:t>to</w:t>
      </w:r>
      <w:r w:rsidR="002B6CF2">
        <w:t xml:space="preserve"> label the sides </w:t>
      </w:r>
      <w:r w:rsidR="00C513A9">
        <w:t xml:space="preserve">of their right-angled triangle </w:t>
      </w:r>
      <w:r w:rsidR="002B6CF2">
        <w:t xml:space="preserve">with </w:t>
      </w:r>
      <m:oMath>
        <m:r>
          <w:rPr>
            <w:rFonts w:ascii="Cambria Math" w:hAnsi="Cambria Math"/>
          </w:rPr>
          <m:t>a</m:t>
        </m:r>
      </m:oMath>
      <w:r w:rsidR="002B6CF2">
        <w:t xml:space="preserve">, </w:t>
      </w:r>
      <m:oMath>
        <m:r>
          <w:rPr>
            <w:rFonts w:ascii="Cambria Math" w:hAnsi="Cambria Math"/>
          </w:rPr>
          <m:t>b</m:t>
        </m:r>
      </m:oMath>
      <w:r w:rsidR="002B6CF2">
        <w:t xml:space="preserve"> and </w:t>
      </w:r>
      <m:oMath>
        <m:r>
          <w:rPr>
            <w:rFonts w:ascii="Cambria Math" w:hAnsi="Cambria Math"/>
          </w:rPr>
          <m:t>c</m:t>
        </m:r>
      </m:oMath>
      <w:r w:rsidR="002B6CF2">
        <w:t>.</w:t>
      </w:r>
    </w:p>
    <w:p w14:paraId="17168E83" w14:textId="77777777" w:rsidR="002B6CF2" w:rsidRDefault="002B6CF2" w:rsidP="002B6CF2">
      <w:pPr>
        <w:pStyle w:val="ListNumber"/>
        <w:numPr>
          <w:ilvl w:val="0"/>
          <w:numId w:val="12"/>
        </w:numPr>
      </w:pPr>
      <w:r>
        <w:t>Ask non-volunteer students to share how they decided what pronumeral went on each side.</w:t>
      </w:r>
    </w:p>
    <w:p w14:paraId="5765FFAB" w14:textId="0D2E7F0E" w:rsidR="002B6CF2" w:rsidRDefault="002B6CF2" w:rsidP="002B6CF2">
      <w:pPr>
        <w:pStyle w:val="FeatureBox"/>
      </w:pPr>
      <w:r>
        <w:t xml:space="preserve">Students should explain that the hypotenuse is the longest side and </w:t>
      </w:r>
      <w:r w:rsidR="00A51880">
        <w:t xml:space="preserve">is </w:t>
      </w:r>
      <w:r>
        <w:t xml:space="preserve">always labelled </w:t>
      </w:r>
      <m:oMath>
        <m:r>
          <w:rPr>
            <w:rFonts w:ascii="Cambria Math" w:hAnsi="Cambria Math"/>
          </w:rPr>
          <m:t>c</m:t>
        </m:r>
      </m:oMath>
      <w:r>
        <w:t xml:space="preserve">. Where </w:t>
      </w:r>
      <m:oMath>
        <m:r>
          <w:rPr>
            <w:rFonts w:ascii="Cambria Math" w:hAnsi="Cambria Math"/>
          </w:rPr>
          <m:t>a</m:t>
        </m:r>
      </m:oMath>
      <w:r>
        <w:t xml:space="preserve"> and </w:t>
      </w:r>
      <m:oMath>
        <m:r>
          <w:rPr>
            <w:rFonts w:ascii="Cambria Math" w:hAnsi="Cambria Math"/>
          </w:rPr>
          <m:t>b</m:t>
        </m:r>
      </m:oMath>
      <w:r>
        <w:t xml:space="preserve"> can be either of the shorter sides.</w:t>
      </w:r>
    </w:p>
    <w:p w14:paraId="7F0E3948" w14:textId="5FF60EA1" w:rsidR="002B6CF2" w:rsidRDefault="002B6CF2" w:rsidP="002B6CF2">
      <w:pPr>
        <w:pStyle w:val="ListNumber"/>
        <w:numPr>
          <w:ilvl w:val="0"/>
          <w:numId w:val="12"/>
        </w:numPr>
      </w:pPr>
      <w:r>
        <w:t xml:space="preserve">Display slide </w:t>
      </w:r>
      <w:r w:rsidR="00125278">
        <w:t>6</w:t>
      </w:r>
      <w:r>
        <w:t xml:space="preserve">. On their mini whiteboards, ask students </w:t>
      </w:r>
      <w:r w:rsidR="00A51880">
        <w:t xml:space="preserve">to </w:t>
      </w:r>
      <w:r>
        <w:t xml:space="preserve">find the size of the hypotenuse of a right-angled triangle </w:t>
      </w:r>
      <w:r w:rsidR="002225E8">
        <w:t xml:space="preserve">that </w:t>
      </w:r>
      <w:r>
        <w:t xml:space="preserve">has shorter sides </w:t>
      </w:r>
      <w:r w:rsidR="002225E8">
        <w:t xml:space="preserve">of </w:t>
      </w:r>
      <w:r>
        <w:t>60</w:t>
      </w:r>
      <w:r w:rsidR="0035069E">
        <w:t> </w:t>
      </w:r>
      <w:r>
        <w:t>mm and 80</w:t>
      </w:r>
      <w:r w:rsidR="0035069E">
        <w:t> </w:t>
      </w:r>
      <w:r>
        <w:t>mm.</w:t>
      </w:r>
    </w:p>
    <w:p w14:paraId="5FB86A27" w14:textId="1B943E66" w:rsidR="002B6CF2" w:rsidRDefault="002B6CF2" w:rsidP="002B6CF2">
      <w:pPr>
        <w:pStyle w:val="FeatureBox"/>
      </w:pPr>
      <w:r>
        <w:t>This activity shows if students can substitute numbers into a formula and solve for the unknown. The hypotenuse is 100</w:t>
      </w:r>
      <w:r w:rsidR="0035069E">
        <w:t> </w:t>
      </w:r>
      <w:r>
        <w:t>mm.</w:t>
      </w:r>
    </w:p>
    <w:p w14:paraId="40CD42B1" w14:textId="7B19C677" w:rsidR="002B6CF2" w:rsidRDefault="002B6CF2" w:rsidP="002B6CF2">
      <w:pPr>
        <w:pStyle w:val="ListNumber"/>
        <w:numPr>
          <w:ilvl w:val="0"/>
          <w:numId w:val="12"/>
        </w:numPr>
      </w:pPr>
      <w:r>
        <w:t xml:space="preserve">Display slide </w:t>
      </w:r>
      <w:r w:rsidR="00125278">
        <w:t>7</w:t>
      </w:r>
      <w:r>
        <w:t xml:space="preserve">. On their mini whiteboards, ask students to find the size of the missing side of a right-angled triangle </w:t>
      </w:r>
      <w:r w:rsidR="002225E8">
        <w:t xml:space="preserve">that </w:t>
      </w:r>
      <w:r>
        <w:t>has sides 60</w:t>
      </w:r>
      <w:r w:rsidR="0035069E">
        <w:t> </w:t>
      </w:r>
      <w:r>
        <w:t xml:space="preserve">mm and </w:t>
      </w:r>
      <w:r w:rsidR="002225E8">
        <w:t xml:space="preserve">a </w:t>
      </w:r>
      <w:r>
        <w:t xml:space="preserve">hypotenuse </w:t>
      </w:r>
      <w:r w:rsidR="002225E8">
        <w:t xml:space="preserve">of </w:t>
      </w:r>
      <w:r>
        <w:t>80</w:t>
      </w:r>
      <w:r w:rsidR="0035069E">
        <w:t> </w:t>
      </w:r>
      <w:r>
        <w:t>mm.</w:t>
      </w:r>
    </w:p>
    <w:p w14:paraId="1D84690E" w14:textId="75B9B621" w:rsidR="002B6CF2" w:rsidRDefault="002B6CF2" w:rsidP="002B6CF2">
      <w:pPr>
        <w:pStyle w:val="FeatureBox"/>
      </w:pPr>
      <w:r>
        <w:t>The shorter side is approximately 52.915</w:t>
      </w:r>
      <w:r w:rsidR="0035069E">
        <w:t> </w:t>
      </w:r>
      <w:r>
        <w:t>mm.</w:t>
      </w:r>
    </w:p>
    <w:p w14:paraId="7BBEEF03" w14:textId="0A16E9D8" w:rsidR="002B6CF2" w:rsidRDefault="002B6CF2" w:rsidP="002B6CF2">
      <w:pPr>
        <w:pStyle w:val="ListNumber"/>
        <w:numPr>
          <w:ilvl w:val="0"/>
          <w:numId w:val="12"/>
        </w:numPr>
      </w:pPr>
      <w:r>
        <w:t>Check for understanding using the incorrect worked examples (</w:t>
      </w:r>
      <w:hyperlink r:id="rId22" w:history="1">
        <w:r>
          <w:rPr>
            <w:rStyle w:val="Hyperlink"/>
          </w:rPr>
          <w:t>bit.ly/incorrectworkedexamples</w:t>
        </w:r>
      </w:hyperlink>
      <w:r>
        <w:t>) in Appendix A ‘Incorrect worked examples’.</w:t>
      </w:r>
    </w:p>
    <w:p w14:paraId="66E43761" w14:textId="089077FC" w:rsidR="002B6CF2" w:rsidRDefault="002B6CF2" w:rsidP="002B6CF2">
      <w:pPr>
        <w:pStyle w:val="ListNumber"/>
        <w:numPr>
          <w:ilvl w:val="0"/>
          <w:numId w:val="12"/>
        </w:numPr>
      </w:pPr>
      <w:r>
        <w:t>Use the Pose-Pause-Pounce-Bounce questioning strategy to discuss common misconceptions and how you can avoid them.</w:t>
      </w:r>
    </w:p>
    <w:p w14:paraId="05537C0B" w14:textId="45D9CD3B" w:rsidR="003024CB" w:rsidRDefault="00097721" w:rsidP="00AA4CDE">
      <w:pPr>
        <w:pStyle w:val="Heading3"/>
        <w:numPr>
          <w:ilvl w:val="2"/>
          <w:numId w:val="1"/>
        </w:numPr>
        <w:ind w:left="0"/>
      </w:pPr>
      <w:r>
        <w:lastRenderedPageBreak/>
        <w:t>Connecting learning</w:t>
      </w:r>
    </w:p>
    <w:p w14:paraId="2037EAB3" w14:textId="2957BB17" w:rsidR="00A6174E" w:rsidRDefault="00A6174E" w:rsidP="002B6CF2">
      <w:pPr>
        <w:pStyle w:val="ListNumber"/>
        <w:numPr>
          <w:ilvl w:val="0"/>
          <w:numId w:val="40"/>
        </w:numPr>
      </w:pPr>
      <w:r>
        <w:t xml:space="preserve">Display slide </w:t>
      </w:r>
      <w:r w:rsidR="00C613BB">
        <w:t>9</w:t>
      </w:r>
      <w:r w:rsidR="00056B82">
        <w:t>,</w:t>
      </w:r>
      <w:r>
        <w:t xml:space="preserve"> which shows the blueprint of the front of a house.</w:t>
      </w:r>
    </w:p>
    <w:p w14:paraId="1C339C83" w14:textId="70E2FBDE" w:rsidR="00A6174E" w:rsidRDefault="00A6174E" w:rsidP="002B6CF2">
      <w:pPr>
        <w:pStyle w:val="ListNumber"/>
        <w:numPr>
          <w:ilvl w:val="0"/>
          <w:numId w:val="12"/>
        </w:numPr>
      </w:pPr>
      <w:r>
        <w:t>In a Think-Pair-Share (</w:t>
      </w:r>
      <w:hyperlink r:id="rId23">
        <w:r w:rsidRPr="69AA0A1C">
          <w:rPr>
            <w:rStyle w:val="Hyperlink"/>
          </w:rPr>
          <w:t>bit.ly/thinkpairsharestrategy</w:t>
        </w:r>
      </w:hyperlink>
      <w:r>
        <w:t xml:space="preserve">) ask students: ‘Given </w:t>
      </w:r>
      <w:r w:rsidR="00E71DA1">
        <w:t>you</w:t>
      </w:r>
      <w:r>
        <w:t xml:space="preserve"> know the height of each side of the frame, how could </w:t>
      </w:r>
      <w:r w:rsidR="00582BC5">
        <w:t>you</w:t>
      </w:r>
      <w:r>
        <w:t xml:space="preserve"> calculate the length of wood needed for the roof when building the frame?’</w:t>
      </w:r>
    </w:p>
    <w:p w14:paraId="03080C02" w14:textId="3F1B11F8" w:rsidR="00A6174E" w:rsidRDefault="00A6174E" w:rsidP="00A6174E">
      <w:pPr>
        <w:pStyle w:val="FeatureBox"/>
      </w:pPr>
      <w:r>
        <w:t xml:space="preserve">Students should realise that they can subtract one parallel side from the other to find the </w:t>
      </w:r>
      <w:r w:rsidR="00DD746B">
        <w:t>height</w:t>
      </w:r>
      <w:r>
        <w:t xml:space="preserve"> of the triangle </w:t>
      </w:r>
      <w:r w:rsidR="00D726A1">
        <w:t xml:space="preserve">and then </w:t>
      </w:r>
      <w:r>
        <w:t>apply Pythagoras’ theorem</w:t>
      </w:r>
      <w:r w:rsidR="00D726A1">
        <w:t>.</w:t>
      </w:r>
      <w:r>
        <w:t xml:space="preserve"> </w:t>
      </w:r>
      <w:r w:rsidR="00D726A1">
        <w:t>T</w:t>
      </w:r>
      <w:r>
        <w:t xml:space="preserve">he roof would be the hypotenuse and the </w:t>
      </w:r>
      <w:r w:rsidR="00D726A1">
        <w:t xml:space="preserve">base </w:t>
      </w:r>
      <w:r>
        <w:t xml:space="preserve">of the triangle </w:t>
      </w:r>
      <w:r w:rsidR="00D726A1">
        <w:t xml:space="preserve">would be </w:t>
      </w:r>
      <w:r>
        <w:t>the width of the house.</w:t>
      </w:r>
    </w:p>
    <w:p w14:paraId="66C167F7" w14:textId="10CB4BFC" w:rsidR="00A6174E" w:rsidRDefault="00A6174E" w:rsidP="002B6CF2">
      <w:pPr>
        <w:pStyle w:val="ListNumber"/>
        <w:numPr>
          <w:ilvl w:val="0"/>
          <w:numId w:val="12"/>
        </w:numPr>
      </w:pPr>
      <w:r>
        <w:t>Click to animate the slide to reveal the right-angled triangle in the trapezium.</w:t>
      </w:r>
    </w:p>
    <w:p w14:paraId="24BE5443" w14:textId="77777777" w:rsidR="00A6174E" w:rsidRDefault="00A6174E" w:rsidP="002B6CF2">
      <w:pPr>
        <w:pStyle w:val="ListNumber"/>
        <w:numPr>
          <w:ilvl w:val="0"/>
          <w:numId w:val="12"/>
        </w:numPr>
      </w:pPr>
      <w:r>
        <w:t>Ask students to calculate the missing side and display their answers on their mini whiteboards.</w:t>
      </w:r>
    </w:p>
    <w:p w14:paraId="34B35D8A" w14:textId="2D976BB1" w:rsidR="00A6174E" w:rsidRDefault="00516B77" w:rsidP="0013102B">
      <w:pPr>
        <w:pStyle w:val="ListNumber"/>
        <w:numPr>
          <w:ilvl w:val="0"/>
          <w:numId w:val="12"/>
        </w:numPr>
      </w:pPr>
      <w:r>
        <w:t>Assign students to visibly random groups of 3 (</w:t>
      </w:r>
      <w:hyperlink r:id="rId24">
        <w:r w:rsidRPr="00961CF5">
          <w:rPr>
            <w:rStyle w:val="Hyperlink"/>
          </w:rPr>
          <w:t>bit.ly/visiblegroups</w:t>
        </w:r>
      </w:hyperlink>
      <w:r>
        <w:t xml:space="preserve">) </w:t>
      </w:r>
      <w:r w:rsidR="006F4FDB">
        <w:t>at</w:t>
      </w:r>
      <w:r w:rsidRPr="009821E2">
        <w:t xml:space="preserve"> vertical non-permanent surfaces (</w:t>
      </w:r>
      <w:hyperlink r:id="rId25" w:tgtFrame="_blank" w:history="1">
        <w:r w:rsidRPr="00516B77">
          <w:rPr>
            <w:color w:val="2F5496" w:themeColor="accent1" w:themeShade="BF"/>
            <w:u w:val="single"/>
          </w:rPr>
          <w:t>bit.ly/VNPSstrategy</w:t>
        </w:r>
      </w:hyperlink>
      <w:r w:rsidRPr="009821E2">
        <w:t>)</w:t>
      </w:r>
      <w:r>
        <w:t xml:space="preserve"> and d</w:t>
      </w:r>
      <w:r w:rsidR="00A6174E">
        <w:t xml:space="preserve">istribute Appendix B ‘Pythagoras’ theorem’ </w:t>
      </w:r>
      <w:r>
        <w:t>for</w:t>
      </w:r>
      <w:r w:rsidR="00A6174E">
        <w:t xml:space="preserve"> students to discuss how </w:t>
      </w:r>
      <w:r w:rsidR="00F12585">
        <w:t>they would find</w:t>
      </w:r>
      <w:r w:rsidR="00A6174E">
        <w:t xml:space="preserve"> the lengths of sides </w:t>
      </w:r>
      <w:r w:rsidR="00AF6088">
        <w:t>in</w:t>
      </w:r>
      <w:r w:rsidR="00A6174E">
        <w:t xml:space="preserve"> right-angled triangles</w:t>
      </w:r>
      <w:r w:rsidR="00F12585">
        <w:t xml:space="preserve"> and then follow their method to perform the calculations</w:t>
      </w:r>
      <w:r w:rsidR="00A6174E">
        <w:t>.</w:t>
      </w:r>
    </w:p>
    <w:p w14:paraId="601850BF" w14:textId="25B13234" w:rsidR="00A6174E" w:rsidRDefault="00A6174E" w:rsidP="002B6CF2">
      <w:pPr>
        <w:pStyle w:val="ListNumber"/>
        <w:numPr>
          <w:ilvl w:val="0"/>
          <w:numId w:val="12"/>
        </w:numPr>
      </w:pPr>
      <w:r>
        <w:t>Students pair with another group to compare answers and solution methods.</w:t>
      </w:r>
    </w:p>
    <w:p w14:paraId="0245B37B" w14:textId="5E9FFC7D" w:rsidR="00035A50" w:rsidRDefault="00035A50" w:rsidP="009A6A12">
      <w:pPr>
        <w:pStyle w:val="Heading3"/>
      </w:pPr>
      <w:r>
        <w:t>Releasing responsibility</w:t>
      </w:r>
    </w:p>
    <w:p w14:paraId="2E252B38" w14:textId="35083654" w:rsidR="00163A0F" w:rsidRDefault="009D0412" w:rsidP="007F7DE8">
      <w:pPr>
        <w:pStyle w:val="ListNumber"/>
        <w:numPr>
          <w:ilvl w:val="0"/>
          <w:numId w:val="13"/>
        </w:numPr>
      </w:pPr>
      <w:r>
        <w:t xml:space="preserve">Use </w:t>
      </w:r>
      <w:r w:rsidR="00C24A3E">
        <w:t>a</w:t>
      </w:r>
      <w:r>
        <w:t xml:space="preserve"> Pose-Pause-Pounce-Bounce questioning strategy to </w:t>
      </w:r>
      <w:r w:rsidR="0061546C">
        <w:t xml:space="preserve">initiate </w:t>
      </w:r>
      <w:r w:rsidR="00EC1E70">
        <w:t xml:space="preserve">the </w:t>
      </w:r>
      <w:r w:rsidR="0061546C">
        <w:t>sharing of ideas and strategies to complete Appendix B. Some suggested prompts include:</w:t>
      </w:r>
    </w:p>
    <w:p w14:paraId="55377DF3" w14:textId="77777777" w:rsidR="00AC6CA8" w:rsidRPr="008E462B" w:rsidRDefault="0061546C" w:rsidP="008E462B">
      <w:pPr>
        <w:pStyle w:val="ListBullet2"/>
      </w:pPr>
      <w:r w:rsidRPr="008E462B">
        <w:t>Can you explain how you found a right-angled triangle in these shapes?</w:t>
      </w:r>
    </w:p>
    <w:p w14:paraId="14BA3AE7" w14:textId="250B2C1C" w:rsidR="00AC6CA8" w:rsidRPr="008E462B" w:rsidRDefault="00AC6CA8" w:rsidP="008E462B">
      <w:pPr>
        <w:pStyle w:val="ListBullet2"/>
      </w:pPr>
      <w:r w:rsidRPr="008E462B">
        <w:t>H</w:t>
      </w:r>
      <w:r w:rsidR="0061546C" w:rsidRPr="008E462B">
        <w:t>ow did you decide where the hypotenuse, base and height would be?</w:t>
      </w:r>
    </w:p>
    <w:p w14:paraId="5AF4EF6C" w14:textId="1F45A3EA" w:rsidR="000550D2" w:rsidRDefault="00EC71E2" w:rsidP="007F7DE8">
      <w:pPr>
        <w:pStyle w:val="ListNumber"/>
        <w:numPr>
          <w:ilvl w:val="0"/>
          <w:numId w:val="13"/>
        </w:numPr>
      </w:pPr>
      <w:r>
        <w:t>Continuing in their</w:t>
      </w:r>
      <w:r w:rsidR="000550D2" w:rsidRPr="009821E2">
        <w:t xml:space="preserve"> groups of 3</w:t>
      </w:r>
      <w:r w:rsidR="00AE2105">
        <w:t>,</w:t>
      </w:r>
      <w:r w:rsidR="000550D2">
        <w:t xml:space="preserve"> ask </w:t>
      </w:r>
      <w:r>
        <w:t>students</w:t>
      </w:r>
      <w:r w:rsidR="000550D2">
        <w:t xml:space="preserve"> to complete </w:t>
      </w:r>
      <w:r w:rsidR="006F4FDB">
        <w:t>F</w:t>
      </w:r>
      <w:r w:rsidR="000550D2" w:rsidRPr="00F27055">
        <w:t>our quadrant notes to</w:t>
      </w:r>
      <w:r w:rsidR="000550D2">
        <w:t xml:space="preserve"> their</w:t>
      </w:r>
      <w:r w:rsidR="000550D2" w:rsidRPr="00F27055">
        <w:t xml:space="preserve"> future</w:t>
      </w:r>
      <w:r w:rsidR="000550D2">
        <w:t xml:space="preserve"> forgetful</w:t>
      </w:r>
      <w:r w:rsidR="000550D2" w:rsidRPr="00F27055">
        <w:t xml:space="preserve"> sel</w:t>
      </w:r>
      <w:r w:rsidR="006F4FDB">
        <w:t>ves</w:t>
      </w:r>
      <w:r w:rsidR="000550D2">
        <w:t xml:space="preserve"> (</w:t>
      </w:r>
      <w:hyperlink r:id="rId26" w:history="1">
        <w:r w:rsidR="000550D2" w:rsidRPr="007227E2">
          <w:rPr>
            <w:rStyle w:val="Hyperlink"/>
          </w:rPr>
          <w:t>bit.ly/supportingstrategies</w:t>
        </w:r>
      </w:hyperlink>
      <w:r w:rsidR="000550D2">
        <w:t>) from Appendix C ‘Four quadrant notes’ on a vertical non-permanent surface</w:t>
      </w:r>
      <w:r w:rsidR="000550D2" w:rsidRPr="009821E2">
        <w:t>.</w:t>
      </w:r>
    </w:p>
    <w:p w14:paraId="77C6C396" w14:textId="380D9246" w:rsidR="00BF227B" w:rsidRDefault="00BF227B" w:rsidP="000550D2">
      <w:pPr>
        <w:pStyle w:val="FeatureBox"/>
      </w:pPr>
      <w:r>
        <w:t>Encourage students to use correct terminology</w:t>
      </w:r>
      <w:r w:rsidR="003A164A">
        <w:t>,</w:t>
      </w:r>
      <w:r>
        <w:t xml:space="preserve"> such as substitute and formula.</w:t>
      </w:r>
    </w:p>
    <w:p w14:paraId="2F468947" w14:textId="67363326" w:rsidR="00A51D10" w:rsidRDefault="00035A50" w:rsidP="00AF4817">
      <w:pPr>
        <w:pStyle w:val="Heading3"/>
        <w:tabs>
          <w:tab w:val="left" w:pos="5828"/>
        </w:tabs>
      </w:pPr>
      <w:r>
        <w:lastRenderedPageBreak/>
        <w:t xml:space="preserve">Independent </w:t>
      </w:r>
      <w:r w:rsidR="0074782C">
        <w:t>practice</w:t>
      </w:r>
    </w:p>
    <w:p w14:paraId="5370210D" w14:textId="7072DDB0" w:rsidR="00C36161" w:rsidRPr="001F6F90" w:rsidRDefault="00CA2087" w:rsidP="001F6F90">
      <w:r w:rsidRPr="001F6F90">
        <w:t>Students are to practi</w:t>
      </w:r>
      <w:r w:rsidR="009421F5" w:rsidRPr="001F6F90">
        <w:t>s</w:t>
      </w:r>
      <w:r w:rsidRPr="001F6F90">
        <w:t>e questions</w:t>
      </w:r>
      <w:r w:rsidR="00CC39F2" w:rsidRPr="001F6F90">
        <w:t xml:space="preserve"> on calculating the perimeter of composite shapes</w:t>
      </w:r>
      <w:r w:rsidRPr="001F6F90">
        <w:t xml:space="preserve"> from an existing source.</w:t>
      </w:r>
    </w:p>
    <w:p w14:paraId="14C8D3CC" w14:textId="118352FF" w:rsidR="00CA2087" w:rsidRDefault="00CA2087" w:rsidP="00C36161">
      <w:pPr>
        <w:pStyle w:val="FeatureBox2"/>
      </w:pPr>
      <w:r>
        <w:t>A recommended</w:t>
      </w:r>
      <w:r w:rsidR="00CC39F2">
        <w:t xml:space="preserve"> question set is ‘</w:t>
      </w:r>
      <w:r w:rsidR="00CC39F2" w:rsidRPr="00CC39F2">
        <w:t>Area and Perimeter of Sectors with Pythagoras Theorem Practice Grid</w:t>
      </w:r>
      <w:r w:rsidR="00CC39F2">
        <w:t>’ which</w:t>
      </w:r>
      <w:r>
        <w:t xml:space="preserve"> can be found </w:t>
      </w:r>
      <w:r w:rsidR="006B66D1">
        <w:t xml:space="preserve">on the </w:t>
      </w:r>
      <w:r w:rsidR="0057123B">
        <w:t xml:space="preserve">Dr Austin Maths webpage ‘Perimeter and </w:t>
      </w:r>
      <w:r w:rsidR="006F4FDB">
        <w:t>A</w:t>
      </w:r>
      <w:r w:rsidR="0057123B">
        <w:t>rea’ (</w:t>
      </w:r>
      <w:hyperlink r:id="rId27" w:history="1">
        <w:r w:rsidR="00DB0D01">
          <w:rPr>
            <w:rStyle w:val="Hyperlink"/>
          </w:rPr>
          <w:t>bit.ly/sectors-and-pythagoras</w:t>
        </w:r>
      </w:hyperlink>
      <w:r w:rsidR="00DB0D01">
        <w:t xml:space="preserve">) </w:t>
      </w:r>
      <w:r w:rsidR="00CC39F2">
        <w:t>which has students find the perimeter of composite shapes that involve using arc lengths and Pythagoras’ theorem.</w:t>
      </w:r>
    </w:p>
    <w:p w14:paraId="2FF35A19" w14:textId="6EF8B9F4" w:rsidR="00F818CF" w:rsidRPr="00907038" w:rsidRDefault="00F818CF" w:rsidP="00AA4CDE">
      <w:pPr>
        <w:pStyle w:val="FeatureBox"/>
        <w:numPr>
          <w:ilvl w:val="0"/>
          <w:numId w:val="11"/>
        </w:numPr>
        <w:ind w:left="567" w:hanging="567"/>
      </w:pPr>
      <w:r>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520BB518" w14:textId="38E56F42" w:rsidR="0074782C" w:rsidRDefault="005C6E52" w:rsidP="00E364AA">
      <w:pPr>
        <w:rPr>
          <w:rStyle w:val="Strong"/>
        </w:rPr>
      </w:pPr>
      <w:r>
        <w:rPr>
          <w:rStyle w:val="Strong"/>
        </w:rPr>
        <w:t>Activat</w:t>
      </w:r>
      <w:r w:rsidR="0074782C">
        <w:rPr>
          <w:rStyle w:val="Strong"/>
        </w:rPr>
        <w:t>ing</w:t>
      </w:r>
      <w:r>
        <w:rPr>
          <w:rStyle w:val="Strong"/>
        </w:rPr>
        <w:t xml:space="preserve"> prior knowledge</w:t>
      </w:r>
    </w:p>
    <w:p w14:paraId="221097B2" w14:textId="4B60B0DC" w:rsidR="0074782C" w:rsidRDefault="00B24544" w:rsidP="00E6506B">
      <w:pPr>
        <w:pStyle w:val="ListBullet"/>
        <w:rPr>
          <w:bCs/>
        </w:rPr>
      </w:pPr>
      <w:r w:rsidRPr="00B24544">
        <w:rPr>
          <w:bCs/>
        </w:rPr>
        <w:t xml:space="preserve">Provide a diagram of the frame with key terms labelled (hypotenuse, right angle) for students who may struggle with </w:t>
      </w:r>
      <w:r>
        <w:rPr>
          <w:bCs/>
        </w:rPr>
        <w:t>identifying these characteristics</w:t>
      </w:r>
      <w:r w:rsidRPr="00B24544">
        <w:rPr>
          <w:bCs/>
        </w:rPr>
        <w:t>.</w:t>
      </w:r>
    </w:p>
    <w:p w14:paraId="35F74775" w14:textId="77777777" w:rsidR="0056744A" w:rsidRPr="00CB7581" w:rsidRDefault="0056744A" w:rsidP="0056744A">
      <w:pPr>
        <w:pStyle w:val="ListBullet"/>
        <w:rPr>
          <w:b/>
        </w:rPr>
      </w:pPr>
      <w:r>
        <w:t>Have students identify the errors in the incorrect worked examples rather than providing why they are incorrect.</w:t>
      </w:r>
    </w:p>
    <w:p w14:paraId="6A7D11EB" w14:textId="77777777" w:rsidR="0056744A" w:rsidRPr="00A81B75" w:rsidRDefault="0056744A" w:rsidP="0056744A">
      <w:pPr>
        <w:pStyle w:val="ListBullet"/>
        <w:rPr>
          <w:b/>
        </w:rPr>
      </w:pPr>
      <w:r>
        <w:t>If available, use anonymised student work samples to use for incorrect worked examples so they are relevant to the mistakes students in your class may make.</w:t>
      </w:r>
    </w:p>
    <w:p w14:paraId="7DEF913B" w14:textId="22924263" w:rsidR="009A7D6E" w:rsidRDefault="009A7D6E" w:rsidP="009A7D6E">
      <w:pPr>
        <w:rPr>
          <w:rStyle w:val="Strong"/>
        </w:rPr>
      </w:pPr>
      <w:r>
        <w:rPr>
          <w:rStyle w:val="Strong"/>
        </w:rPr>
        <w:t>Connecting learning</w:t>
      </w:r>
    </w:p>
    <w:p w14:paraId="668AE9E3" w14:textId="2676D81B" w:rsidR="007614F2" w:rsidRPr="00DC0939" w:rsidRDefault="007614F2" w:rsidP="007614F2">
      <w:pPr>
        <w:pStyle w:val="ListBullet"/>
        <w:rPr>
          <w:b/>
        </w:rPr>
      </w:pPr>
      <w:r>
        <w:t>Challenge students to find missing lengths in harder diagrams such as Don Steward’s ‘triple triangle lengths’ (</w:t>
      </w:r>
      <w:hyperlink r:id="rId28" w:history="1">
        <w:r>
          <w:rPr>
            <w:rStyle w:val="Hyperlink"/>
          </w:rPr>
          <w:t>bit.ly/triple-triangle-lengths</w:t>
        </w:r>
      </w:hyperlink>
      <w:r>
        <w:t>).</w:t>
      </w:r>
    </w:p>
    <w:p w14:paraId="1CFC2036" w14:textId="6C2B59E7" w:rsidR="009A7D6E" w:rsidRDefault="00757FA9" w:rsidP="009A7D6E">
      <w:pPr>
        <w:rPr>
          <w:rStyle w:val="Strong"/>
        </w:rPr>
      </w:pPr>
      <w:r>
        <w:rPr>
          <w:rStyle w:val="Strong"/>
        </w:rPr>
        <w:t>Releasing responsibility</w:t>
      </w:r>
    </w:p>
    <w:p w14:paraId="58461718" w14:textId="019EC475" w:rsidR="0099202A" w:rsidRDefault="0099202A" w:rsidP="00B84A7D">
      <w:pPr>
        <w:pStyle w:val="ListBullet"/>
        <w:rPr>
          <w:bCs/>
        </w:rPr>
      </w:pPr>
      <w:r w:rsidRPr="002D31AC">
        <w:rPr>
          <w:bCs/>
        </w:rPr>
        <w:t>Provide a word bank for</w:t>
      </w:r>
      <w:r w:rsidR="002D31AC" w:rsidRPr="002D31AC">
        <w:rPr>
          <w:bCs/>
        </w:rPr>
        <w:t xml:space="preserve"> students from non-English speaking backgrounds</w:t>
      </w:r>
      <w:r w:rsidR="002D31AC">
        <w:rPr>
          <w:bCs/>
        </w:rPr>
        <w:t xml:space="preserve"> with words such as </w:t>
      </w:r>
      <w:r w:rsidRPr="002D31AC">
        <w:rPr>
          <w:bCs/>
        </w:rPr>
        <w:t>hypotenuse, perpendicular, formula, substitute</w:t>
      </w:r>
      <w:r w:rsidR="002D31AC">
        <w:rPr>
          <w:bCs/>
        </w:rPr>
        <w:t xml:space="preserve"> and</w:t>
      </w:r>
      <w:r w:rsidRPr="002D31AC">
        <w:rPr>
          <w:bCs/>
        </w:rPr>
        <w:t xml:space="preserve"> square root.</w:t>
      </w:r>
    </w:p>
    <w:p w14:paraId="07159294" w14:textId="7060F1BE" w:rsidR="00376D1C" w:rsidRPr="002D31AC" w:rsidRDefault="00376D1C" w:rsidP="00B84A7D">
      <w:pPr>
        <w:pStyle w:val="ListBullet"/>
        <w:rPr>
          <w:bCs/>
        </w:rPr>
      </w:pPr>
      <w:r w:rsidRPr="00376D1C">
        <w:rPr>
          <w:bCs/>
        </w:rPr>
        <w:t>Allow voice notes or diagrams for students who find written explanations challenging.</w:t>
      </w:r>
    </w:p>
    <w:p w14:paraId="647FCFF9" w14:textId="409219DF" w:rsidR="00DC0939" w:rsidRPr="00376D1C" w:rsidRDefault="00DC0939" w:rsidP="00E6506B">
      <w:pPr>
        <w:pStyle w:val="ListBullet"/>
        <w:rPr>
          <w:b/>
        </w:rPr>
      </w:pPr>
      <w:r>
        <w:t xml:space="preserve">Challenge students to </w:t>
      </w:r>
      <w:r w:rsidR="00AD7AAA">
        <w:t xml:space="preserve">find the lengths in missing </w:t>
      </w:r>
      <w:r w:rsidR="00443338">
        <w:t xml:space="preserve">three-dimensional </w:t>
      </w:r>
      <w:r w:rsidR="00AD7AAA">
        <w:t>shapes, such as the slant height of a square pyramid or the diagonal in a rectangular prism.</w:t>
      </w:r>
    </w:p>
    <w:p w14:paraId="5E2330F6" w14:textId="604F6BF8" w:rsidR="00757FA9" w:rsidRDefault="00757FA9" w:rsidP="009A7D6E">
      <w:pPr>
        <w:rPr>
          <w:rStyle w:val="Strong"/>
        </w:rPr>
      </w:pPr>
      <w:r>
        <w:rPr>
          <w:rStyle w:val="Strong"/>
        </w:rPr>
        <w:t>Independent practice</w:t>
      </w:r>
    </w:p>
    <w:p w14:paraId="4656CA59" w14:textId="13E26AD8" w:rsidR="006E739F" w:rsidRPr="006E739F" w:rsidRDefault="006F64CC" w:rsidP="00E6506B">
      <w:pPr>
        <w:pStyle w:val="ListBullet"/>
        <w:rPr>
          <w:b/>
        </w:rPr>
      </w:pPr>
      <w:r w:rsidRPr="006F64CC">
        <w:t>Provide simpler composite shapes first, focusing only on straight edges, then introduce arcs.</w:t>
      </w:r>
    </w:p>
    <w:p w14:paraId="7DE2BF99" w14:textId="0C611B59" w:rsidR="00757FA9" w:rsidRPr="006E739F" w:rsidRDefault="006E739F" w:rsidP="009A7D6E">
      <w:pPr>
        <w:pStyle w:val="ListBullet"/>
        <w:rPr>
          <w:rStyle w:val="Strong"/>
          <w:bCs w:val="0"/>
        </w:rPr>
      </w:pPr>
      <w:r w:rsidRPr="006E739F">
        <w:t xml:space="preserve">Give </w:t>
      </w:r>
      <w:r w:rsidR="003A164A">
        <w:t>a</w:t>
      </w:r>
      <w:r w:rsidRPr="006E739F">
        <w:t xml:space="preserve"> choice between </w:t>
      </w:r>
      <w:r w:rsidR="00D1643A">
        <w:t>completing</w:t>
      </w:r>
      <w:r w:rsidRPr="006E739F">
        <w:t xml:space="preserve"> a smaller number of challenging problems or more routine problems for fluency.</w:t>
      </w:r>
    </w:p>
    <w:p w14:paraId="3320DAA5" w14:textId="77777777" w:rsidR="007730C0" w:rsidRDefault="007730C0">
      <w:pPr>
        <w:suppressAutoHyphens w:val="0"/>
        <w:spacing w:after="0" w:line="276" w:lineRule="auto"/>
        <w:rPr>
          <w:color w:val="002664"/>
          <w:sz w:val="32"/>
          <w:szCs w:val="40"/>
        </w:rPr>
      </w:pPr>
      <w:r>
        <w:br w:type="page"/>
      </w:r>
    </w:p>
    <w:p w14:paraId="7EF5CAC5" w14:textId="32B05E5D" w:rsidR="00633A4A" w:rsidRDefault="00633A4A" w:rsidP="00E44750">
      <w:pPr>
        <w:pStyle w:val="Heading3"/>
      </w:pPr>
      <w:r w:rsidRPr="00633A4A">
        <w:lastRenderedPageBreak/>
        <w:t>Suggested opportunities for assessment</w:t>
      </w:r>
    </w:p>
    <w:p w14:paraId="16F6001E" w14:textId="411093EE" w:rsidR="007730C0" w:rsidRDefault="007730C0" w:rsidP="00757FA9">
      <w:pPr>
        <w:rPr>
          <w:rStyle w:val="Strong"/>
        </w:rPr>
      </w:pPr>
      <w:r>
        <w:rPr>
          <w:rStyle w:val="Strong"/>
        </w:rPr>
        <w:t>Retrieval practice</w:t>
      </w:r>
    </w:p>
    <w:p w14:paraId="6613FD5D" w14:textId="7656B19D" w:rsidR="007730C0" w:rsidRPr="007730C0" w:rsidRDefault="007730C0" w:rsidP="007730C0">
      <w:pPr>
        <w:pStyle w:val="ListBullet"/>
        <w:rPr>
          <w:b/>
        </w:rPr>
      </w:pPr>
      <w:r w:rsidRPr="00085764">
        <w:t>Listen for students correctly identifying the numbers as a Pythagorean triple.</w:t>
      </w:r>
    </w:p>
    <w:p w14:paraId="2CB6AAD4" w14:textId="7FB1D3E2" w:rsidR="007730C0" w:rsidRPr="00FA4284" w:rsidRDefault="007730C0" w:rsidP="007730C0">
      <w:pPr>
        <w:pStyle w:val="ListBullet"/>
        <w:rPr>
          <w:b/>
        </w:rPr>
      </w:pPr>
      <w:r>
        <w:t xml:space="preserve">Review </w:t>
      </w:r>
      <w:r w:rsidR="003A164A">
        <w:t>students’</w:t>
      </w:r>
      <w:r>
        <w:t xml:space="preserve"> responses to the Starting Points Maths activity for their understanding of identifying a hypotenuse.</w:t>
      </w:r>
    </w:p>
    <w:p w14:paraId="5282D982" w14:textId="23FF37FE" w:rsidR="00757FA9" w:rsidRDefault="00757FA9" w:rsidP="00757FA9">
      <w:pPr>
        <w:rPr>
          <w:rStyle w:val="Strong"/>
        </w:rPr>
      </w:pPr>
      <w:r>
        <w:rPr>
          <w:rStyle w:val="Strong"/>
        </w:rPr>
        <w:t>Activating prior knowledge</w:t>
      </w:r>
    </w:p>
    <w:p w14:paraId="4B104F30" w14:textId="2CD9976B" w:rsidR="00085764" w:rsidRPr="007730C0" w:rsidRDefault="00085764" w:rsidP="00757FA9">
      <w:pPr>
        <w:pStyle w:val="ListBullet"/>
        <w:rPr>
          <w:b/>
        </w:rPr>
      </w:pPr>
      <w:r w:rsidRPr="00085764">
        <w:t>Observe responses during Pose-Pause-Pounce-Bounce to assess prior knowledge of the theorem and vocabulary use.</w:t>
      </w:r>
    </w:p>
    <w:p w14:paraId="3D919842" w14:textId="219BD3D9" w:rsidR="007730C0" w:rsidRPr="000654E3" w:rsidRDefault="007730C0" w:rsidP="007730C0">
      <w:pPr>
        <w:pStyle w:val="ListBullet"/>
        <w:rPr>
          <w:b/>
        </w:rPr>
      </w:pPr>
      <w:r w:rsidRPr="000654E3">
        <w:t>Review mini-whiteboard work for correct substitution and calculation</w:t>
      </w:r>
      <w:r>
        <w:t xml:space="preserve"> using Pythagoras’ theorem</w:t>
      </w:r>
      <w:r w:rsidRPr="000654E3">
        <w:t>.</w:t>
      </w:r>
    </w:p>
    <w:p w14:paraId="158B0135" w14:textId="77777777" w:rsidR="007730C0" w:rsidRPr="00A81B75" w:rsidRDefault="007730C0" w:rsidP="007730C0">
      <w:pPr>
        <w:pStyle w:val="ListBullet"/>
        <w:rPr>
          <w:b/>
        </w:rPr>
      </w:pPr>
      <w:r>
        <w:t>Collect Appendix A for student understanding of applying Pythagoras’ theorem.</w:t>
      </w:r>
    </w:p>
    <w:p w14:paraId="3DD6AF31" w14:textId="29C8C2DF" w:rsidR="00757FA9" w:rsidRDefault="00757FA9" w:rsidP="00757FA9">
      <w:pPr>
        <w:rPr>
          <w:rStyle w:val="Strong"/>
        </w:rPr>
      </w:pPr>
      <w:r>
        <w:rPr>
          <w:rStyle w:val="Strong"/>
        </w:rPr>
        <w:t>Connecting learning</w:t>
      </w:r>
    </w:p>
    <w:p w14:paraId="02BB378C" w14:textId="2058C63B" w:rsidR="0000414F" w:rsidRPr="0000414F" w:rsidRDefault="0000414F" w:rsidP="00757FA9">
      <w:pPr>
        <w:pStyle w:val="ListBullet"/>
        <w:rPr>
          <w:rStyle w:val="Strong"/>
          <w:b w:val="0"/>
        </w:rPr>
      </w:pPr>
      <w:r w:rsidRPr="00FE5861">
        <w:rPr>
          <w:bCs/>
        </w:rPr>
        <w:t xml:space="preserve">Check answers from Appendix B and </w:t>
      </w:r>
      <w:r>
        <w:rPr>
          <w:bCs/>
        </w:rPr>
        <w:t>have</w:t>
      </w:r>
      <w:r w:rsidRPr="00FE5861">
        <w:rPr>
          <w:bCs/>
        </w:rPr>
        <w:t xml:space="preserve"> students explain their reasoning, not just give a </w:t>
      </w:r>
      <w:r>
        <w:rPr>
          <w:bCs/>
        </w:rPr>
        <w:t>solution.</w:t>
      </w:r>
    </w:p>
    <w:p w14:paraId="7F6EBCB4" w14:textId="77777777" w:rsidR="00757FA9" w:rsidRDefault="00757FA9" w:rsidP="00757FA9">
      <w:pPr>
        <w:rPr>
          <w:rStyle w:val="Strong"/>
        </w:rPr>
      </w:pPr>
      <w:r>
        <w:rPr>
          <w:rStyle w:val="Strong"/>
        </w:rPr>
        <w:t>Releasing responsibility</w:t>
      </w:r>
    </w:p>
    <w:p w14:paraId="313687C9" w14:textId="77777777" w:rsidR="0000414F" w:rsidRDefault="0000414F" w:rsidP="0000414F">
      <w:pPr>
        <w:pStyle w:val="ListBullet"/>
      </w:pPr>
      <w:r>
        <w:t>Collect or quickly review notes to see if students can:</w:t>
      </w:r>
    </w:p>
    <w:p w14:paraId="1404097B" w14:textId="143BCFB1" w:rsidR="0000414F" w:rsidRDefault="0026504E" w:rsidP="008E462B">
      <w:pPr>
        <w:pStyle w:val="ListBullet2"/>
      </w:pPr>
      <w:r>
        <w:t>c</w:t>
      </w:r>
      <w:r w:rsidR="0000414F">
        <w:t>orrectly state the formula</w:t>
      </w:r>
    </w:p>
    <w:p w14:paraId="79EC76E4" w14:textId="559B6C67" w:rsidR="0000414F" w:rsidRDefault="0026504E" w:rsidP="008E462B">
      <w:pPr>
        <w:pStyle w:val="ListBullet2"/>
      </w:pPr>
      <w:r>
        <w:t>l</w:t>
      </w:r>
      <w:r w:rsidR="0000414F">
        <w:t>abel diagrams accurately</w:t>
      </w:r>
    </w:p>
    <w:p w14:paraId="7F9A0668" w14:textId="469A809D" w:rsidR="0000414F" w:rsidRDefault="0026504E" w:rsidP="008E462B">
      <w:pPr>
        <w:pStyle w:val="ListBullet2"/>
      </w:pPr>
      <w:r>
        <w:t>g</w:t>
      </w:r>
      <w:r w:rsidR="0000414F">
        <w:t>ive clear steps without major errors</w:t>
      </w:r>
      <w:r>
        <w:t>.</w:t>
      </w:r>
    </w:p>
    <w:p w14:paraId="2449DAF4" w14:textId="77777777" w:rsidR="00757FA9" w:rsidRDefault="00757FA9" w:rsidP="00757FA9">
      <w:pPr>
        <w:rPr>
          <w:rStyle w:val="Strong"/>
        </w:rPr>
      </w:pPr>
      <w:r>
        <w:rPr>
          <w:rStyle w:val="Strong"/>
        </w:rPr>
        <w:t>Independent practice</w:t>
      </w:r>
    </w:p>
    <w:p w14:paraId="30B606E3" w14:textId="6F532BEF" w:rsidR="008872E0" w:rsidRPr="008872E0" w:rsidRDefault="006E739F" w:rsidP="0084631E">
      <w:pPr>
        <w:pStyle w:val="ListBullet"/>
        <w:rPr>
          <w:b/>
        </w:rPr>
      </w:pPr>
      <w:r w:rsidRPr="006E739F">
        <w:t>Mark a small sample of each student’s work early to catch and correct recurring mistakes.</w:t>
      </w:r>
    </w:p>
    <w:p w14:paraId="2C86FF6B" w14:textId="226483B2" w:rsidR="0084631E" w:rsidRPr="008872E0" w:rsidRDefault="008872E0" w:rsidP="0084631E">
      <w:pPr>
        <w:pStyle w:val="ListBullet"/>
        <w:rPr>
          <w:b/>
        </w:rPr>
      </w:pPr>
      <w:r w:rsidRPr="008872E0">
        <w:t>Have students swap and peer-check one question, writing feedback on whe</w:t>
      </w:r>
      <w:r w:rsidR="00B521F2">
        <w:t>ther</w:t>
      </w:r>
      <w:r w:rsidRPr="008872E0">
        <w:t xml:space="preserve"> the method is correct or needs adjustment.</w:t>
      </w:r>
      <w:r w:rsidR="0084631E">
        <w:br w:type="page"/>
      </w:r>
    </w:p>
    <w:p w14:paraId="3AA64228" w14:textId="00014AA8" w:rsidR="00D974BF" w:rsidRDefault="0070190E" w:rsidP="095C3ACB">
      <w:pPr>
        <w:pStyle w:val="Heading2"/>
        <w:rPr>
          <w:rStyle w:val="Heading2Char"/>
        </w:rPr>
      </w:pPr>
      <w:bookmarkStart w:id="2" w:name="_Appendix_A"/>
      <w:bookmarkEnd w:id="2"/>
      <w:r>
        <w:lastRenderedPageBreak/>
        <w:t>Appendix</w:t>
      </w:r>
      <w:r w:rsidR="00783D18">
        <w:t xml:space="preserve"> </w:t>
      </w:r>
      <w:r w:rsidR="006A069E">
        <w:t>A</w:t>
      </w:r>
    </w:p>
    <w:p w14:paraId="0077DE9F" w14:textId="39035AD4" w:rsidR="00CA450C" w:rsidRDefault="006A069E" w:rsidP="095C3ACB">
      <w:pPr>
        <w:pStyle w:val="Heading3"/>
      </w:pPr>
      <w:r>
        <w:t>Incorrect worked examples</w:t>
      </w:r>
    </w:p>
    <w:p w14:paraId="7201812F" w14:textId="4A1EA4E2" w:rsidR="006803F1" w:rsidRDefault="00FF1F3A" w:rsidP="0090173D">
      <w:r>
        <w:t xml:space="preserve">Each of the following students </w:t>
      </w:r>
      <w:r w:rsidR="002C30B1">
        <w:t>ha</w:t>
      </w:r>
      <w:r w:rsidR="00CA7A7D">
        <w:t>s</w:t>
      </w:r>
      <w:r w:rsidR="002C30B1">
        <w:t xml:space="preserve"> </w:t>
      </w:r>
      <w:r>
        <w:t>tried to solve a question that involves Pythagoras’ theorem</w:t>
      </w:r>
      <w:r w:rsidR="006803F1">
        <w:t xml:space="preserve">, but something went wrong. </w:t>
      </w:r>
      <w:r w:rsidR="001B7D97">
        <w:t>All images are not to scale.</w:t>
      </w:r>
    </w:p>
    <w:p w14:paraId="148BDA85" w14:textId="38FA3980" w:rsidR="006803F1" w:rsidRPr="00FF1F3A" w:rsidRDefault="006803F1" w:rsidP="006803F1">
      <w:pPr>
        <w:pStyle w:val="Heading4"/>
      </w:pPr>
      <w:r>
        <w:t>Student working</w:t>
      </w:r>
    </w:p>
    <w:p w14:paraId="1BB89E39" w14:textId="77777777" w:rsidR="00594820" w:rsidRDefault="00CF438B" w:rsidP="00000D6A">
      <w:pPr>
        <w:pStyle w:val="ListNumber"/>
        <w:numPr>
          <w:ilvl w:val="0"/>
          <w:numId w:val="28"/>
        </w:numPr>
      </w:pPr>
      <w:r>
        <w:t>Rohan</w:t>
      </w:r>
      <w:r w:rsidR="00594820">
        <w:t xml:space="preserve"> </w:t>
      </w:r>
      <w:r w:rsidR="00594820" w:rsidRPr="00534778">
        <w:rPr>
          <w:b/>
          <w:bCs/>
          <w:color w:val="C00000"/>
        </w:rPr>
        <w:t>incorrectly</w:t>
      </w:r>
      <w:r w:rsidR="00594820" w:rsidRPr="0026504E">
        <w:t xml:space="preserve"> </w:t>
      </w:r>
      <w:r w:rsidR="00594820">
        <w:t>answered the following question. His working is below:</w:t>
      </w:r>
    </w:p>
    <w:p w14:paraId="0AD8D96A" w14:textId="23F34A71" w:rsidR="00594820" w:rsidRDefault="00594820" w:rsidP="00594820">
      <w:pPr>
        <w:pStyle w:val="ListNumber"/>
        <w:numPr>
          <w:ilvl w:val="0"/>
          <w:numId w:val="0"/>
        </w:numPr>
        <w:ind w:left="567"/>
        <w:rPr>
          <w:rFonts w:eastAsiaTheme="minorEastAsia"/>
        </w:rPr>
      </w:pPr>
      <w:r>
        <w:t xml:space="preserve">Find the missing </w:t>
      </w:r>
      <w:r w:rsidR="000C00D2">
        <w:t>side</w:t>
      </w:r>
      <w:r w:rsidR="000C00D2">
        <w:rPr>
          <w:rFonts w:eastAsiaTheme="minorEastAsia"/>
        </w:rPr>
        <w:t xml:space="preserve"> in a right-angled triangle.</w:t>
      </w:r>
    </w:p>
    <w:p w14:paraId="5111007C" w14:textId="2AE268B8" w:rsidR="00F92128" w:rsidRDefault="00F92128" w:rsidP="00594820">
      <w:pPr>
        <w:pStyle w:val="ListNumber"/>
        <w:numPr>
          <w:ilvl w:val="0"/>
          <w:numId w:val="0"/>
        </w:numPr>
        <w:ind w:left="567"/>
        <w:rPr>
          <w:rFonts w:eastAsiaTheme="minorEastAsia"/>
        </w:rPr>
      </w:pPr>
      <w:r w:rsidRPr="00F92128">
        <w:rPr>
          <w:rFonts w:eastAsiaTheme="minorEastAsia"/>
          <w:noProof/>
        </w:rPr>
        <w:drawing>
          <wp:inline distT="0" distB="0" distL="0" distR="0" wp14:anchorId="4AD82001" wp14:editId="244D5A8E">
            <wp:extent cx="1943100" cy="2148514"/>
            <wp:effectExtent l="0" t="0" r="0" b="4445"/>
            <wp:docPr id="1860107279" name="Picture 1" descr="Right-angled triangle with hypotenuse 13 centimetres and shorter side 5 cent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107279" name="Picture 1" descr="Right-angled triangle with hypotenuse 13 centimetres and shorter side 5 centimetres."/>
                    <pic:cNvPicPr/>
                  </pic:nvPicPr>
                  <pic:blipFill>
                    <a:blip r:embed="rId29"/>
                    <a:stretch>
                      <a:fillRect/>
                    </a:stretch>
                  </pic:blipFill>
                  <pic:spPr>
                    <a:xfrm>
                      <a:off x="0" y="0"/>
                      <a:ext cx="1944495" cy="2150056"/>
                    </a:xfrm>
                    <a:prstGeom prst="rect">
                      <a:avLst/>
                    </a:prstGeom>
                  </pic:spPr>
                </pic:pic>
              </a:graphicData>
            </a:graphic>
          </wp:inline>
        </w:drawing>
      </w:r>
    </w:p>
    <w:p w14:paraId="080DF88A" w14:textId="7C5DEC2E" w:rsidR="008F05E7" w:rsidRPr="008F05E7" w:rsidRDefault="00C854D5" w:rsidP="002A1B0C">
      <w:pPr>
        <w:pStyle w:val="ListNumber"/>
        <w:numPr>
          <w:ilvl w:val="0"/>
          <w:numId w:val="0"/>
        </w:numPr>
        <w:ind w:left="567"/>
        <w:rPr>
          <w:rFonts w:eastAsiaTheme="minorEastAsia"/>
        </w:rPr>
      </w:pPr>
      <m:oMathPara>
        <m:oMath>
          <m:sSup>
            <m:sSupPr>
              <m:ctrlPr>
                <w:rPr>
                  <w:rFonts w:ascii="Cambria Math" w:hAnsi="Cambria Math"/>
                  <w:i/>
                </w:rPr>
              </m:ctrlPr>
            </m:sSupPr>
            <m:e>
              <m:r>
                <w:rPr>
                  <w:rFonts w:ascii="Cambria Math" w:hAnsi="Cambria Math"/>
                </w:rPr>
                <m:t>c</m:t>
              </m:r>
            </m:e>
            <m:sup>
              <m:r>
                <w:rPr>
                  <w:rFonts w:ascii="Cambria Math" w:hAnsi="Cambria Math"/>
                </w:rPr>
                <m:t>2</m:t>
              </m:r>
            </m:sup>
          </m:sSup>
          <m:r>
            <m:rPr>
              <m:aln/>
            </m:rPr>
            <w:rPr>
              <w:rFonts w:ascii="Cambria Math" w:hAnsi="Cambria Math"/>
            </w:rPr>
            <m:t>=</m:t>
          </m:r>
          <m:sSup>
            <m:sSupPr>
              <m:ctrlPr>
                <w:rPr>
                  <w:rFonts w:ascii="Cambria Math" w:hAnsi="Cambria Math"/>
                  <w:i/>
                </w:rPr>
              </m:ctrlPr>
            </m:sSupPr>
            <m:e>
              <m:r>
                <w:rPr>
                  <w:rFonts w:ascii="Cambria Math" w:hAnsi="Cambria Math"/>
                </w:rPr>
                <m:t>13</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2</m:t>
              </m:r>
            </m:sup>
          </m:sSup>
          <m:r>
            <m:rPr>
              <m:sty m:val="p"/>
            </m:rPr>
            <w:rPr>
              <w:rFonts w:ascii="Cambria Math" w:hAnsi="Cambria Math"/>
            </w:rPr>
            <w:br/>
          </m:r>
        </m:oMath>
        <m:oMath>
          <m:r>
            <m:rPr>
              <m:aln/>
            </m:rPr>
            <w:rPr>
              <w:rFonts w:ascii="Cambria Math" w:eastAsiaTheme="minorEastAsia" w:hAnsi="Cambria Math"/>
            </w:rPr>
            <m:t>=169+25</m:t>
          </m:r>
          <m:r>
            <m:rPr>
              <m:sty m:val="p"/>
            </m:rPr>
            <w:rPr>
              <w:rFonts w:ascii="Cambria Math" w:eastAsiaTheme="minorEastAsia" w:hAnsi="Cambria Math"/>
            </w:rPr>
            <w:br/>
          </m:r>
        </m:oMath>
        <m:oMath>
          <m:r>
            <m:rPr>
              <m:aln/>
            </m:rPr>
            <w:rPr>
              <w:rFonts w:ascii="Cambria Math" w:eastAsiaTheme="minorEastAsia" w:hAnsi="Cambria Math"/>
            </w:rPr>
            <m:t>=194</m:t>
          </m:r>
        </m:oMath>
      </m:oMathPara>
    </w:p>
    <w:p w14:paraId="301DEC69" w14:textId="3A3AAD5A" w:rsidR="002A1B0C" w:rsidRPr="00217927" w:rsidRDefault="00226765" w:rsidP="002A1B0C">
      <w:pPr>
        <w:pStyle w:val="ListNumber"/>
        <w:numPr>
          <w:ilvl w:val="0"/>
          <w:numId w:val="0"/>
        </w:numPr>
        <w:ind w:left="567"/>
        <w:rPr>
          <w:rFonts w:eastAsiaTheme="minorEastAsia"/>
        </w:rPr>
      </w:pPr>
      <m:oMathPara>
        <m:oMath>
          <m:r>
            <w:rPr>
              <w:rFonts w:ascii="Cambria Math" w:eastAsiaTheme="minorEastAsia" w:hAnsi="Cambria Math"/>
            </w:rPr>
            <m:t>c</m:t>
          </m:r>
          <m:r>
            <m:rPr>
              <m:aln/>
            </m:rP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194</m:t>
              </m:r>
            </m:e>
          </m:rad>
          <m:r>
            <m:rPr>
              <m:sty m:val="p"/>
            </m:rPr>
            <w:rPr>
              <w:rFonts w:ascii="Cambria Math" w:eastAsiaTheme="minorEastAsia" w:hAnsi="Cambria Math"/>
            </w:rPr>
            <w:br/>
          </m:r>
        </m:oMath>
        <m:oMath>
          <m:r>
            <m:rPr>
              <m:aln/>
            </m:rPr>
            <w:rPr>
              <w:rFonts w:ascii="Cambria Math" w:eastAsiaTheme="minorEastAsia" w:hAnsi="Cambria Math"/>
            </w:rPr>
            <m:t>≈14 cm</m:t>
          </m:r>
        </m:oMath>
      </m:oMathPara>
    </w:p>
    <w:p w14:paraId="78EB3051" w14:textId="1FB50F7A" w:rsidR="00217927" w:rsidRDefault="00AB4A76" w:rsidP="002A1B0C">
      <w:pPr>
        <w:pStyle w:val="ListNumber"/>
        <w:numPr>
          <w:ilvl w:val="0"/>
          <w:numId w:val="0"/>
        </w:numPr>
        <w:ind w:left="567"/>
        <w:rPr>
          <w:rFonts w:eastAsiaTheme="minorEastAsia"/>
        </w:rPr>
      </w:pPr>
      <w:r>
        <w:rPr>
          <w:rFonts w:eastAsiaTheme="minorEastAsia"/>
        </w:rPr>
        <w:t>Rohan substituted incorrectly. Explain what mistake he made</w:t>
      </w:r>
      <w:r w:rsidR="000A2133">
        <w:rPr>
          <w:rFonts w:eastAsiaTheme="minorEastAsia"/>
        </w:rPr>
        <w:t xml:space="preserve"> and find the correct solution.</w:t>
      </w:r>
    </w:p>
    <w:p w14:paraId="78A5D158" w14:textId="77777777" w:rsidR="00190828" w:rsidRDefault="00190828">
      <w:pPr>
        <w:suppressAutoHyphens w:val="0"/>
        <w:spacing w:after="0" w:line="276" w:lineRule="auto"/>
      </w:pPr>
      <w:r>
        <w:br w:type="page"/>
      </w:r>
    </w:p>
    <w:p w14:paraId="7623EF91" w14:textId="0730DD48" w:rsidR="00B02A9A" w:rsidRDefault="00B02A9A" w:rsidP="00515880">
      <w:pPr>
        <w:pStyle w:val="ListNumber"/>
        <w:numPr>
          <w:ilvl w:val="0"/>
          <w:numId w:val="28"/>
        </w:numPr>
      </w:pPr>
      <w:r>
        <w:lastRenderedPageBreak/>
        <w:t>Tika</w:t>
      </w:r>
      <w:r w:rsidRPr="0026504E">
        <w:rPr>
          <w:color w:val="ED0000"/>
        </w:rPr>
        <w:t xml:space="preserve"> </w:t>
      </w:r>
      <w:r w:rsidRPr="00534778">
        <w:rPr>
          <w:b/>
          <w:bCs/>
          <w:color w:val="C00000"/>
        </w:rPr>
        <w:t>incorrectly</w:t>
      </w:r>
      <w:r w:rsidRPr="00A22AA3">
        <w:rPr>
          <w:color w:val="ED0000"/>
        </w:rPr>
        <w:t xml:space="preserve"> </w:t>
      </w:r>
      <w:r>
        <w:t>found the length for one of the shorter sides of a right-angled triangle.</w:t>
      </w:r>
    </w:p>
    <w:p w14:paraId="50B78198" w14:textId="6BB06CA8" w:rsidR="006725F2" w:rsidRDefault="006725F2" w:rsidP="006725F2">
      <w:pPr>
        <w:pStyle w:val="ListNumber"/>
        <w:numPr>
          <w:ilvl w:val="0"/>
          <w:numId w:val="0"/>
        </w:numPr>
        <w:ind w:left="567"/>
      </w:pPr>
      <w:r w:rsidRPr="006725F2">
        <w:rPr>
          <w:noProof/>
        </w:rPr>
        <w:drawing>
          <wp:inline distT="0" distB="0" distL="0" distR="0" wp14:anchorId="6A454B2F" wp14:editId="44ACF251">
            <wp:extent cx="2324100" cy="1393955"/>
            <wp:effectExtent l="0" t="0" r="0" b="0"/>
            <wp:docPr id="1524695897" name="Picture 1" descr="Right-angled triangle with hypotenuse 15 centimetres and shorter side 12 cent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695897" name="Picture 1" descr="Right-angled triangle with hypotenuse 15 centimetres and shorter side 12 centimetres."/>
                    <pic:cNvPicPr/>
                  </pic:nvPicPr>
                  <pic:blipFill>
                    <a:blip r:embed="rId30"/>
                    <a:stretch>
                      <a:fillRect/>
                    </a:stretch>
                  </pic:blipFill>
                  <pic:spPr>
                    <a:xfrm>
                      <a:off x="0" y="0"/>
                      <a:ext cx="2327015" cy="1395703"/>
                    </a:xfrm>
                    <a:prstGeom prst="rect">
                      <a:avLst/>
                    </a:prstGeom>
                  </pic:spPr>
                </pic:pic>
              </a:graphicData>
            </a:graphic>
          </wp:inline>
        </w:drawing>
      </w:r>
    </w:p>
    <w:p w14:paraId="14398028" w14:textId="032AEAEA" w:rsidR="00FA3080" w:rsidRDefault="00C854D5" w:rsidP="00515880">
      <w:pPr>
        <w:pStyle w:val="ListNumber"/>
        <w:numPr>
          <w:ilvl w:val="0"/>
          <w:numId w:val="0"/>
        </w:numPr>
        <w:ind w:left="567"/>
        <w:rPr>
          <w:rFonts w:eastAsiaTheme="minorEastAsia"/>
          <w:noProof/>
        </w:rPr>
      </w:pPr>
      <m:oMathPara>
        <m:oMath>
          <m:sSup>
            <m:sSupPr>
              <m:ctrlPr>
                <w:rPr>
                  <w:rFonts w:ascii="Cambria Math" w:eastAsiaTheme="minorEastAsia" w:hAnsi="Cambria Math"/>
                  <w:i/>
                  <w:noProof/>
                </w:rPr>
              </m:ctrlPr>
            </m:sSupPr>
            <m:e>
              <m:r>
                <w:rPr>
                  <w:rFonts w:ascii="Cambria Math" w:eastAsiaTheme="minorEastAsia" w:hAnsi="Cambria Math"/>
                  <w:noProof/>
                </w:rPr>
                <m:t>15</m:t>
              </m:r>
            </m:e>
            <m:sup>
              <m:r>
                <w:rPr>
                  <w:rFonts w:ascii="Cambria Math" w:eastAsiaTheme="minorEastAsia" w:hAnsi="Cambria Math"/>
                  <w:noProof/>
                </w:rPr>
                <m:t>2</m:t>
              </m:r>
            </m:sup>
          </m:sSup>
          <m:r>
            <w:rPr>
              <w:rFonts w:ascii="Cambria Math" w:eastAsiaTheme="minorEastAsia" w:hAnsi="Cambria Math"/>
              <w:noProof/>
            </w:rPr>
            <m:t>=</m:t>
          </m:r>
          <m:sSup>
            <m:sSupPr>
              <m:ctrlPr>
                <w:rPr>
                  <w:rFonts w:ascii="Cambria Math" w:eastAsiaTheme="minorEastAsia" w:hAnsi="Cambria Math"/>
                  <w:i/>
                  <w:noProof/>
                </w:rPr>
              </m:ctrlPr>
            </m:sSupPr>
            <m:e>
              <m:r>
                <w:rPr>
                  <w:rFonts w:ascii="Cambria Math" w:eastAsiaTheme="minorEastAsia" w:hAnsi="Cambria Math"/>
                  <w:noProof/>
                </w:rPr>
                <m:t>12</m:t>
              </m:r>
            </m:e>
            <m:sup>
              <m:r>
                <w:rPr>
                  <w:rFonts w:ascii="Cambria Math" w:eastAsiaTheme="minorEastAsia" w:hAnsi="Cambria Math"/>
                  <w:noProof/>
                </w:rPr>
                <m:t>2</m:t>
              </m:r>
            </m:sup>
          </m:sSup>
          <m:r>
            <w:rPr>
              <w:rFonts w:ascii="Cambria Math" w:eastAsiaTheme="minorEastAsia" w:hAnsi="Cambria Math"/>
              <w:noProof/>
            </w:rPr>
            <m:t>+</m:t>
          </m:r>
          <m:sSup>
            <m:sSupPr>
              <m:ctrlPr>
                <w:rPr>
                  <w:rFonts w:ascii="Cambria Math" w:eastAsiaTheme="minorEastAsia" w:hAnsi="Cambria Math"/>
                  <w:i/>
                  <w:noProof/>
                </w:rPr>
              </m:ctrlPr>
            </m:sSupPr>
            <m:e>
              <m:r>
                <w:rPr>
                  <w:rFonts w:ascii="Cambria Math" w:eastAsiaTheme="minorEastAsia" w:hAnsi="Cambria Math"/>
                  <w:noProof/>
                </w:rPr>
                <m:t>b</m:t>
              </m:r>
            </m:e>
            <m:sup>
              <m:r>
                <w:rPr>
                  <w:rFonts w:ascii="Cambria Math" w:eastAsiaTheme="minorEastAsia" w:hAnsi="Cambria Math"/>
                  <w:noProof/>
                </w:rPr>
                <m:t>2</m:t>
              </m:r>
            </m:sup>
          </m:sSup>
          <m:r>
            <m:rPr>
              <m:sty m:val="p"/>
            </m:rPr>
            <w:rPr>
              <w:rFonts w:ascii="Cambria Math" w:eastAsiaTheme="minorEastAsia" w:hAnsi="Cambria Math"/>
            </w:rPr>
            <w:br/>
          </m:r>
        </m:oMath>
        <m:oMath>
          <m:sSup>
            <m:sSupPr>
              <m:ctrlPr>
                <w:rPr>
                  <w:rFonts w:ascii="Cambria Math" w:eastAsiaTheme="minorEastAsia" w:hAnsi="Cambria Math"/>
                  <w:i/>
                  <w:noProof/>
                </w:rPr>
              </m:ctrlPr>
            </m:sSupPr>
            <m:e>
              <m:r>
                <w:rPr>
                  <w:rFonts w:ascii="Cambria Math" w:eastAsiaTheme="minorEastAsia" w:hAnsi="Cambria Math"/>
                  <w:noProof/>
                </w:rPr>
                <m:t>15</m:t>
              </m:r>
            </m:e>
            <m:sup>
              <m:r>
                <w:rPr>
                  <w:rFonts w:ascii="Cambria Math" w:eastAsiaTheme="minorEastAsia" w:hAnsi="Cambria Math"/>
                  <w:noProof/>
                </w:rPr>
                <m:t>2</m:t>
              </m:r>
            </m:sup>
          </m:sSup>
          <m:r>
            <w:rPr>
              <w:rFonts w:ascii="Cambria Math" w:eastAsiaTheme="minorEastAsia" w:hAnsi="Cambria Math"/>
              <w:noProof/>
            </w:rPr>
            <m:t>-</m:t>
          </m:r>
          <m:sSup>
            <m:sSupPr>
              <m:ctrlPr>
                <w:rPr>
                  <w:rFonts w:ascii="Cambria Math" w:eastAsiaTheme="minorEastAsia" w:hAnsi="Cambria Math"/>
                  <w:i/>
                  <w:noProof/>
                </w:rPr>
              </m:ctrlPr>
            </m:sSupPr>
            <m:e>
              <m:r>
                <w:rPr>
                  <w:rFonts w:ascii="Cambria Math" w:eastAsiaTheme="minorEastAsia" w:hAnsi="Cambria Math"/>
                  <w:noProof/>
                </w:rPr>
                <m:t>12</m:t>
              </m:r>
            </m:e>
            <m:sup>
              <m:r>
                <w:rPr>
                  <w:rFonts w:ascii="Cambria Math" w:eastAsiaTheme="minorEastAsia" w:hAnsi="Cambria Math"/>
                  <w:noProof/>
                </w:rPr>
                <m:t>2</m:t>
              </m:r>
            </m:sup>
          </m:sSup>
          <m:r>
            <w:rPr>
              <w:rFonts w:ascii="Cambria Math" w:eastAsiaTheme="minorEastAsia" w:hAnsi="Cambria Math"/>
              <w:noProof/>
            </w:rPr>
            <m:t>=</m:t>
          </m:r>
          <m:sSup>
            <m:sSupPr>
              <m:ctrlPr>
                <w:rPr>
                  <w:rFonts w:ascii="Cambria Math" w:eastAsiaTheme="minorEastAsia" w:hAnsi="Cambria Math"/>
                  <w:i/>
                  <w:noProof/>
                </w:rPr>
              </m:ctrlPr>
            </m:sSupPr>
            <m:e>
              <m:r>
                <w:rPr>
                  <w:rFonts w:ascii="Cambria Math" w:eastAsiaTheme="minorEastAsia" w:hAnsi="Cambria Math"/>
                  <w:noProof/>
                </w:rPr>
                <m:t>b</m:t>
              </m:r>
            </m:e>
            <m:sup>
              <m:r>
                <w:rPr>
                  <w:rFonts w:ascii="Cambria Math" w:eastAsiaTheme="minorEastAsia" w:hAnsi="Cambria Math"/>
                  <w:noProof/>
                </w:rPr>
                <m:t>2</m:t>
              </m:r>
            </m:sup>
          </m:sSup>
        </m:oMath>
      </m:oMathPara>
    </w:p>
    <w:p w14:paraId="1E0F04DF" w14:textId="24C3AA53" w:rsidR="00515880" w:rsidRDefault="00490A04" w:rsidP="00515880">
      <w:pPr>
        <w:pStyle w:val="ListNumber"/>
        <w:numPr>
          <w:ilvl w:val="0"/>
          <w:numId w:val="0"/>
        </w:numPr>
        <w:ind w:left="567"/>
      </w:pPr>
      <m:oMathPara>
        <m:oMath>
          <m:r>
            <w:rPr>
              <w:rFonts w:ascii="Cambria Math" w:hAnsi="Cambria Math"/>
            </w:rPr>
            <m:t>225-144=81 cm</m:t>
          </m:r>
        </m:oMath>
      </m:oMathPara>
    </w:p>
    <w:p w14:paraId="5BAA8410" w14:textId="358458F0" w:rsidR="00B02A9A" w:rsidRDefault="00B02A9A" w:rsidP="00B02A9A">
      <w:pPr>
        <w:pStyle w:val="ListNumber"/>
        <w:numPr>
          <w:ilvl w:val="0"/>
          <w:numId w:val="0"/>
        </w:numPr>
        <w:ind w:left="567"/>
      </w:pPr>
      <w:r>
        <w:t xml:space="preserve">Tika forgot to find the square root of her result </w:t>
      </w:r>
      <w:r w:rsidR="00767539">
        <w:t>when</w:t>
      </w:r>
      <w:r>
        <w:t xml:space="preserve"> find</w:t>
      </w:r>
      <w:r w:rsidR="00767539">
        <w:t>ing</w:t>
      </w:r>
      <w:r>
        <w:t xml:space="preserve"> the length.</w:t>
      </w:r>
    </w:p>
    <w:p w14:paraId="3799335A" w14:textId="33DE17A8" w:rsidR="00B02A9A" w:rsidRDefault="009406D1" w:rsidP="007630C1">
      <w:pPr>
        <w:pStyle w:val="ListNumber2"/>
      </w:pPr>
      <w:r>
        <w:t>How could Tika know that her answer i</w:t>
      </w:r>
      <w:r w:rsidR="00D90FB5">
        <w:t>s</w:t>
      </w:r>
      <w:r>
        <w:t xml:space="preserve"> unreasonable</w:t>
      </w:r>
      <w:r w:rsidR="00B02A9A">
        <w:t>?</w:t>
      </w:r>
    </w:p>
    <w:p w14:paraId="21EB0138" w14:textId="3DB2CAB1" w:rsidR="00B02A9A" w:rsidRDefault="00B02A9A" w:rsidP="007630C1">
      <w:pPr>
        <w:pStyle w:val="ListNumber2"/>
      </w:pPr>
      <w:r>
        <w:t>Calculate the length of the side.</w:t>
      </w:r>
    </w:p>
    <w:p w14:paraId="0CDE04AB" w14:textId="641A8C1F" w:rsidR="003E5DAC" w:rsidRDefault="003E5DAC" w:rsidP="007630C1">
      <w:pPr>
        <w:pStyle w:val="ListNumber"/>
        <w:numPr>
          <w:ilvl w:val="0"/>
          <w:numId w:val="28"/>
        </w:numPr>
      </w:pPr>
      <w:r>
        <w:t xml:space="preserve">Jonah </w:t>
      </w:r>
      <w:r w:rsidRPr="00534778">
        <w:rPr>
          <w:b/>
          <w:bCs/>
          <w:color w:val="C00000"/>
        </w:rPr>
        <w:t>incorrectly</w:t>
      </w:r>
      <w:r w:rsidRPr="0026504E">
        <w:rPr>
          <w:color w:val="ED0000"/>
        </w:rPr>
        <w:t xml:space="preserve"> </w:t>
      </w:r>
      <w:r>
        <w:t>calculate</w:t>
      </w:r>
      <w:r w:rsidR="003D228F">
        <w:t>d</w:t>
      </w:r>
      <w:r>
        <w:t xml:space="preserve"> the length of </w:t>
      </w:r>
      <w:r w:rsidR="003A164A">
        <w:t xml:space="preserve">the </w:t>
      </w:r>
      <w:r>
        <w:t>missing side on this triangle.</w:t>
      </w:r>
    </w:p>
    <w:p w14:paraId="3E7BD49F" w14:textId="5FDF304E" w:rsidR="00852E3B" w:rsidRPr="00852E3B" w:rsidRDefault="005A2B0E" w:rsidP="00392954">
      <w:pPr>
        <w:pStyle w:val="ListNumber"/>
        <w:numPr>
          <w:ilvl w:val="0"/>
          <w:numId w:val="0"/>
        </w:numPr>
        <w:ind w:left="567"/>
        <w:rPr>
          <w:rFonts w:eastAsiaTheme="minorEastAsia"/>
        </w:rPr>
      </w:pPr>
      <w:r w:rsidRPr="005A2B0E">
        <w:rPr>
          <w:noProof/>
        </w:rPr>
        <w:drawing>
          <wp:inline distT="0" distB="0" distL="0" distR="0" wp14:anchorId="364090B4" wp14:editId="21A4A1CC">
            <wp:extent cx="2146300" cy="1707729"/>
            <wp:effectExtent l="0" t="0" r="6350" b="6985"/>
            <wp:docPr id="1361387324" name="Picture 1" descr="Triangle with sides 13 millimetres and 12 mill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387324" name="Picture 1" descr="Triangle with sides 13 millimetres and 12 millimetres."/>
                    <pic:cNvPicPr/>
                  </pic:nvPicPr>
                  <pic:blipFill>
                    <a:blip r:embed="rId31"/>
                    <a:stretch>
                      <a:fillRect/>
                    </a:stretch>
                  </pic:blipFill>
                  <pic:spPr>
                    <a:xfrm>
                      <a:off x="0" y="0"/>
                      <a:ext cx="2149914" cy="1710604"/>
                    </a:xfrm>
                    <a:prstGeom prst="rect">
                      <a:avLst/>
                    </a:prstGeom>
                  </pic:spPr>
                </pic:pic>
              </a:graphicData>
            </a:graphic>
          </wp:inline>
        </w:drawing>
      </w:r>
      <w:r w:rsidR="00F46376">
        <w:t xml:space="preserve"> </w:t>
      </w:r>
    </w:p>
    <w:p w14:paraId="3577A218" w14:textId="6768E73C" w:rsidR="00392954" w:rsidRPr="00F46376" w:rsidRDefault="00C854D5" w:rsidP="00392954">
      <w:pPr>
        <w:pStyle w:val="ListNumber"/>
        <w:numPr>
          <w:ilvl w:val="0"/>
          <w:numId w:val="0"/>
        </w:numPr>
        <w:ind w:left="567"/>
        <w:rPr>
          <w:rFonts w:eastAsiaTheme="minorEastAsia"/>
        </w:rPr>
      </w:pPr>
      <m:oMathPara>
        <m:oMath>
          <m:sSup>
            <m:sSupPr>
              <m:ctrlPr>
                <w:rPr>
                  <w:rFonts w:ascii="Cambria Math" w:hAnsi="Cambria Math"/>
                  <w:i/>
                </w:rPr>
              </m:ctrlPr>
            </m:sSupPr>
            <m:e>
              <m:r>
                <w:rPr>
                  <w:rFonts w:ascii="Cambria Math" w:hAnsi="Cambria Math"/>
                </w:rPr>
                <m:t>c</m:t>
              </m:r>
            </m:e>
            <m:sup>
              <m:r>
                <w:rPr>
                  <w:rFonts w:ascii="Cambria Math" w:hAnsi="Cambria Math"/>
                </w:rPr>
                <m:t>2</m:t>
              </m:r>
            </m:sup>
          </m:sSup>
          <m:r>
            <m:rPr>
              <m:aln/>
            </m:rPr>
            <w:rPr>
              <w:rFonts w:ascii="Cambria Math" w:hAnsi="Cambria Math"/>
            </w:rPr>
            <m:t>=</m:t>
          </m:r>
          <m:sSup>
            <m:sSupPr>
              <m:ctrlPr>
                <w:rPr>
                  <w:rFonts w:ascii="Cambria Math" w:hAnsi="Cambria Math"/>
                  <w:i/>
                </w:rPr>
              </m:ctrlPr>
            </m:sSupPr>
            <m:e>
              <m:r>
                <w:rPr>
                  <w:rFonts w:ascii="Cambria Math" w:hAnsi="Cambria Math"/>
                </w:rPr>
                <m:t>13</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12</m:t>
              </m:r>
            </m:e>
            <m:sup>
              <m:r>
                <w:rPr>
                  <w:rFonts w:ascii="Cambria Math" w:hAnsi="Cambria Math"/>
                </w:rPr>
                <m:t>2</m:t>
              </m:r>
            </m:sup>
          </m:sSup>
          <m:r>
            <m:rPr>
              <m:sty m:val="p"/>
            </m:rPr>
            <w:rPr>
              <w:rFonts w:ascii="Cambria Math" w:hAnsi="Cambria Math"/>
            </w:rPr>
            <w:br/>
          </m:r>
        </m:oMath>
        <m:oMath>
          <m:r>
            <m:rPr>
              <m:aln/>
            </m:rPr>
            <w:rPr>
              <w:rFonts w:ascii="Cambria Math" w:hAnsi="Cambria Math"/>
            </w:rPr>
            <m:t>=313</m:t>
          </m:r>
        </m:oMath>
      </m:oMathPara>
    </w:p>
    <w:p w14:paraId="5C91765F" w14:textId="26A647B2" w:rsidR="00F46376" w:rsidRDefault="00F46376" w:rsidP="00392954">
      <w:pPr>
        <w:pStyle w:val="ListNumber"/>
        <w:numPr>
          <w:ilvl w:val="0"/>
          <w:numId w:val="0"/>
        </w:numPr>
        <w:ind w:left="567"/>
      </w:pPr>
      <m:oMathPara>
        <m:oMath>
          <m:r>
            <w:rPr>
              <w:rFonts w:ascii="Cambria Math" w:hAnsi="Cambria Math"/>
            </w:rPr>
            <m:t>c</m:t>
          </m:r>
          <m:r>
            <m:rPr>
              <m:aln/>
            </m:rPr>
            <w:rPr>
              <w:rFonts w:ascii="Cambria Math" w:hAnsi="Cambria Math"/>
            </w:rPr>
            <m:t>=</m:t>
          </m:r>
          <m:rad>
            <m:radPr>
              <m:degHide m:val="1"/>
              <m:ctrlPr>
                <w:rPr>
                  <w:rFonts w:ascii="Cambria Math" w:hAnsi="Cambria Math"/>
                  <w:i/>
                </w:rPr>
              </m:ctrlPr>
            </m:radPr>
            <m:deg/>
            <m:e>
              <m:r>
                <w:rPr>
                  <w:rFonts w:ascii="Cambria Math" w:hAnsi="Cambria Math"/>
                </w:rPr>
                <m:t>313</m:t>
              </m:r>
            </m:e>
          </m:rad>
          <m:r>
            <m:rPr>
              <m:sty m:val="p"/>
            </m:rPr>
            <w:rPr>
              <w:rFonts w:ascii="Cambria Math" w:hAnsi="Cambria Math"/>
            </w:rPr>
            <w:br/>
          </m:r>
        </m:oMath>
        <m:oMath>
          <m:r>
            <m:rPr>
              <m:aln/>
            </m:rPr>
            <w:rPr>
              <w:rFonts w:ascii="Cambria Math" w:eastAsiaTheme="minorEastAsia" w:hAnsi="Cambria Math"/>
            </w:rPr>
            <m:t>=17.6918…</m:t>
          </m:r>
          <m:r>
            <m:rPr>
              <m:sty m:val="p"/>
            </m:rPr>
            <w:rPr>
              <w:rFonts w:ascii="Cambria Math" w:hAnsi="Cambria Math"/>
            </w:rPr>
            <w:br/>
          </m:r>
        </m:oMath>
        <m:oMath>
          <m:r>
            <m:rPr>
              <m:aln/>
            </m:rPr>
            <w:rPr>
              <w:rFonts w:ascii="Cambria Math" w:hAnsi="Cambria Math"/>
            </w:rPr>
            <m:t>≈17.7 mm</m:t>
          </m:r>
        </m:oMath>
      </m:oMathPara>
    </w:p>
    <w:p w14:paraId="3C65DE87" w14:textId="0E12EEA4" w:rsidR="00D90FB5" w:rsidRDefault="003E5DAC" w:rsidP="003E5DAC">
      <w:pPr>
        <w:pStyle w:val="ListNumber"/>
        <w:numPr>
          <w:ilvl w:val="0"/>
          <w:numId w:val="0"/>
        </w:numPr>
        <w:ind w:left="567"/>
      </w:pPr>
      <w:r>
        <w:t>Jonah applied Pythagoras’ theorem to a non-right-angled triangle. How do we know if a triangle is right-angled?</w:t>
      </w:r>
    </w:p>
    <w:p w14:paraId="0759CA3F" w14:textId="77777777" w:rsidR="00D90FB5" w:rsidRDefault="00D90FB5">
      <w:pPr>
        <w:suppressAutoHyphens w:val="0"/>
        <w:spacing w:after="0" w:line="276" w:lineRule="auto"/>
      </w:pPr>
      <w:r>
        <w:br w:type="page"/>
      </w:r>
    </w:p>
    <w:p w14:paraId="7B5ECFF2" w14:textId="03D591AD" w:rsidR="0036725A" w:rsidRDefault="00174724" w:rsidP="00F60867">
      <w:pPr>
        <w:pStyle w:val="Heading2"/>
      </w:pPr>
      <w:bookmarkStart w:id="3" w:name="_Appendix_B"/>
      <w:bookmarkEnd w:id="3"/>
      <w:r>
        <w:lastRenderedPageBreak/>
        <w:t>Appendix B</w:t>
      </w:r>
    </w:p>
    <w:p w14:paraId="0EA37D19" w14:textId="4EB53B9A" w:rsidR="00174724" w:rsidRDefault="00174724" w:rsidP="00174724">
      <w:pPr>
        <w:pStyle w:val="Heading3"/>
      </w:pPr>
      <w:r>
        <w:t>Pythagoras’ theorem</w:t>
      </w:r>
    </w:p>
    <w:p w14:paraId="0E75157E" w14:textId="750F36BE" w:rsidR="008A76B7" w:rsidRDefault="008A76B7" w:rsidP="008A76B7">
      <w:pPr>
        <w:pStyle w:val="ListNumber"/>
        <w:numPr>
          <w:ilvl w:val="0"/>
          <w:numId w:val="31"/>
        </w:numPr>
      </w:pPr>
      <w:r>
        <w:t>Calculate the perpendicular height of the following steel rod to provide specifications for the hole it is to fit into</w:t>
      </w:r>
      <w:r w:rsidR="002F45D3">
        <w:t>.</w:t>
      </w:r>
    </w:p>
    <w:p w14:paraId="3CC64D2E" w14:textId="77777777" w:rsidR="008A76B7" w:rsidRDefault="008A76B7" w:rsidP="008A76B7">
      <w:pPr>
        <w:pStyle w:val="ListNumber"/>
        <w:numPr>
          <w:ilvl w:val="0"/>
          <w:numId w:val="0"/>
        </w:numPr>
        <w:ind w:left="567"/>
      </w:pPr>
      <w:r w:rsidRPr="00413BA9">
        <w:rPr>
          <w:noProof/>
        </w:rPr>
        <w:drawing>
          <wp:inline distT="0" distB="0" distL="0" distR="0" wp14:anchorId="6D6CF7AA" wp14:editId="70BA76A5">
            <wp:extent cx="2200508" cy="2144590"/>
            <wp:effectExtent l="0" t="0" r="9525" b="8255"/>
            <wp:docPr id="435587277" name="Picture 1" descr="Triangular prism with base an equilateral triangle, side length 10 centimetres and the length of the prism 80 cent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587277" name="Picture 1" descr="Triangular prism with base an equilateral triangle, side length 10 centimetres and the length of the prism 80 centimetres."/>
                    <pic:cNvPicPr/>
                  </pic:nvPicPr>
                  <pic:blipFill rotWithShape="1">
                    <a:blip r:embed="rId32"/>
                    <a:srcRect l="4424" t="13595" r="62933" b="29346"/>
                    <a:stretch>
                      <a:fillRect/>
                    </a:stretch>
                  </pic:blipFill>
                  <pic:spPr bwMode="auto">
                    <a:xfrm>
                      <a:off x="0" y="0"/>
                      <a:ext cx="2212626" cy="2156400"/>
                    </a:xfrm>
                    <a:prstGeom prst="rect">
                      <a:avLst/>
                    </a:prstGeom>
                    <a:ln>
                      <a:noFill/>
                    </a:ln>
                    <a:extLst>
                      <a:ext uri="{53640926-AAD7-44D8-BBD7-CCE9431645EC}">
                        <a14:shadowObscured xmlns:a14="http://schemas.microsoft.com/office/drawing/2010/main"/>
                      </a:ext>
                    </a:extLst>
                  </pic:spPr>
                </pic:pic>
              </a:graphicData>
            </a:graphic>
          </wp:inline>
        </w:drawing>
      </w:r>
    </w:p>
    <w:p w14:paraId="6C909040" w14:textId="77777777" w:rsidR="00813083" w:rsidRPr="00D90946" w:rsidRDefault="00813083" w:rsidP="00813083">
      <w:pPr>
        <w:pStyle w:val="ListNumber"/>
        <w:numPr>
          <w:ilvl w:val="0"/>
          <w:numId w:val="31"/>
        </w:numPr>
      </w:pPr>
      <w:r>
        <w:t>Calculate the length of material required for the frame of this object.</w:t>
      </w:r>
    </w:p>
    <w:p w14:paraId="00FAE403" w14:textId="77777777" w:rsidR="00813083" w:rsidRDefault="00813083" w:rsidP="00813083">
      <w:pPr>
        <w:pStyle w:val="ListNumber"/>
        <w:numPr>
          <w:ilvl w:val="0"/>
          <w:numId w:val="0"/>
        </w:numPr>
        <w:ind w:left="567"/>
      </w:pPr>
      <w:r w:rsidRPr="003B4C37">
        <w:rPr>
          <w:noProof/>
        </w:rPr>
        <w:drawing>
          <wp:inline distT="0" distB="0" distL="0" distR="0" wp14:anchorId="3409E4D6" wp14:editId="6D241DBE">
            <wp:extent cx="3137210" cy="1590675"/>
            <wp:effectExtent l="0" t="0" r="6350" b="0"/>
            <wp:docPr id="1926909922" name="Picture 1" descr="Trapezoidal prism of length 1.5 metres. The trapezium base has parallel sides of 3.6 metres and 2.4 metres and perpendicular height of 1.2 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909922" name="Picture 1" descr="Trapezoidal prism of length 1.5 metres. The trapezium base has parallel sides of 3.6 metres and 2.4 metres and perpendicular height of 1.2 metres."/>
                    <pic:cNvPicPr/>
                  </pic:nvPicPr>
                  <pic:blipFill rotWithShape="1">
                    <a:blip r:embed="rId33"/>
                    <a:srcRect t="6908" r="38166" b="45090"/>
                    <a:stretch>
                      <a:fillRect/>
                    </a:stretch>
                  </pic:blipFill>
                  <pic:spPr bwMode="auto">
                    <a:xfrm>
                      <a:off x="0" y="0"/>
                      <a:ext cx="3169166" cy="1606878"/>
                    </a:xfrm>
                    <a:prstGeom prst="rect">
                      <a:avLst/>
                    </a:prstGeom>
                    <a:ln>
                      <a:noFill/>
                    </a:ln>
                    <a:extLst>
                      <a:ext uri="{53640926-AAD7-44D8-BBD7-CCE9431645EC}">
                        <a14:shadowObscured xmlns:a14="http://schemas.microsoft.com/office/drawing/2010/main"/>
                      </a:ext>
                    </a:extLst>
                  </pic:spPr>
                </pic:pic>
              </a:graphicData>
            </a:graphic>
          </wp:inline>
        </w:drawing>
      </w:r>
    </w:p>
    <w:p w14:paraId="110463BB" w14:textId="3CF8A7E5" w:rsidR="00451FD7" w:rsidRDefault="00D97737" w:rsidP="00D97737">
      <w:pPr>
        <w:pStyle w:val="ListNumber"/>
        <w:numPr>
          <w:ilvl w:val="0"/>
          <w:numId w:val="31"/>
        </w:numPr>
      </w:pPr>
      <w:r>
        <w:t xml:space="preserve">Calculate the </w:t>
      </w:r>
      <w:r w:rsidR="001C092B">
        <w:t>distance</w:t>
      </w:r>
      <w:r>
        <w:t xml:space="preserve"> around this </w:t>
      </w:r>
      <w:r w:rsidR="0067518A">
        <w:t>property</w:t>
      </w:r>
      <w:r w:rsidR="00F6584C">
        <w:t xml:space="preserve"> to </w:t>
      </w:r>
      <w:r w:rsidR="006A3B0A">
        <w:t>determine the</w:t>
      </w:r>
      <w:r w:rsidR="00F6584C">
        <w:t xml:space="preserve"> amount of material</w:t>
      </w:r>
      <w:r w:rsidR="0067518A">
        <w:t xml:space="preserve"> </w:t>
      </w:r>
      <w:r w:rsidR="006A3B0A">
        <w:t xml:space="preserve">needed </w:t>
      </w:r>
      <w:r w:rsidR="0067518A">
        <w:t>to fence it</w:t>
      </w:r>
      <w:r w:rsidR="00F6584C">
        <w:t>.</w:t>
      </w:r>
      <w:r w:rsidR="0067518A">
        <w:t xml:space="preserve"> All measurements are in kilometres.</w:t>
      </w:r>
    </w:p>
    <w:p w14:paraId="1EADCF06" w14:textId="0CEBDD71" w:rsidR="00451FD7" w:rsidRDefault="00451FD7" w:rsidP="00451FD7">
      <w:pPr>
        <w:pStyle w:val="ListNumber"/>
        <w:numPr>
          <w:ilvl w:val="0"/>
          <w:numId w:val="0"/>
        </w:numPr>
        <w:ind w:left="567"/>
      </w:pPr>
      <w:r w:rsidRPr="005C7CC6">
        <w:rPr>
          <w:noProof/>
        </w:rPr>
        <w:drawing>
          <wp:inline distT="0" distB="0" distL="0" distR="0" wp14:anchorId="4F9AFDBC" wp14:editId="31CDEB89">
            <wp:extent cx="3434576" cy="1679575"/>
            <wp:effectExtent l="0" t="0" r="0" b="0"/>
            <wp:docPr id="1728152696" name="Picture 1" descr="A quadrilateral labelled ABCD with side AD measuring 6.3 units. There is a right angle at vertex A between sides AB and AD. The length of side AB is not labelled. A dashed diagonal line connects points A and C with length 6.0 units. At vertex B, a perpendicular line segment of length 5.1 units extends from B to the diagonal AC, forming a right angle. The segment BC measures 4.0 units. The figure shows right angles at vertices A and B related to the perpendicular seg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152696" name="Picture 1" descr="A quadrilateral labelled ABCD with side AD measuring 6.3 units. There is a right angle at vertex A between sides AB and AD. The length of side AB is not labelled. A dashed diagonal line connects points A and C with length 6.0 units. At vertex B, a perpendicular line segment of length 5.1 units extends from B to the diagonal AC, forming a right angle. The segment BC measures 4.0 units. The figure shows right angles at vertices A and B related to the perpendicular segments."/>
                    <pic:cNvPicPr/>
                  </pic:nvPicPr>
                  <pic:blipFill rotWithShape="1">
                    <a:blip r:embed="rId34"/>
                    <a:srcRect t="12904" r="30567" b="50965"/>
                    <a:stretch>
                      <a:fillRect/>
                    </a:stretch>
                  </pic:blipFill>
                  <pic:spPr bwMode="auto">
                    <a:xfrm>
                      <a:off x="0" y="0"/>
                      <a:ext cx="3457994" cy="1691027"/>
                    </a:xfrm>
                    <a:prstGeom prst="rect">
                      <a:avLst/>
                    </a:prstGeom>
                    <a:ln>
                      <a:noFill/>
                    </a:ln>
                    <a:extLst>
                      <a:ext uri="{53640926-AAD7-44D8-BBD7-CCE9431645EC}">
                        <a14:shadowObscured xmlns:a14="http://schemas.microsoft.com/office/drawing/2010/main"/>
                      </a:ext>
                    </a:extLst>
                  </pic:spPr>
                </pic:pic>
              </a:graphicData>
            </a:graphic>
          </wp:inline>
        </w:drawing>
      </w:r>
    </w:p>
    <w:p w14:paraId="7AAAEFF2" w14:textId="4DD7B969" w:rsidR="008A76B7" w:rsidRDefault="002A7889" w:rsidP="002A7889">
      <w:pPr>
        <w:pStyle w:val="ListNumber"/>
        <w:numPr>
          <w:ilvl w:val="0"/>
          <w:numId w:val="31"/>
        </w:numPr>
      </w:pPr>
      <w:r>
        <w:lastRenderedPageBreak/>
        <w:t xml:space="preserve">A carpenter needs to replace the </w:t>
      </w:r>
      <w:r w:rsidR="008A76B7">
        <w:t xml:space="preserve">wood </w:t>
      </w:r>
      <w:r w:rsidR="00F90397">
        <w:t>in</w:t>
      </w:r>
      <w:r w:rsidR="008A76B7">
        <w:t xml:space="preserve"> the </w:t>
      </w:r>
      <w:r w:rsidR="00F337C9">
        <w:t>top of this</w:t>
      </w:r>
      <w:r w:rsidR="00F90397">
        <w:t xml:space="preserve"> frame</w:t>
      </w:r>
      <w:r w:rsidR="005F41D3">
        <w:t>,</w:t>
      </w:r>
      <w:r w:rsidR="00F337C9">
        <w:t xml:space="preserve"> as it has rotted. Given the measurements, calculate the length</w:t>
      </w:r>
      <w:r w:rsidR="008A76B7">
        <w:t xml:space="preserve"> of the wood needed (k).</w:t>
      </w:r>
    </w:p>
    <w:p w14:paraId="778B3CBE" w14:textId="54FCD6FB" w:rsidR="00C33B83" w:rsidRDefault="00184709" w:rsidP="00C33B83">
      <w:pPr>
        <w:pStyle w:val="ListNumber"/>
        <w:numPr>
          <w:ilvl w:val="0"/>
          <w:numId w:val="0"/>
        </w:numPr>
        <w:ind w:left="567"/>
      </w:pPr>
      <w:r>
        <w:rPr>
          <w:noProof/>
        </w:rPr>
        <w:drawing>
          <wp:inline distT="0" distB="0" distL="0" distR="0" wp14:anchorId="02D04B21" wp14:editId="42AF71D1">
            <wp:extent cx="4282069" cy="2537717"/>
            <wp:effectExtent l="0" t="0" r="4445" b="0"/>
            <wp:docPr id="843865806" name="Graphic 1" descr="Right trapezium with perpendicular height 20 metres, opposite slant height of 22 metres and parallel sides of k metres and 30 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865806" name="Graphic 1" descr="Right trapezium with perpendicular height 20 metres, opposite slant height of 22 metres and parallel sides of k metres and 30 metres."/>
                    <pic:cNvPicPr/>
                  </pic:nvPicPr>
                  <pic:blipFill rotWithShape="1">
                    <a:blip r:embed="rId35">
                      <a:extLst>
                        <a:ext uri="{96DAC541-7B7A-43D3-8B79-37D633B846F1}">
                          <asvg:svgBlip xmlns:asvg="http://schemas.microsoft.com/office/drawing/2016/SVG/main" r:embed="rId36"/>
                        </a:ext>
                      </a:extLst>
                    </a:blip>
                    <a:srcRect l="26984" t="31764" r="29736" b="22637"/>
                    <a:stretch>
                      <a:fillRect/>
                    </a:stretch>
                  </pic:blipFill>
                  <pic:spPr bwMode="auto">
                    <a:xfrm>
                      <a:off x="0" y="0"/>
                      <a:ext cx="4290461" cy="2542691"/>
                    </a:xfrm>
                    <a:prstGeom prst="rect">
                      <a:avLst/>
                    </a:prstGeom>
                    <a:ln>
                      <a:noFill/>
                    </a:ln>
                    <a:extLst>
                      <a:ext uri="{53640926-AAD7-44D8-BBD7-CCE9431645EC}">
                        <a14:shadowObscured xmlns:a14="http://schemas.microsoft.com/office/drawing/2010/main"/>
                      </a:ext>
                    </a:extLst>
                  </pic:spPr>
                </pic:pic>
              </a:graphicData>
            </a:graphic>
          </wp:inline>
        </w:drawing>
      </w:r>
    </w:p>
    <w:p w14:paraId="621794B0" w14:textId="1DECACEC" w:rsidR="00D535B4" w:rsidRDefault="009D6B51" w:rsidP="009D6B51">
      <w:pPr>
        <w:pStyle w:val="ListNumber"/>
        <w:numPr>
          <w:ilvl w:val="0"/>
          <w:numId w:val="31"/>
        </w:numPr>
      </w:pPr>
      <w:r>
        <w:t>Calculate the length of material neede</w:t>
      </w:r>
      <w:r w:rsidR="00DD7653">
        <w:t xml:space="preserve">d to create a </w:t>
      </w:r>
      <w:r w:rsidR="005F41D3">
        <w:t>boardwalk</w:t>
      </w:r>
      <w:r w:rsidR="00DD7653">
        <w:t xml:space="preserve"> around this </w:t>
      </w:r>
      <w:r w:rsidR="005F41D3">
        <w:t>irregularly</w:t>
      </w:r>
      <w:r w:rsidR="00D535B4">
        <w:t xml:space="preserve"> shaped pond</w:t>
      </w:r>
      <w:r w:rsidR="0029651A">
        <w:t>. All measurements are in metres.</w:t>
      </w:r>
    </w:p>
    <w:p w14:paraId="063C6A44" w14:textId="4564C9FC" w:rsidR="002C0321" w:rsidRDefault="000666D8" w:rsidP="0026504E">
      <w:pPr>
        <w:pStyle w:val="ListNumber"/>
        <w:numPr>
          <w:ilvl w:val="0"/>
          <w:numId w:val="0"/>
        </w:numPr>
        <w:ind w:left="567"/>
      </w:pPr>
      <w:r>
        <w:rPr>
          <w:noProof/>
        </w:rPr>
        <w:drawing>
          <wp:inline distT="0" distB="0" distL="0" distR="0" wp14:anchorId="586113C3" wp14:editId="693E8069">
            <wp:extent cx="3999571" cy="2216888"/>
            <wp:effectExtent l="0" t="0" r="1270" b="0"/>
            <wp:docPr id="272968096" name="Graphic 1" descr="Right angled triangle JKM with right angle at J. JM is 4.5 and JK is 7. Another adjoining triangle KML with ML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968096" name="Graphic 1" descr="Right angled triangle JKM with right angle at J. JM is 4.5 and JK is 7. Another adjoining triangle KML with ML 15."/>
                    <pic:cNvPicPr/>
                  </pic:nvPicPr>
                  <pic:blipFill rotWithShape="1">
                    <a:blip r:embed="rId37">
                      <a:extLst>
                        <a:ext uri="{96DAC541-7B7A-43D3-8B79-37D633B846F1}">
                          <asvg:svgBlip xmlns:asvg="http://schemas.microsoft.com/office/drawing/2016/SVG/main" r:embed="rId38"/>
                        </a:ext>
                      </a:extLst>
                    </a:blip>
                    <a:srcRect l="28936" t="34789" r="28521" b="23290"/>
                    <a:stretch>
                      <a:fillRect/>
                    </a:stretch>
                  </pic:blipFill>
                  <pic:spPr bwMode="auto">
                    <a:xfrm>
                      <a:off x="0" y="0"/>
                      <a:ext cx="4011034" cy="2223242"/>
                    </a:xfrm>
                    <a:prstGeom prst="rect">
                      <a:avLst/>
                    </a:prstGeom>
                    <a:ln>
                      <a:noFill/>
                    </a:ln>
                    <a:extLst>
                      <a:ext uri="{53640926-AAD7-44D8-BBD7-CCE9431645EC}">
                        <a14:shadowObscured xmlns:a14="http://schemas.microsoft.com/office/drawing/2010/main"/>
                      </a:ext>
                    </a:extLst>
                  </pic:spPr>
                </pic:pic>
              </a:graphicData>
            </a:graphic>
          </wp:inline>
        </w:drawing>
      </w:r>
    </w:p>
    <w:p w14:paraId="3428F80C" w14:textId="0DCC85F9" w:rsidR="008B71D5" w:rsidRDefault="006B4614" w:rsidP="002C05A3">
      <w:pPr>
        <w:suppressAutoHyphens w:val="0"/>
        <w:spacing w:after="0" w:line="276" w:lineRule="auto"/>
      </w:pPr>
      <w:r>
        <w:br w:type="page"/>
      </w:r>
    </w:p>
    <w:p w14:paraId="5E0BE2CB" w14:textId="77777777" w:rsidR="00840AD7" w:rsidRDefault="00840AD7" w:rsidP="00840AD7">
      <w:pPr>
        <w:pStyle w:val="Heading2"/>
      </w:pPr>
      <w:bookmarkStart w:id="4" w:name="_Appendix_C"/>
      <w:bookmarkEnd w:id="4"/>
      <w:r>
        <w:lastRenderedPageBreak/>
        <w:t>Appendix C</w:t>
      </w:r>
    </w:p>
    <w:p w14:paraId="3468CE54" w14:textId="77777777" w:rsidR="00840AD7" w:rsidRDefault="00840AD7" w:rsidP="00840AD7">
      <w:pPr>
        <w:pStyle w:val="Heading3"/>
      </w:pPr>
      <w:r>
        <w:t>Four quadrant notes</w:t>
      </w:r>
    </w:p>
    <w:tbl>
      <w:tblPr>
        <w:tblStyle w:val="TableGrid"/>
        <w:tblW w:w="9647" w:type="dxa"/>
        <w:tblLook w:val="04A0" w:firstRow="1" w:lastRow="0" w:firstColumn="1" w:lastColumn="0" w:noHBand="0" w:noVBand="1"/>
        <w:tblDescription w:val="Four quadrant note framework. The Things to remember and Example 3 quadrants are blank."/>
      </w:tblPr>
      <w:tblGrid>
        <w:gridCol w:w="4828"/>
        <w:gridCol w:w="4819"/>
      </w:tblGrid>
      <w:tr w:rsidR="008064EE" w14:paraId="2292DB0F" w14:textId="77777777" w:rsidTr="004A725B">
        <w:trPr>
          <w:trHeight w:val="20"/>
        </w:trPr>
        <w:tc>
          <w:tcPr>
            <w:tcW w:w="4828" w:type="dxa"/>
          </w:tcPr>
          <w:p w14:paraId="39C116D0" w14:textId="77777777" w:rsidR="008064EE" w:rsidRPr="000F1044" w:rsidRDefault="008064EE" w:rsidP="004A725B">
            <w:pPr>
              <w:rPr>
                <w:b/>
              </w:rPr>
            </w:pPr>
            <w:r w:rsidRPr="000F1044">
              <w:rPr>
                <w:b/>
              </w:rPr>
              <w:t>Example 1</w:t>
            </w:r>
          </w:p>
          <w:p w14:paraId="1067D2C0" w14:textId="77777777" w:rsidR="008064EE" w:rsidRDefault="004C2AE2" w:rsidP="004A725B">
            <w:r>
              <w:t>Calculate the length of the unknown side.</w:t>
            </w:r>
          </w:p>
          <w:p w14:paraId="5B4FC593" w14:textId="77777777" w:rsidR="004A6619" w:rsidRDefault="003B720B" w:rsidP="004A725B">
            <w:pPr>
              <w:rPr>
                <w:rFonts w:eastAsiaTheme="minorEastAsia"/>
              </w:rPr>
            </w:pPr>
            <w:r w:rsidRPr="003B720B">
              <w:rPr>
                <w:rFonts w:eastAsiaTheme="minorEastAsia"/>
                <w:noProof/>
              </w:rPr>
              <w:drawing>
                <wp:inline distT="0" distB="0" distL="0" distR="0" wp14:anchorId="428CDD53" wp14:editId="491DAD75">
                  <wp:extent cx="1644735" cy="1873346"/>
                  <wp:effectExtent l="0" t="0" r="0" b="0"/>
                  <wp:docPr id="1070792349" name="Picture 1" descr="Triangle with base length 15 metres and perpendicular height 20 metres with the length from the left corner to the perpendicular line 11 metres and left side labell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792349" name="Picture 1" descr="Triangle with base length 15 metres and perpendicular height 20 metres with the length from the left corner to the perpendicular line 11 metres and left side labelled x."/>
                          <pic:cNvPicPr/>
                        </pic:nvPicPr>
                        <pic:blipFill>
                          <a:blip r:embed="rId39"/>
                          <a:stretch>
                            <a:fillRect/>
                          </a:stretch>
                        </pic:blipFill>
                        <pic:spPr>
                          <a:xfrm>
                            <a:off x="0" y="0"/>
                            <a:ext cx="1644735" cy="1873346"/>
                          </a:xfrm>
                          <a:prstGeom prst="rect">
                            <a:avLst/>
                          </a:prstGeom>
                        </pic:spPr>
                      </pic:pic>
                    </a:graphicData>
                  </a:graphic>
                </wp:inline>
              </w:drawing>
            </w:r>
          </w:p>
          <w:p w14:paraId="2B5425CB" w14:textId="55480440" w:rsidR="003B720B" w:rsidRPr="00A30F43" w:rsidRDefault="00C854D5" w:rsidP="004A725B">
            <w:pP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2</m:t>
                    </m:r>
                  </m:sup>
                </m:sSup>
                <m:r>
                  <m:rPr>
                    <m:aln/>
                  </m:rP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r>
                  <m:rPr>
                    <m:sty m:val="p"/>
                  </m:rPr>
                  <w:rPr>
                    <w:rFonts w:ascii="Cambria Math" w:eastAsiaTheme="minorEastAsia" w:hAnsi="Cambria Math"/>
                  </w:rPr>
                  <w:br/>
                </m:r>
              </m:oMath>
              <m:oMath>
                <m:sSup>
                  <m:sSupPr>
                    <m:ctrlPr>
                      <w:rPr>
                        <w:rFonts w:ascii="Cambria Math" w:eastAsiaTheme="minorEastAsia" w:hAnsi="Cambria Math"/>
                        <w:i/>
                      </w:rPr>
                    </m:ctrlPr>
                  </m:sSupPr>
                  <m:e>
                    <m:borderBox>
                      <m:borderBoxPr>
                        <m:ctrlPr>
                          <w:rPr>
                            <w:rFonts w:ascii="Cambria Math" w:eastAsiaTheme="minorEastAsia" w:hAnsi="Cambria Math"/>
                            <w:i/>
                          </w:rPr>
                        </m:ctrlPr>
                      </m:borderBoxPr>
                      <m:e/>
                    </m:borderBox>
                  </m:e>
                  <m:sup>
                    <m:r>
                      <w:rPr>
                        <w:rFonts w:ascii="Cambria Math" w:eastAsiaTheme="minorEastAsia" w:hAnsi="Cambria Math"/>
                      </w:rPr>
                      <m:t>2</m:t>
                    </m:r>
                  </m:sup>
                </m:sSup>
                <m:r>
                  <m:rPr>
                    <m:aln/>
                  </m:rPr>
                  <w:rPr>
                    <w:rFonts w:ascii="Cambria Math" w:eastAsiaTheme="minorEastAsia" w:hAnsi="Cambria Math"/>
                  </w:rPr>
                  <m:t>=</m:t>
                </m:r>
                <m:sSup>
                  <m:sSupPr>
                    <m:ctrlPr>
                      <w:rPr>
                        <w:rFonts w:ascii="Cambria Math" w:eastAsiaTheme="minorEastAsia" w:hAnsi="Cambria Math"/>
                        <w:i/>
                      </w:rPr>
                    </m:ctrlPr>
                  </m:sSupPr>
                  <m:e>
                    <m:borderBox>
                      <m:borderBoxPr>
                        <m:ctrlPr>
                          <w:rPr>
                            <w:rFonts w:ascii="Cambria Math" w:eastAsiaTheme="minorEastAsia" w:hAnsi="Cambria Math"/>
                            <w:i/>
                          </w:rPr>
                        </m:ctrlPr>
                      </m:borderBoxPr>
                      <m:e/>
                    </m:borderBox>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borderBox>
                      <m:borderBoxPr>
                        <m:ctrlPr>
                          <w:rPr>
                            <w:rFonts w:ascii="Cambria Math" w:eastAsiaTheme="minorEastAsia" w:hAnsi="Cambria Math"/>
                            <w:i/>
                          </w:rPr>
                        </m:ctrlPr>
                      </m:borderBoxPr>
                      <m:e/>
                    </m:borderBox>
                  </m:e>
                  <m:sup>
                    <m:r>
                      <w:rPr>
                        <w:rFonts w:ascii="Cambria Math" w:eastAsiaTheme="minorEastAsia" w:hAnsi="Cambria Math"/>
                      </w:rPr>
                      <m:t>2</m:t>
                    </m:r>
                  </m:sup>
                </m:sSup>
                <m:r>
                  <m:rPr>
                    <m:sty m:val="p"/>
                  </m:rPr>
                  <w:rPr>
                    <w:rFonts w:ascii="Cambria Math" w:eastAsiaTheme="minorEastAsia" w:hAnsi="Cambria Math"/>
                  </w:rPr>
                  <w:br/>
                </m:r>
              </m:oMath>
              <m:oMath>
                <m:sSup>
                  <m:sSupPr>
                    <m:ctrlPr>
                      <w:rPr>
                        <w:rFonts w:ascii="Cambria Math" w:eastAsiaTheme="minorEastAsia" w:hAnsi="Cambria Math"/>
                        <w:i/>
                      </w:rPr>
                    </m:ctrlPr>
                  </m:sSupPr>
                  <m:e>
                    <m:borderBox>
                      <m:borderBoxPr>
                        <m:ctrlPr>
                          <w:rPr>
                            <w:rFonts w:ascii="Cambria Math" w:eastAsiaTheme="minorEastAsia" w:hAnsi="Cambria Math"/>
                            <w:i/>
                          </w:rPr>
                        </m:ctrlPr>
                      </m:borderBoxPr>
                      <m:e/>
                    </m:borderBox>
                  </m:e>
                  <m:sup>
                    <m:r>
                      <w:rPr>
                        <w:rFonts w:ascii="Cambria Math" w:eastAsiaTheme="minorEastAsia" w:hAnsi="Cambria Math"/>
                      </w:rPr>
                      <m:t>2</m:t>
                    </m:r>
                  </m:sup>
                </m:sSup>
                <m:r>
                  <m:rPr>
                    <m:aln/>
                  </m:rPr>
                  <w:rPr>
                    <w:rFonts w:ascii="Cambria Math" w:eastAsiaTheme="minorEastAsia" w:hAnsi="Cambria Math"/>
                  </w:rPr>
                  <m:t>=</m:t>
                </m:r>
                <m:borderBox>
                  <m:borderBoxPr>
                    <m:ctrlPr>
                      <w:rPr>
                        <w:rFonts w:ascii="Cambria Math" w:eastAsiaTheme="minorEastAsia" w:hAnsi="Cambria Math"/>
                        <w:i/>
                      </w:rPr>
                    </m:ctrlPr>
                  </m:borderBoxPr>
                  <m:e/>
                </m:borderBox>
                <m:r>
                  <m:rPr>
                    <m:sty m:val="p"/>
                  </m:rPr>
                  <w:rPr>
                    <w:rFonts w:eastAsiaTheme="minorEastAsia"/>
                  </w:rPr>
                  <w:br/>
                </m:r>
              </m:oMath>
              <m:oMath>
                <m:borderBox>
                  <m:borderBoxPr>
                    <m:ctrlPr>
                      <w:rPr>
                        <w:rFonts w:ascii="Cambria Math" w:eastAsiaTheme="minorEastAsia" w:hAnsi="Cambria Math"/>
                        <w:i/>
                      </w:rPr>
                    </m:ctrlPr>
                  </m:borderBoxPr>
                  <m:e/>
                </m:borderBox>
                <m:r>
                  <m:rPr>
                    <m:aln/>
                  </m:rPr>
                  <w:rPr>
                    <w:rFonts w:ascii="Cambria Math" w:eastAsiaTheme="minorEastAsia" w:hAnsi="Cambria Math"/>
                  </w:rPr>
                  <m:t>=√</m:t>
                </m:r>
                <m:borderBox>
                  <m:borderBoxPr>
                    <m:ctrlPr>
                      <w:rPr>
                        <w:rFonts w:ascii="Cambria Math" w:eastAsiaTheme="minorEastAsia" w:hAnsi="Cambria Math"/>
                        <w:i/>
                      </w:rPr>
                    </m:ctrlPr>
                  </m:borderBoxPr>
                  <m:e/>
                </m:borderBox>
                <m:r>
                  <m:rPr>
                    <m:sty m:val="p"/>
                  </m:rPr>
                  <w:rPr>
                    <w:rFonts w:eastAsiaTheme="minorEastAsia"/>
                  </w:rPr>
                  <w:br/>
                </m:r>
              </m:oMath>
              <m:oMath>
                <m:borderBox>
                  <m:borderBoxPr>
                    <m:ctrlPr>
                      <w:rPr>
                        <w:rFonts w:ascii="Cambria Math" w:eastAsiaTheme="minorEastAsia" w:hAnsi="Cambria Math"/>
                        <w:i/>
                      </w:rPr>
                    </m:ctrlPr>
                  </m:borderBoxPr>
                  <m:e/>
                </m:borderBox>
                <m:r>
                  <m:rPr>
                    <m:aln/>
                  </m:rPr>
                  <w:rPr>
                    <w:rFonts w:ascii="Cambria Math" w:eastAsiaTheme="minorEastAsia" w:hAnsi="Cambria Math"/>
                  </w:rPr>
                  <m:t>≈</m:t>
                </m:r>
                <m:borderBox>
                  <m:borderBoxPr>
                    <m:ctrlPr>
                      <w:rPr>
                        <w:rFonts w:ascii="Cambria Math" w:eastAsiaTheme="minorEastAsia" w:hAnsi="Cambria Math"/>
                        <w:i/>
                      </w:rPr>
                    </m:ctrlPr>
                  </m:borderBoxPr>
                  <m:e/>
                </m:borderBox>
              </m:oMath>
            </m:oMathPara>
          </w:p>
        </w:tc>
        <w:tc>
          <w:tcPr>
            <w:tcW w:w="4819" w:type="dxa"/>
          </w:tcPr>
          <w:p w14:paraId="563AA6B3" w14:textId="77777777" w:rsidR="008064EE" w:rsidRPr="000F1044" w:rsidRDefault="008064EE" w:rsidP="004A725B">
            <w:pPr>
              <w:rPr>
                <w:b/>
              </w:rPr>
            </w:pPr>
            <w:r w:rsidRPr="000F1044">
              <w:rPr>
                <w:b/>
              </w:rPr>
              <w:t>Example 2</w:t>
            </w:r>
          </w:p>
          <w:p w14:paraId="0190762F" w14:textId="0E554009" w:rsidR="00700451" w:rsidRDefault="004C2AE2" w:rsidP="004A725B">
            <w:r>
              <w:t>Calculate the length of t</w:t>
            </w:r>
            <w:r w:rsidR="00700451">
              <w:t>he perpendicular height.</w:t>
            </w:r>
          </w:p>
          <w:p w14:paraId="221F3722" w14:textId="36BF88D5" w:rsidR="008064EE" w:rsidRPr="0070600A" w:rsidRDefault="00A46C35" w:rsidP="004A6619">
            <w:r w:rsidRPr="000150C3">
              <w:rPr>
                <w:noProof/>
              </w:rPr>
              <w:drawing>
                <wp:inline distT="0" distB="0" distL="0" distR="0" wp14:anchorId="6CF115C3" wp14:editId="53434094">
                  <wp:extent cx="2483224" cy="1222272"/>
                  <wp:effectExtent l="0" t="0" r="0" b="0"/>
                  <wp:docPr id="363963106" name="Picture 1" descr="Parallelogram with length 20 centimetres and slant height 13 centimetres, with the line from the corner to the perpendicular line 5 centimetres which forms a right-angled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963106" name="Picture 1" descr="Parallelogram with length 20 centimetres and slant height 13 centimetres, with the line from the corner to the perpendicular line 5 centimetres which forms a right-angled triangle."/>
                          <pic:cNvPicPr/>
                        </pic:nvPicPr>
                        <pic:blipFill>
                          <a:blip r:embed="rId40"/>
                          <a:stretch>
                            <a:fillRect/>
                          </a:stretch>
                        </pic:blipFill>
                        <pic:spPr>
                          <a:xfrm>
                            <a:off x="0" y="0"/>
                            <a:ext cx="2496344" cy="1228730"/>
                          </a:xfrm>
                          <a:prstGeom prst="rect">
                            <a:avLst/>
                          </a:prstGeom>
                        </pic:spPr>
                      </pic:pic>
                    </a:graphicData>
                  </a:graphic>
                </wp:inline>
              </w:drawing>
            </w:r>
          </w:p>
        </w:tc>
      </w:tr>
      <w:tr w:rsidR="008064EE" w14:paraId="0CA2B6BE" w14:textId="77777777" w:rsidTr="0026504E">
        <w:trPr>
          <w:trHeight w:val="4535"/>
        </w:trPr>
        <w:tc>
          <w:tcPr>
            <w:tcW w:w="4828" w:type="dxa"/>
          </w:tcPr>
          <w:p w14:paraId="7BE5647F" w14:textId="233D5810" w:rsidR="008064EE" w:rsidRPr="0026504E" w:rsidRDefault="008064EE" w:rsidP="004A725B">
            <w:pPr>
              <w:rPr>
                <w:b/>
              </w:rPr>
            </w:pPr>
            <w:r w:rsidRPr="009F4F04">
              <w:rPr>
                <w:b/>
              </w:rPr>
              <w:t>Things to remember</w:t>
            </w:r>
          </w:p>
        </w:tc>
        <w:tc>
          <w:tcPr>
            <w:tcW w:w="4819" w:type="dxa"/>
          </w:tcPr>
          <w:p w14:paraId="56080488" w14:textId="7BEB0101" w:rsidR="008064EE" w:rsidRPr="0026504E" w:rsidRDefault="008064EE" w:rsidP="0026504E">
            <w:pPr>
              <w:rPr>
                <w:b/>
              </w:rPr>
            </w:pPr>
            <w:r w:rsidRPr="009F4F04">
              <w:rPr>
                <w:b/>
              </w:rPr>
              <w:t>Example 3</w:t>
            </w:r>
          </w:p>
        </w:tc>
      </w:tr>
    </w:tbl>
    <w:p w14:paraId="73F9D46C" w14:textId="3FA83E3F" w:rsidR="00840AD7" w:rsidRDefault="00840AD7" w:rsidP="00840AD7">
      <w:pPr>
        <w:pStyle w:val="Heading3"/>
        <w:rPr>
          <w:rFonts w:eastAsiaTheme="majorEastAsia"/>
          <w:bCs/>
          <w:sz w:val="36"/>
          <w:szCs w:val="48"/>
        </w:rPr>
      </w:pPr>
      <w:r>
        <w:br w:type="page"/>
      </w:r>
    </w:p>
    <w:p w14:paraId="1216C7C8" w14:textId="18A102EC" w:rsidR="008B71D5" w:rsidRDefault="008B71D5" w:rsidP="008B71D5">
      <w:pPr>
        <w:pStyle w:val="Heading2"/>
      </w:pPr>
      <w:r>
        <w:lastRenderedPageBreak/>
        <w:t>Sample solutions</w:t>
      </w:r>
    </w:p>
    <w:p w14:paraId="1D7F4C1A" w14:textId="5598F014" w:rsidR="001E265E" w:rsidRDefault="008B71D5" w:rsidP="006856F4">
      <w:pPr>
        <w:pStyle w:val="Heading3"/>
      </w:pPr>
      <w:r>
        <w:t xml:space="preserve">Appendix </w:t>
      </w:r>
      <w:r w:rsidR="00F031DD">
        <w:t>A</w:t>
      </w:r>
      <w:r>
        <w:t xml:space="preserve"> – </w:t>
      </w:r>
      <w:r w:rsidR="006E5C11">
        <w:t>i</w:t>
      </w:r>
      <w:r w:rsidR="00F031DD">
        <w:t>ncorrect worked examples</w:t>
      </w:r>
    </w:p>
    <w:p w14:paraId="7FF979F8" w14:textId="77777777" w:rsidR="00683474" w:rsidRDefault="00040760" w:rsidP="00683474">
      <w:pPr>
        <w:pStyle w:val="ListNumber"/>
        <w:numPr>
          <w:ilvl w:val="0"/>
          <w:numId w:val="32"/>
        </w:numPr>
      </w:pPr>
      <w:r>
        <w:t>Rohan substituted the hypotenuse as a shorter side into the Pythagoras’ theorem formula.</w:t>
      </w:r>
    </w:p>
    <w:p w14:paraId="61D37202" w14:textId="3574886B" w:rsidR="00407329" w:rsidRPr="0046026B" w:rsidRDefault="00C854D5" w:rsidP="00683474">
      <w:pPr>
        <w:pStyle w:val="ListNumber"/>
        <w:numPr>
          <w:ilvl w:val="0"/>
          <w:numId w:val="0"/>
        </w:numPr>
        <w:rPr>
          <w:rFonts w:eastAsiaTheme="minorEastAsia"/>
        </w:rPr>
      </w:pPr>
      <m:oMathPara>
        <m:oMath>
          <m:sSup>
            <m:sSupPr>
              <m:ctrlPr>
                <w:rPr>
                  <w:rFonts w:ascii="Cambria Math" w:hAnsi="Cambria Math"/>
                  <w:i/>
                </w:rPr>
              </m:ctrlPr>
            </m:sSupPr>
            <m:e>
              <m:r>
                <w:rPr>
                  <w:rFonts w:ascii="Cambria Math" w:hAnsi="Cambria Math"/>
                </w:rPr>
                <m:t>13</m:t>
              </m:r>
            </m:e>
            <m:sup>
              <m:r>
                <w:rPr>
                  <w:rFonts w:ascii="Cambria Math" w:hAnsi="Cambria Math"/>
                </w:rPr>
                <m:t>2</m:t>
              </m:r>
            </m:sup>
          </m:sSup>
          <m:r>
            <m:rPr>
              <m:aln/>
            </m:rP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2</m:t>
              </m:r>
            </m:sup>
          </m:sSup>
          <m:r>
            <m:rPr>
              <m:sty m:val="p"/>
            </m:rPr>
            <w:br/>
          </m:r>
        </m:oMath>
        <m:oMath>
          <m:r>
            <w:rPr>
              <w:rFonts w:ascii="Cambria Math" w:hAnsi="Cambria Math"/>
            </w:rPr>
            <m:t>169</m:t>
          </m:r>
          <m:r>
            <m:rPr>
              <m:aln/>
            </m:rP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+25</m:t>
          </m:r>
          <m:r>
            <m:rPr>
              <m:sty m:val="p"/>
            </m:rPr>
            <w:rPr>
              <w:rFonts w:ascii="Cambria Math" w:hAnsi="Cambria Math"/>
            </w:rPr>
            <w:br/>
          </m:r>
        </m:oMath>
        <m:oMath>
          <m:r>
            <w:rPr>
              <w:rFonts w:ascii="Cambria Math" w:hAnsi="Cambria Math"/>
            </w:rPr>
            <m:t>144</m:t>
          </m:r>
          <m:r>
            <m:rPr>
              <m:aln/>
            </m:rP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m:rPr>
              <m:sty m:val="p"/>
            </m:rPr>
            <w:rPr>
              <w:rFonts w:ascii="Cambria Math" w:hAnsi="Cambria Math"/>
            </w:rPr>
            <w:br/>
          </m:r>
        </m:oMath>
        <m:oMath>
          <m:rad>
            <m:radPr>
              <m:degHide m:val="1"/>
              <m:ctrlPr>
                <w:rPr>
                  <w:rFonts w:ascii="Cambria Math" w:hAnsi="Cambria Math"/>
                  <w:i/>
                </w:rPr>
              </m:ctrlPr>
            </m:radPr>
            <m:deg/>
            <m:e>
              <m:r>
                <w:rPr>
                  <w:rFonts w:ascii="Cambria Math" w:hAnsi="Cambria Math"/>
                </w:rPr>
                <m:t>144</m:t>
              </m:r>
            </m:e>
          </m:rad>
          <m:r>
            <m:rPr>
              <m:aln/>
            </m:rPr>
            <w:rPr>
              <w:rFonts w:ascii="Cambria Math" w:hAnsi="Cambria Math"/>
            </w:rPr>
            <m:t>=</m:t>
          </m:r>
          <m:r>
            <w:rPr>
              <w:rFonts w:ascii="Cambria Math" w:hAnsi="Cambria Math"/>
            </w:rPr>
            <m:t>b</m:t>
          </m:r>
          <m:r>
            <m:rPr>
              <m:sty m:val="p"/>
            </m:rPr>
            <w:rPr>
              <w:rFonts w:ascii="Cambria Math" w:hAnsi="Cambria Math"/>
            </w:rPr>
            <w:br/>
          </m:r>
        </m:oMath>
        <m:oMath>
          <m:r>
            <w:rPr>
              <w:rFonts w:ascii="Cambria Math" w:hAnsi="Cambria Math"/>
            </w:rPr>
            <m:t>12</m:t>
          </m:r>
          <m:r>
            <m:rPr>
              <m:aln/>
            </m:rPr>
            <w:rPr>
              <w:rFonts w:ascii="Cambria Math" w:hAnsi="Cambria Math"/>
            </w:rPr>
            <m:t>=</m:t>
          </m:r>
          <m:r>
            <w:rPr>
              <w:rFonts w:ascii="Cambria Math" w:hAnsi="Cambria Math"/>
            </w:rPr>
            <m:t>b</m:t>
          </m:r>
        </m:oMath>
      </m:oMathPara>
    </w:p>
    <w:p w14:paraId="45B71E7B" w14:textId="77777777" w:rsidR="0085231C" w:rsidRDefault="0085231C" w:rsidP="0046026B">
      <w:pPr>
        <w:pStyle w:val="ListNumber"/>
        <w:numPr>
          <w:ilvl w:val="0"/>
          <w:numId w:val="32"/>
        </w:numPr>
        <w:suppressAutoHyphens w:val="0"/>
        <w:spacing w:after="0" w:line="276" w:lineRule="auto"/>
        <w:rPr>
          <w:rFonts w:eastAsiaTheme="minorEastAsia"/>
        </w:rPr>
      </w:pPr>
      <w:r>
        <w:rPr>
          <w:rFonts w:eastAsiaTheme="minorEastAsia"/>
        </w:rPr>
        <w:t>Tika:</w:t>
      </w:r>
    </w:p>
    <w:p w14:paraId="3417F573" w14:textId="7BBC9A85" w:rsidR="0085231C" w:rsidRDefault="0085231C" w:rsidP="0085231C">
      <w:pPr>
        <w:pStyle w:val="ListNumber2"/>
        <w:numPr>
          <w:ilvl w:val="0"/>
          <w:numId w:val="33"/>
        </w:numPr>
      </w:pPr>
      <w:r>
        <w:t>We would expect the length to be shorter than the hypotenuse</w:t>
      </w:r>
      <w:r w:rsidR="005F41D3">
        <w:t>,</w:t>
      </w:r>
      <w:r>
        <w:t xml:space="preserve"> which was 15</w:t>
      </w:r>
      <w:r w:rsidR="00EB2AAA">
        <w:t> </w:t>
      </w:r>
      <w:r>
        <w:t>cm.</w:t>
      </w:r>
    </w:p>
    <w:p w14:paraId="673B44E7" w14:textId="15B56E5D" w:rsidR="00183A2D" w:rsidRDefault="00C854D5" w:rsidP="00E13CF3">
      <w:pPr>
        <w:pStyle w:val="ListNumber2"/>
        <w:numPr>
          <w:ilvl w:val="0"/>
          <w:numId w:val="33"/>
        </w:numPr>
      </w:pPr>
      <m:oMath>
        <m:rad>
          <m:radPr>
            <m:degHide m:val="1"/>
            <m:ctrlPr>
              <w:rPr>
                <w:rFonts w:ascii="Cambria Math" w:hAnsi="Cambria Math"/>
              </w:rPr>
            </m:ctrlPr>
          </m:radPr>
          <m:deg/>
          <m:e>
            <m:r>
              <m:rPr>
                <m:sty m:val="p"/>
              </m:rPr>
              <w:rPr>
                <w:rFonts w:ascii="Cambria Math" w:hAnsi="Cambria Math"/>
              </w:rPr>
              <m:t>81</m:t>
            </m:r>
          </m:e>
        </m:rad>
        <m:r>
          <m:rPr>
            <m:sty m:val="p"/>
          </m:rPr>
          <w:rPr>
            <w:rFonts w:ascii="Cambria Math" w:hAnsi="Cambria Math"/>
          </w:rPr>
          <m:t>=9</m:t>
        </m:r>
        <m:r>
          <m:rPr>
            <m:sty m:val="p"/>
          </m:rPr>
          <w:rPr>
            <w:rFonts w:ascii="Cambria Math" w:hAnsi="Cambria Math"/>
          </w:rPr>
          <w:br/>
        </m:r>
      </m:oMath>
      <w:r w:rsidR="00183A2D">
        <w:t>The length is 9</w:t>
      </w:r>
      <w:r w:rsidR="00EB2AAA">
        <w:t> </w:t>
      </w:r>
      <w:r w:rsidR="00183A2D">
        <w:t>cm.</w:t>
      </w:r>
    </w:p>
    <w:p w14:paraId="3D6BC155" w14:textId="3A02B7E8" w:rsidR="00E553A6" w:rsidRPr="00E553A6" w:rsidRDefault="00A44D62" w:rsidP="00A44D62">
      <w:pPr>
        <w:pStyle w:val="ListNumber"/>
        <w:numPr>
          <w:ilvl w:val="0"/>
          <w:numId w:val="32"/>
        </w:numPr>
      </w:pPr>
      <w:r>
        <w:t xml:space="preserve">A triangle should show that it is right-angled by </w:t>
      </w:r>
      <w:r w:rsidR="001C1888">
        <w:t>having a square or 90</w:t>
      </w:r>
      <m:oMath>
        <m:r>
          <w:rPr>
            <w:rFonts w:ascii="Cambria Math" w:hAnsi="Cambria Math"/>
          </w:rPr>
          <m:t>°</m:t>
        </m:r>
      </m:oMath>
      <w:r w:rsidR="001C1888">
        <w:rPr>
          <w:rFonts w:eastAsiaTheme="minorEastAsia"/>
        </w:rPr>
        <w:t xml:space="preserve"> labelled on the diagram. The question could also state that the triangle </w:t>
      </w:r>
      <w:r w:rsidR="003A1929">
        <w:rPr>
          <w:rFonts w:eastAsiaTheme="minorEastAsia"/>
        </w:rPr>
        <w:t>is</w:t>
      </w:r>
      <w:r w:rsidR="001C1888">
        <w:rPr>
          <w:rFonts w:eastAsiaTheme="minorEastAsia"/>
        </w:rPr>
        <w:t xml:space="preserve"> right-angled.</w:t>
      </w:r>
    </w:p>
    <w:p w14:paraId="28AF1469" w14:textId="77777777" w:rsidR="00E553A6" w:rsidRDefault="00E553A6" w:rsidP="00E553A6">
      <w:pPr>
        <w:pStyle w:val="ListNumber"/>
        <w:numPr>
          <w:ilvl w:val="0"/>
          <w:numId w:val="0"/>
        </w:numPr>
        <w:ind w:left="567"/>
      </w:pPr>
      <w:r>
        <w:t>We may also know if a triangle is right-angled if all 3 of its sides satisfy Pythagoras’ theorem.</w:t>
      </w:r>
    </w:p>
    <w:p w14:paraId="1FC1EA49" w14:textId="77777777" w:rsidR="00E553A6" w:rsidRDefault="00E553A6" w:rsidP="00E553A6">
      <w:pPr>
        <w:pStyle w:val="Heading3"/>
      </w:pPr>
      <w:r>
        <w:t>Appendix B – Pythagoras’ theorem</w:t>
      </w:r>
    </w:p>
    <w:p w14:paraId="469361DF" w14:textId="7DDDF176" w:rsidR="00C2662F" w:rsidRPr="00E13CF3" w:rsidRDefault="00C854D5" w:rsidP="00E13CF3">
      <w:pPr>
        <w:pStyle w:val="ListNumber"/>
        <w:numPr>
          <w:ilvl w:val="0"/>
          <w:numId w:val="37"/>
        </w:numPr>
        <w:rPr>
          <w:rFonts w:eastAsiaTheme="minorEastAsia"/>
        </w:rPr>
      </w:pPr>
      <m:oMath>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5</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r>
          <m:rPr>
            <m:sty m:val="p"/>
          </m:rPr>
          <w:rPr>
            <w:rFonts w:ascii="Cambria Math" w:eastAsiaTheme="minorEastAsia" w:hAnsi="Cambria Math"/>
          </w:rPr>
          <w:br/>
        </m:r>
      </m:oMath>
      <m:oMathPara>
        <m:oMath>
          <m:sSup>
            <m:sSupPr>
              <m:ctrlPr>
                <w:rPr>
                  <w:rFonts w:ascii="Cambria Math" w:hAnsi="Cambria Math"/>
                  <w:i/>
                </w:rPr>
              </m:ctrlPr>
            </m:sSupPr>
            <m:e>
              <m:r>
                <w:rPr>
                  <w:rFonts w:ascii="Cambria Math" w:hAnsi="Cambria Math"/>
                </w:rPr>
                <m:t>10</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2</m:t>
              </m:r>
            </m:sup>
          </m:sSup>
        </m:oMath>
      </m:oMathPara>
    </w:p>
    <w:p w14:paraId="14C96B0D" w14:textId="3B3CE98E" w:rsidR="0023069E" w:rsidRPr="005D275E" w:rsidRDefault="00095895" w:rsidP="00E13CF3">
      <w:pPr>
        <w:pStyle w:val="ListNumber"/>
        <w:numPr>
          <w:ilvl w:val="0"/>
          <w:numId w:val="0"/>
        </w:numPr>
        <w:ind w:left="567"/>
        <w:rPr>
          <w:rFonts w:eastAsiaTheme="minorEastAsia"/>
        </w:rPr>
      </w:pPr>
      <m:oMathPara>
        <m:oMath>
          <m:r>
            <w:rPr>
              <w:rFonts w:ascii="Cambria Math" w:hAnsi="Cambria Math"/>
            </w:rPr>
            <m:t>75=</m:t>
          </m:r>
          <m:sSup>
            <m:sSupPr>
              <m:ctrlPr>
                <w:rPr>
                  <w:rFonts w:ascii="Cambria Math" w:hAnsi="Cambria Math"/>
                  <w:i/>
                </w:rPr>
              </m:ctrlPr>
            </m:sSupPr>
            <m:e>
              <m:r>
                <w:rPr>
                  <w:rFonts w:ascii="Cambria Math" w:hAnsi="Cambria Math"/>
                </w:rPr>
                <m:t>h</m:t>
              </m:r>
            </m:e>
            <m:sup>
              <m:r>
                <w:rPr>
                  <w:rFonts w:ascii="Cambria Math" w:hAnsi="Cambria Math"/>
                </w:rPr>
                <m:t>2</m:t>
              </m:r>
            </m:sup>
          </m:sSup>
        </m:oMath>
      </m:oMathPara>
    </w:p>
    <w:p w14:paraId="61768714" w14:textId="17D96F47" w:rsidR="0046026B" w:rsidRPr="009C0507" w:rsidRDefault="0027680F" w:rsidP="009C0507">
      <w:pPr>
        <w:pStyle w:val="ListNumber"/>
        <w:numPr>
          <w:ilvl w:val="0"/>
          <w:numId w:val="0"/>
        </w:numPr>
        <w:ind w:left="567"/>
        <w:rPr>
          <w:rFonts w:eastAsiaTheme="minorEastAsia"/>
        </w:rPr>
      </w:pPr>
      <m:oMathPara>
        <m:oMath>
          <m:r>
            <w:rPr>
              <w:rFonts w:ascii="Cambria Math" w:hAnsi="Cambria Math"/>
            </w:rPr>
            <m:t>h</m:t>
          </m:r>
          <m:r>
            <m:rPr>
              <m:aln/>
            </m:rPr>
            <w:rPr>
              <w:rFonts w:ascii="Cambria Math" w:hAnsi="Cambria Math"/>
            </w:rPr>
            <m:t>=</m:t>
          </m:r>
          <m:rad>
            <m:radPr>
              <m:degHide m:val="1"/>
              <m:ctrlPr>
                <w:rPr>
                  <w:rFonts w:ascii="Cambria Math" w:hAnsi="Cambria Math"/>
                  <w:i/>
                </w:rPr>
              </m:ctrlPr>
            </m:radPr>
            <m:deg/>
            <m:e>
              <m:r>
                <w:rPr>
                  <w:rFonts w:ascii="Cambria Math" w:hAnsi="Cambria Math"/>
                </w:rPr>
                <m:t>75</m:t>
              </m:r>
            </m:e>
          </m:rad>
          <m:r>
            <m:rPr>
              <m:sty m:val="p"/>
            </m:rPr>
            <w:rPr>
              <w:rFonts w:ascii="Cambria Math" w:hAnsi="Cambria Math"/>
            </w:rPr>
            <w:br/>
          </m:r>
        </m:oMath>
        <m:oMath>
          <m:r>
            <m:rPr>
              <m:aln/>
            </m:rPr>
            <w:rPr>
              <w:rFonts w:ascii="Cambria Math" w:hAnsi="Cambria Math"/>
            </w:rPr>
            <m:t>=8.6602…</m:t>
          </m:r>
          <m:r>
            <m:rPr>
              <m:sty m:val="p"/>
            </m:rPr>
            <w:rPr>
              <w:rFonts w:ascii="Cambria Math" w:hAnsi="Cambria Math"/>
            </w:rPr>
            <w:br/>
          </m:r>
        </m:oMath>
        <m:oMath>
          <m:r>
            <m:rPr>
              <m:aln/>
            </m:rPr>
            <w:rPr>
              <w:rFonts w:ascii="Cambria Math" w:hAnsi="Cambria Math"/>
            </w:rPr>
            <m:t>≈8.7 cm</m:t>
          </m:r>
        </m:oMath>
      </m:oMathPara>
    </w:p>
    <w:p w14:paraId="658DBF84" w14:textId="3E6D07F1" w:rsidR="003B6222" w:rsidRDefault="005266A1" w:rsidP="003B6222">
      <w:pPr>
        <w:pStyle w:val="ListNumber"/>
      </w:pPr>
      <w:r>
        <w:t>Finding the slant height</w:t>
      </w:r>
      <w:r w:rsidR="003B6222">
        <w:t>:</w:t>
      </w:r>
    </w:p>
    <w:p w14:paraId="78B18663" w14:textId="6B5FD177" w:rsidR="003B6222" w:rsidRPr="003B6222" w:rsidRDefault="003B6222" w:rsidP="003B6222">
      <w:pPr>
        <w:pStyle w:val="ListNumber"/>
        <w:numPr>
          <w:ilvl w:val="0"/>
          <w:numId w:val="0"/>
        </w:numPr>
        <w:ind w:left="567"/>
        <w:rPr>
          <w:rFonts w:eastAsiaTheme="minorEastAsia"/>
        </w:rPr>
      </w:pPr>
      <m:oMathPara>
        <m:oMath>
          <m:r>
            <w:rPr>
              <w:rFonts w:ascii="Cambria Math" w:hAnsi="Cambria Math"/>
            </w:rPr>
            <m:t>3.6-2.4=1.2</m:t>
          </m:r>
          <m:r>
            <m:rPr>
              <m:sty m:val="p"/>
            </m:rPr>
            <w:rPr>
              <w:rFonts w:ascii="Cambria Math" w:hAnsi="Cambria Math"/>
            </w:rPr>
            <w:br/>
          </m:r>
        </m:oMath>
        <m:oMath>
          <m:f>
            <m:fPr>
              <m:ctrlPr>
                <w:rPr>
                  <w:rFonts w:ascii="Cambria Math" w:hAnsi="Cambria Math"/>
                  <w:i/>
                </w:rPr>
              </m:ctrlPr>
            </m:fPr>
            <m:num>
              <m:r>
                <w:rPr>
                  <w:rFonts w:ascii="Cambria Math" w:hAnsi="Cambria Math"/>
                </w:rPr>
                <m:t>1.2</m:t>
              </m:r>
            </m:num>
            <m:den>
              <m:r>
                <w:rPr>
                  <w:rFonts w:ascii="Cambria Math" w:hAnsi="Cambria Math"/>
                </w:rPr>
                <m:t>2</m:t>
              </m:r>
            </m:den>
          </m:f>
          <m:r>
            <w:rPr>
              <w:rFonts w:ascii="Cambria Math" w:hAnsi="Cambria Math"/>
            </w:rPr>
            <m:t>=0.6</m:t>
          </m:r>
        </m:oMath>
      </m:oMathPara>
    </w:p>
    <w:p w14:paraId="689B01DE" w14:textId="0406752A" w:rsidR="00EA284D" w:rsidRPr="00CF3338" w:rsidRDefault="00C854D5" w:rsidP="003B6222">
      <w:pPr>
        <w:pStyle w:val="ListNumber"/>
        <w:numPr>
          <w:ilvl w:val="0"/>
          <w:numId w:val="0"/>
        </w:numPr>
        <w:ind w:left="567"/>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1.2</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0.6</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oMath>
      </m:oMathPara>
    </w:p>
    <w:p w14:paraId="56779F7D" w14:textId="3AC5D068" w:rsidR="00536B72" w:rsidRPr="00CF3338" w:rsidRDefault="00C854D5" w:rsidP="003B6222">
      <w:pPr>
        <w:pStyle w:val="ListNumber"/>
        <w:numPr>
          <w:ilvl w:val="0"/>
          <w:numId w:val="0"/>
        </w:numPr>
        <w:ind w:left="567"/>
        <w:rPr>
          <w:rFonts w:eastAsiaTheme="minorEastAsia"/>
        </w:rPr>
      </w:pPr>
      <m:oMathPara>
        <m:oMath>
          <m:sSup>
            <m:sSupPr>
              <m:ctrlPr>
                <w:rPr>
                  <w:rFonts w:ascii="Cambria Math" w:hAnsi="Cambria Math"/>
                  <w:i/>
                </w:rPr>
              </m:ctrlPr>
            </m:sSupPr>
            <m:e>
              <m:r>
                <w:rPr>
                  <w:rFonts w:ascii="Cambria Math" w:hAnsi="Cambria Math"/>
                </w:rPr>
                <m:t>1.2</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0.6</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2</m:t>
              </m:r>
            </m:sup>
          </m:sSup>
        </m:oMath>
      </m:oMathPara>
    </w:p>
    <w:p w14:paraId="1D34286E" w14:textId="1E6BF648" w:rsidR="003B6222" w:rsidRPr="00AC6C80" w:rsidRDefault="00095895" w:rsidP="003B6222">
      <w:pPr>
        <w:pStyle w:val="ListNumber"/>
        <w:numPr>
          <w:ilvl w:val="0"/>
          <w:numId w:val="0"/>
        </w:numPr>
        <w:ind w:left="567"/>
        <w:rPr>
          <w:rFonts w:eastAsiaTheme="minorEastAsia"/>
        </w:rPr>
      </w:pPr>
      <m:oMathPara>
        <m:oMath>
          <m:r>
            <w:rPr>
              <w:rFonts w:ascii="Cambria Math" w:hAnsi="Cambria Math"/>
            </w:rPr>
            <m:t>1.08=</m:t>
          </m:r>
          <m:sSup>
            <m:sSupPr>
              <m:ctrlPr>
                <w:rPr>
                  <w:rFonts w:ascii="Cambria Math" w:hAnsi="Cambria Math"/>
                  <w:i/>
                </w:rPr>
              </m:ctrlPr>
            </m:sSupPr>
            <m:e>
              <m:r>
                <w:rPr>
                  <w:rFonts w:ascii="Cambria Math" w:hAnsi="Cambria Math"/>
                </w:rPr>
                <m:t>h</m:t>
              </m:r>
            </m:e>
            <m:sup>
              <m:r>
                <w:rPr>
                  <w:rFonts w:ascii="Cambria Math" w:hAnsi="Cambria Math"/>
                </w:rPr>
                <m:t>2</m:t>
              </m:r>
            </m:sup>
          </m:sSup>
        </m:oMath>
      </m:oMathPara>
    </w:p>
    <w:p w14:paraId="0C9E6832" w14:textId="1D4AC93B" w:rsidR="00AC6C80" w:rsidRPr="008019B7" w:rsidRDefault="00536B72" w:rsidP="003B6222">
      <w:pPr>
        <w:pStyle w:val="ListNumber"/>
        <w:numPr>
          <w:ilvl w:val="0"/>
          <w:numId w:val="0"/>
        </w:numPr>
        <w:ind w:left="567"/>
        <w:rPr>
          <w:rFonts w:eastAsiaTheme="minorEastAsia"/>
        </w:rPr>
      </w:pPr>
      <m:oMathPara>
        <m:oMath>
          <m:r>
            <w:rPr>
              <w:rFonts w:ascii="Cambria Math" w:hAnsi="Cambria Math"/>
            </w:rPr>
            <m:t>h</m:t>
          </m:r>
          <m:r>
            <m:rPr>
              <m:aln/>
            </m:rPr>
            <w:rPr>
              <w:rFonts w:ascii="Cambria Math" w:hAnsi="Cambria Math"/>
            </w:rPr>
            <m:t>=</m:t>
          </m:r>
          <m:rad>
            <m:radPr>
              <m:degHide m:val="1"/>
              <m:ctrlPr>
                <w:rPr>
                  <w:rFonts w:ascii="Cambria Math" w:hAnsi="Cambria Math"/>
                  <w:i/>
                </w:rPr>
              </m:ctrlPr>
            </m:radPr>
            <m:deg/>
            <m:e>
              <m:r>
                <w:rPr>
                  <w:rFonts w:ascii="Cambria Math" w:hAnsi="Cambria Math"/>
                </w:rPr>
                <m:t>1.08</m:t>
              </m:r>
            </m:e>
          </m:rad>
          <m:r>
            <m:rPr>
              <m:sty m:val="p"/>
            </m:rPr>
            <w:rPr>
              <w:rFonts w:ascii="Cambria Math" w:hAnsi="Cambria Math"/>
            </w:rPr>
            <w:br/>
          </m:r>
        </m:oMath>
        <m:oMath>
          <m:r>
            <m:rPr>
              <m:aln/>
            </m:rPr>
            <w:rPr>
              <w:rFonts w:ascii="Cambria Math" w:hAnsi="Cambria Math"/>
            </w:rPr>
            <m:t>=1.039…</m:t>
          </m:r>
          <m:r>
            <m:rPr>
              <m:sty m:val="p"/>
            </m:rPr>
            <w:rPr>
              <w:rFonts w:ascii="Cambria Math" w:hAnsi="Cambria Math"/>
            </w:rPr>
            <w:br/>
          </m:r>
        </m:oMath>
        <m:oMath>
          <m:r>
            <m:rPr>
              <m:aln/>
            </m:rPr>
            <w:rPr>
              <w:rFonts w:ascii="Cambria Math" w:hAnsi="Cambria Math"/>
            </w:rPr>
            <m:t>≈1.04</m:t>
          </m:r>
        </m:oMath>
      </m:oMathPara>
    </w:p>
    <w:p w14:paraId="30D2B4A9" w14:textId="5DF853C1" w:rsidR="008019B7" w:rsidRDefault="008019B7" w:rsidP="003B6222">
      <w:pPr>
        <w:pStyle w:val="ListNumber"/>
        <w:numPr>
          <w:ilvl w:val="0"/>
          <w:numId w:val="0"/>
        </w:numPr>
        <w:ind w:left="567"/>
        <w:rPr>
          <w:rFonts w:eastAsiaTheme="minorEastAsia"/>
        </w:rPr>
      </w:pPr>
      <w:r>
        <w:rPr>
          <w:rFonts w:eastAsiaTheme="minorEastAsia"/>
        </w:rPr>
        <w:t>Finding the lengths of a frame:</w:t>
      </w:r>
    </w:p>
    <w:p w14:paraId="39182494" w14:textId="2E315538" w:rsidR="008019B7" w:rsidRPr="005D275E" w:rsidRDefault="00C854D5" w:rsidP="003B6222">
      <w:pPr>
        <w:pStyle w:val="ListNumber"/>
        <w:numPr>
          <w:ilvl w:val="0"/>
          <w:numId w:val="0"/>
        </w:numPr>
        <w:ind w:left="567"/>
        <w:rPr>
          <w:rFonts w:eastAsiaTheme="minorEastAsia"/>
        </w:rPr>
      </w:pPr>
      <m:oMathPara>
        <m:oMath>
          <m:d>
            <m:dPr>
              <m:ctrlPr>
                <w:rPr>
                  <w:rFonts w:ascii="Cambria Math" w:hAnsi="Cambria Math"/>
                  <w:i/>
                </w:rPr>
              </m:ctrlPr>
            </m:dPr>
            <m:e>
              <m:r>
                <w:rPr>
                  <w:rFonts w:ascii="Cambria Math" w:hAnsi="Cambria Math"/>
                </w:rPr>
                <m:t>1.04×4</m:t>
              </m:r>
            </m:e>
          </m:d>
          <m:r>
            <w:rPr>
              <w:rFonts w:ascii="Cambria Math" w:hAnsi="Cambria Math"/>
            </w:rPr>
            <m:t>+</m:t>
          </m:r>
          <m:d>
            <m:dPr>
              <m:ctrlPr>
                <w:rPr>
                  <w:rFonts w:ascii="Cambria Math" w:hAnsi="Cambria Math"/>
                  <w:i/>
                </w:rPr>
              </m:ctrlPr>
            </m:dPr>
            <m:e>
              <m:r>
                <w:rPr>
                  <w:rFonts w:ascii="Cambria Math" w:hAnsi="Cambria Math"/>
                </w:rPr>
                <m:t>3.6×2</m:t>
              </m:r>
            </m:e>
          </m:d>
          <m:r>
            <w:rPr>
              <w:rFonts w:ascii="Cambria Math" w:hAnsi="Cambria Math"/>
            </w:rPr>
            <m:t>+</m:t>
          </m:r>
          <m:d>
            <m:dPr>
              <m:ctrlPr>
                <w:rPr>
                  <w:rFonts w:ascii="Cambria Math" w:hAnsi="Cambria Math"/>
                  <w:i/>
                </w:rPr>
              </m:ctrlPr>
            </m:dPr>
            <m:e>
              <m:r>
                <w:rPr>
                  <w:rFonts w:ascii="Cambria Math" w:hAnsi="Cambria Math"/>
                </w:rPr>
                <m:t>2.4×2</m:t>
              </m:r>
            </m:e>
          </m:d>
          <m:r>
            <w:rPr>
              <w:rFonts w:ascii="Cambria Math" w:hAnsi="Cambria Math"/>
            </w:rPr>
            <m:t>+</m:t>
          </m:r>
          <m:d>
            <m:dPr>
              <m:ctrlPr>
                <w:rPr>
                  <w:rFonts w:ascii="Cambria Math" w:hAnsi="Cambria Math"/>
                  <w:i/>
                </w:rPr>
              </m:ctrlPr>
            </m:dPr>
            <m:e>
              <m:r>
                <w:rPr>
                  <w:rFonts w:ascii="Cambria Math" w:hAnsi="Cambria Math"/>
                </w:rPr>
                <m:t>1.5×4</m:t>
              </m:r>
            </m:e>
          </m:d>
          <m:r>
            <w:rPr>
              <w:rFonts w:ascii="Cambria Math" w:hAnsi="Cambria Math"/>
            </w:rPr>
            <m:t>=22.16</m:t>
          </m:r>
          <m:r>
            <w:rPr>
              <w:rFonts w:ascii="Cambria Math" w:eastAsiaTheme="minorEastAsia" w:hAnsi="Cambria Math"/>
            </w:rPr>
            <m:t xml:space="preserve"> </m:t>
          </m:r>
          <m:r>
            <w:rPr>
              <w:rFonts w:ascii="Cambria Math" w:eastAsiaTheme="minorEastAsia" w:hAnsi="Cambria Math"/>
            </w:rPr>
            <m:t>m</m:t>
          </m:r>
        </m:oMath>
      </m:oMathPara>
    </w:p>
    <w:p w14:paraId="46F02504" w14:textId="4F6CBE78" w:rsidR="00C47661" w:rsidRDefault="00C47661" w:rsidP="005D275E">
      <w:pPr>
        <w:pStyle w:val="ListNumber"/>
      </w:pPr>
      <w:r>
        <w:t xml:space="preserve">Each of the answers </w:t>
      </w:r>
      <w:r w:rsidR="003A1929">
        <w:t>has</w:t>
      </w:r>
      <w:r>
        <w:t xml:space="preserve"> been rounded to 2 decimal places.</w:t>
      </w:r>
    </w:p>
    <w:p w14:paraId="3273D728" w14:textId="5B0416EB" w:rsidR="005D275E" w:rsidRDefault="00071262" w:rsidP="00C47661">
      <w:pPr>
        <w:pStyle w:val="ListNumber"/>
        <w:numPr>
          <w:ilvl w:val="0"/>
          <w:numId w:val="0"/>
        </w:numPr>
        <w:ind w:left="567"/>
      </w:pPr>
      <w:r>
        <w:t>Length AB</w:t>
      </w:r>
      <w:r w:rsidR="00AB301E">
        <w:t>:</w:t>
      </w:r>
    </w:p>
    <w:p w14:paraId="27F307A8" w14:textId="6E581F20" w:rsidR="00AB301E" w:rsidRPr="00E00D6D" w:rsidRDefault="00535364" w:rsidP="00CF3338">
      <w:pPr>
        <w:pStyle w:val="ListNumber"/>
        <w:numPr>
          <w:ilvl w:val="0"/>
          <w:numId w:val="0"/>
        </w:numPr>
        <w:ind w:left="567"/>
        <w:jc w:val="center"/>
        <w:rPr>
          <w:rFonts w:eastAsiaTheme="minorEastAsia"/>
        </w:rPr>
      </w:pPr>
      <m:oMathPara>
        <m:oMath>
          <m:r>
            <w:rPr>
              <w:rFonts w:ascii="Cambria Math" w:hAnsi="Cambria Math"/>
            </w:rPr>
            <m:t>A</m:t>
          </m:r>
          <m:sSup>
            <m:sSupPr>
              <m:ctrlPr>
                <w:rPr>
                  <w:rFonts w:ascii="Cambria Math" w:hAnsi="Cambria Math"/>
                  <w:i/>
                </w:rPr>
              </m:ctrlPr>
            </m:sSupPr>
            <m:e>
              <m:r>
                <w:rPr>
                  <w:rFonts w:ascii="Cambria Math" w:hAnsi="Cambria Math"/>
                </w:rPr>
                <m:t>B</m:t>
              </m:r>
            </m:e>
            <m:sup>
              <m:r>
                <w:rPr>
                  <w:rFonts w:ascii="Cambria Math" w:hAnsi="Cambria Math"/>
                </w:rPr>
                <m:t>2</m:t>
              </m:r>
            </m:sup>
          </m:sSup>
          <m:r>
            <m:rPr>
              <m:aln/>
            </m:rPr>
            <w:rPr>
              <w:rFonts w:ascii="Cambria Math" w:hAnsi="Cambria Math"/>
            </w:rPr>
            <m:t>=</m:t>
          </m:r>
          <m:sSup>
            <m:sSupPr>
              <m:ctrlPr>
                <w:rPr>
                  <w:rFonts w:ascii="Cambria Math" w:hAnsi="Cambria Math"/>
                  <w:i/>
                </w:rPr>
              </m:ctrlPr>
            </m:sSupPr>
            <m:e>
              <m:r>
                <w:rPr>
                  <w:rFonts w:ascii="Cambria Math" w:hAnsi="Cambria Math"/>
                </w:rPr>
                <m:t>6.0</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5.1</m:t>
              </m:r>
            </m:e>
            <m:sup>
              <m:r>
                <w:rPr>
                  <w:rFonts w:ascii="Cambria Math" w:hAnsi="Cambria Math"/>
                </w:rPr>
                <m:t>2</m:t>
              </m:r>
            </m:sup>
          </m:sSup>
          <m:r>
            <m:rPr>
              <m:sty m:val="p"/>
            </m:rPr>
            <w:rPr>
              <w:rFonts w:eastAsiaTheme="minorEastAsia"/>
            </w:rPr>
            <w:br/>
          </m:r>
        </m:oMath>
        <m:oMath>
          <m:r>
            <m:rPr>
              <m:aln/>
            </m:rPr>
            <w:rPr>
              <w:rFonts w:ascii="Cambria Math" w:hAnsi="Cambria Math"/>
            </w:rPr>
            <m:t>=62.01</m:t>
          </m:r>
          <m:r>
            <m:rPr>
              <m:sty m:val="p"/>
            </m:rPr>
            <w:rPr>
              <w:rFonts w:ascii="Cambria Math" w:hAnsi="Cambria Math"/>
            </w:rPr>
            <w:br/>
          </m:r>
        </m:oMath>
        <m:oMath>
          <m:r>
            <w:rPr>
              <w:rFonts w:ascii="Cambria Math" w:hAnsi="Cambria Math"/>
            </w:rPr>
            <m:t>AB</m:t>
          </m:r>
          <m:r>
            <m:rPr>
              <m:aln/>
            </m:rPr>
            <w:rPr>
              <w:rFonts w:ascii="Cambria Math" w:hAnsi="Cambria Math"/>
            </w:rPr>
            <m:t>=</m:t>
          </m:r>
          <m:rad>
            <m:radPr>
              <m:degHide m:val="1"/>
              <m:ctrlPr>
                <w:rPr>
                  <w:rFonts w:ascii="Cambria Math" w:hAnsi="Cambria Math"/>
                  <w:i/>
                </w:rPr>
              </m:ctrlPr>
            </m:radPr>
            <m:deg/>
            <m:e>
              <m:r>
                <w:rPr>
                  <w:rFonts w:ascii="Cambria Math" w:hAnsi="Cambria Math"/>
                </w:rPr>
                <m:t>62.01</m:t>
              </m:r>
            </m:e>
          </m:rad>
          <m:r>
            <m:rPr>
              <m:sty m:val="p"/>
            </m:rPr>
            <w:rPr>
              <w:rFonts w:ascii="Cambria Math" w:hAnsi="Cambria Math"/>
            </w:rPr>
            <w:br/>
          </m:r>
        </m:oMath>
        <m:oMath>
          <m:r>
            <m:rPr>
              <m:aln/>
            </m:rPr>
            <w:rPr>
              <w:rFonts w:ascii="Cambria Math" w:hAnsi="Cambria Math"/>
            </w:rPr>
            <m:t>=7.87 km</m:t>
          </m:r>
        </m:oMath>
      </m:oMathPara>
    </w:p>
    <w:p w14:paraId="04A42B9F" w14:textId="6D35A894" w:rsidR="00E00D6D" w:rsidRDefault="00E00D6D" w:rsidP="00AB301E">
      <w:pPr>
        <w:pStyle w:val="ListNumber"/>
        <w:numPr>
          <w:ilvl w:val="0"/>
          <w:numId w:val="0"/>
        </w:numPr>
        <w:ind w:left="567"/>
        <w:rPr>
          <w:rFonts w:eastAsiaTheme="minorEastAsia"/>
        </w:rPr>
      </w:pPr>
      <w:r>
        <w:rPr>
          <w:rFonts w:eastAsiaTheme="minorEastAsia"/>
        </w:rPr>
        <w:t>Length BC:</w:t>
      </w:r>
    </w:p>
    <w:p w14:paraId="484F8018" w14:textId="0C92F6CB" w:rsidR="00E00D6D" w:rsidRPr="002C7E2B" w:rsidRDefault="00CF3338" w:rsidP="00AB301E">
      <w:pPr>
        <w:pStyle w:val="ListNumber"/>
        <w:numPr>
          <w:ilvl w:val="0"/>
          <w:numId w:val="0"/>
        </w:numPr>
        <w:ind w:left="567"/>
        <w:rPr>
          <w:rFonts w:eastAsiaTheme="minorEastAsia"/>
        </w:rPr>
      </w:pPr>
      <m:oMathPara>
        <m:oMath>
          <m:r>
            <w:rPr>
              <w:rFonts w:ascii="Cambria Math" w:eastAsiaTheme="minorEastAsia" w:hAnsi="Cambria Math"/>
            </w:rPr>
            <m:t>B</m:t>
          </m:r>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2</m:t>
              </m:r>
            </m:sup>
          </m:sSup>
          <m:r>
            <m:rPr>
              <m:aln/>
            </m:rP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5.1</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4.0</m:t>
              </m:r>
            </m:e>
            <m:sup>
              <m:r>
                <w:rPr>
                  <w:rFonts w:ascii="Cambria Math" w:eastAsiaTheme="minorEastAsia" w:hAnsi="Cambria Math"/>
                </w:rPr>
                <m:t>2</m:t>
              </m:r>
            </m:sup>
          </m:sSup>
          <m:r>
            <m:rPr>
              <m:sty m:val="p"/>
            </m:rPr>
            <w:rPr>
              <w:rFonts w:ascii="Cambria Math" w:eastAsiaTheme="minorEastAsia" w:hAnsi="Cambria Math"/>
            </w:rPr>
            <w:br/>
          </m:r>
        </m:oMath>
        <m:oMath>
          <m:r>
            <m:rPr>
              <m:aln/>
            </m:rPr>
            <w:rPr>
              <w:rFonts w:ascii="Cambria Math" w:eastAsiaTheme="minorEastAsia" w:hAnsi="Cambria Math"/>
            </w:rPr>
            <m:t>=42.01</m:t>
          </m:r>
        </m:oMath>
      </m:oMathPara>
    </w:p>
    <w:p w14:paraId="464FC12E" w14:textId="4FFDDB74" w:rsidR="002C7E2B" w:rsidRPr="009677F5" w:rsidRDefault="00CF3338" w:rsidP="00E13CF3">
      <w:pPr>
        <w:pStyle w:val="ListNumber"/>
        <w:numPr>
          <w:ilvl w:val="0"/>
          <w:numId w:val="0"/>
        </w:numPr>
        <w:ind w:left="567"/>
        <w:jc w:val="center"/>
        <w:rPr>
          <w:rFonts w:eastAsiaTheme="minorEastAsia"/>
        </w:rPr>
      </w:pPr>
      <m:oMathPara>
        <m:oMath>
          <m:r>
            <w:rPr>
              <w:rFonts w:ascii="Cambria Math" w:eastAsiaTheme="minorEastAsia" w:hAnsi="Cambria Math"/>
            </w:rPr>
            <m:t>BC</m:t>
          </m:r>
          <m:r>
            <m:rPr>
              <m:aln/>
            </m:rP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42.01</m:t>
              </m:r>
            </m:e>
          </m:rad>
          <m:r>
            <m:rPr>
              <m:sty m:val="p"/>
            </m:rPr>
            <w:rPr>
              <w:rFonts w:ascii="Cambria Math" w:eastAsiaTheme="minorEastAsia" w:hAnsi="Cambria Math"/>
            </w:rPr>
            <w:br/>
          </m:r>
        </m:oMath>
        <m:oMath>
          <m:r>
            <m:rPr>
              <m:aln/>
            </m:rPr>
            <w:rPr>
              <w:rFonts w:ascii="Cambria Math" w:eastAsiaTheme="minorEastAsia" w:hAnsi="Cambria Math"/>
            </w:rPr>
            <m:t>=6.48 km</m:t>
          </m:r>
        </m:oMath>
      </m:oMathPara>
    </w:p>
    <w:p w14:paraId="4EEE2678" w14:textId="7863D6A0" w:rsidR="009677F5" w:rsidRDefault="009677F5" w:rsidP="00AB301E">
      <w:pPr>
        <w:pStyle w:val="ListNumber"/>
        <w:numPr>
          <w:ilvl w:val="0"/>
          <w:numId w:val="0"/>
        </w:numPr>
        <w:ind w:left="567"/>
        <w:rPr>
          <w:rFonts w:eastAsiaTheme="minorEastAsia"/>
        </w:rPr>
      </w:pPr>
      <w:r>
        <w:rPr>
          <w:rFonts w:eastAsiaTheme="minorEastAsia"/>
        </w:rPr>
        <w:t>Length DC:</w:t>
      </w:r>
    </w:p>
    <w:p w14:paraId="5AF6B566" w14:textId="7335312C" w:rsidR="009677F5" w:rsidRPr="00513B6E" w:rsidRDefault="00C854D5" w:rsidP="00AB301E">
      <w:pPr>
        <w:pStyle w:val="ListNumber"/>
        <w:numPr>
          <w:ilvl w:val="0"/>
          <w:numId w:val="0"/>
        </w:numPr>
        <w:ind w:left="567"/>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D</m:t>
              </m:r>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2</m:t>
                  </m:r>
                </m:sup>
              </m:sSup>
              <m:r>
                <m:rPr>
                  <m:aln/>
                </m:rPr>
                <w:rPr>
                  <w:rFonts w:ascii="Cambria Math" w:eastAsiaTheme="minorEastAsia" w:hAnsi="Cambria Math"/>
                </w:rPr>
                <m:t>=10</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6.3</m:t>
              </m:r>
            </m:e>
            <m:sup>
              <m:r>
                <w:rPr>
                  <w:rFonts w:ascii="Cambria Math" w:eastAsiaTheme="minorEastAsia" w:hAnsi="Cambria Math"/>
                </w:rPr>
                <m:t>2</m:t>
              </m:r>
            </m:sup>
          </m:sSup>
          <m:r>
            <m:rPr>
              <m:sty m:val="p"/>
            </m:rPr>
            <w:rPr>
              <w:rFonts w:ascii="Cambria Math" w:eastAsiaTheme="minorEastAsia" w:hAnsi="Cambria Math"/>
            </w:rPr>
            <w:br/>
          </m:r>
        </m:oMath>
        <m:oMath>
          <m:r>
            <m:rPr>
              <m:aln/>
            </m:rPr>
            <w:rPr>
              <w:rFonts w:ascii="Cambria Math" w:eastAsiaTheme="minorEastAsia" w:hAnsi="Cambria Math"/>
            </w:rPr>
            <m:t>=139.69</m:t>
          </m:r>
        </m:oMath>
      </m:oMathPara>
    </w:p>
    <w:p w14:paraId="0FA1C22F" w14:textId="48CEDDCB" w:rsidR="00513B6E" w:rsidRPr="00C47661" w:rsidRDefault="008B0BCF" w:rsidP="00E13CF3">
      <w:pPr>
        <w:pStyle w:val="ListNumber"/>
        <w:numPr>
          <w:ilvl w:val="0"/>
          <w:numId w:val="0"/>
        </w:numPr>
        <w:ind w:left="567"/>
        <w:jc w:val="center"/>
        <w:rPr>
          <w:rFonts w:eastAsiaTheme="minorEastAsia"/>
        </w:rPr>
      </w:pPr>
      <m:oMathPara>
        <m:oMath>
          <m:r>
            <w:rPr>
              <w:rFonts w:ascii="Cambria Math" w:eastAsiaTheme="minorEastAsia" w:hAnsi="Cambria Math"/>
            </w:rPr>
            <m:t>DC</m:t>
          </m:r>
          <m:r>
            <m:rPr>
              <m:aln/>
            </m:rP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139.69</m:t>
              </m:r>
            </m:e>
          </m:rad>
          <m:r>
            <m:rPr>
              <m:sty m:val="p"/>
            </m:rPr>
            <w:rPr>
              <w:rFonts w:ascii="Cambria Math" w:eastAsiaTheme="minorEastAsia" w:hAnsi="Cambria Math"/>
            </w:rPr>
            <w:br/>
          </m:r>
        </m:oMath>
        <m:oMath>
          <m:r>
            <m:rPr>
              <m:aln/>
            </m:rPr>
            <w:rPr>
              <w:rFonts w:ascii="Cambria Math" w:eastAsiaTheme="minorEastAsia" w:hAnsi="Cambria Math"/>
            </w:rPr>
            <m:t>=11.82 km</m:t>
          </m:r>
        </m:oMath>
      </m:oMathPara>
    </w:p>
    <w:p w14:paraId="42426D2A" w14:textId="3B7B47F3" w:rsidR="008B0BCF" w:rsidRDefault="00C47661" w:rsidP="00AB301E">
      <w:pPr>
        <w:pStyle w:val="ListNumber"/>
        <w:numPr>
          <w:ilvl w:val="0"/>
          <w:numId w:val="0"/>
        </w:numPr>
        <w:ind w:left="567"/>
        <w:rPr>
          <w:rFonts w:eastAsiaTheme="minorEastAsia"/>
        </w:rPr>
      </w:pPr>
      <w:r>
        <w:rPr>
          <w:rFonts w:eastAsiaTheme="minorEastAsia"/>
        </w:rPr>
        <w:t xml:space="preserve">Total perimeter: </w:t>
      </w:r>
      <m:oMath>
        <m:r>
          <w:rPr>
            <w:rFonts w:ascii="Cambria Math" w:eastAsiaTheme="minorEastAsia" w:hAnsi="Cambria Math"/>
          </w:rPr>
          <m:t>6.3+7.87+6.48+11.82=32.47 km</m:t>
        </m:r>
      </m:oMath>
    </w:p>
    <w:p w14:paraId="63EBB491" w14:textId="77777777" w:rsidR="008B0BCF" w:rsidRDefault="008B0BCF">
      <w:pPr>
        <w:suppressAutoHyphens w:val="0"/>
        <w:spacing w:after="0" w:line="276" w:lineRule="auto"/>
        <w:rPr>
          <w:rFonts w:eastAsiaTheme="minorEastAsia"/>
        </w:rPr>
      </w:pPr>
      <w:r>
        <w:rPr>
          <w:rFonts w:eastAsiaTheme="minorEastAsia"/>
        </w:rPr>
        <w:br w:type="page"/>
      </w:r>
    </w:p>
    <w:p w14:paraId="343749C4" w14:textId="719CEECA" w:rsidR="008B0BCF" w:rsidRDefault="00C854D5" w:rsidP="00E3792C">
      <w:pPr>
        <w:pStyle w:val="ListNumber"/>
      </w:pPr>
      <m:oMath>
        <m:sSup>
          <m:sSupPr>
            <m:ctrlPr>
              <w:rPr>
                <w:rFonts w:ascii="Cambria Math" w:hAnsi="Cambria Math"/>
                <w:i/>
              </w:rPr>
            </m:ctrlPr>
          </m:sSupPr>
          <m:e>
            <m:r>
              <w:rPr>
                <w:rFonts w:ascii="Cambria Math" w:hAnsi="Cambria Math"/>
              </w:rPr>
              <m:t>22</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20</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oMath>
    </w:p>
    <w:p w14:paraId="5DBAD930" w14:textId="5B3B7F34" w:rsidR="00E3792C" w:rsidRPr="00E727B1" w:rsidRDefault="00C854D5" w:rsidP="00A20692">
      <w:pPr>
        <w:pStyle w:val="ListNumber"/>
        <w:numPr>
          <w:ilvl w:val="0"/>
          <w:numId w:val="0"/>
        </w:numPr>
        <w:ind w:left="567"/>
      </w:pPr>
      <m:oMathPara>
        <m:oMath>
          <m:sSup>
            <m:sSupPr>
              <m:ctrlPr>
                <w:rPr>
                  <w:rFonts w:ascii="Cambria Math" w:hAnsi="Cambria Math"/>
                  <w:i/>
                </w:rPr>
              </m:ctrlPr>
            </m:sSupPr>
            <m:e>
              <m:r>
                <w:rPr>
                  <w:rFonts w:ascii="Cambria Math" w:hAnsi="Cambria Math"/>
                </w:rPr>
                <m:t>22</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20</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m:rPr>
              <m:sty m:val="p"/>
            </m:rPr>
            <w:rPr>
              <w:rFonts w:ascii="Cambria Math" w:hAnsi="Cambria Math"/>
            </w:rPr>
            <w:br/>
          </m:r>
        </m:oMath>
        <m:oMath>
          <m:r>
            <w:rPr>
              <w:rFonts w:ascii="Cambria Math" w:hAnsi="Cambria Math"/>
            </w:rPr>
            <m:t>84</m:t>
          </m:r>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r>
            <m:rPr>
              <m:sty m:val="p"/>
            </m:rPr>
            <w:rPr>
              <w:rFonts w:ascii="Cambria Math" w:hAnsi="Cambria Math"/>
            </w:rPr>
            <w:br/>
          </m:r>
        </m:oMath>
        <m:oMath>
          <m:r>
            <w:rPr>
              <w:rFonts w:ascii="Cambria Math" w:hAnsi="Cambria Math"/>
            </w:rPr>
            <m:t>b</m:t>
          </m:r>
          <m:r>
            <m:rPr>
              <m:aln/>
            </m:rPr>
            <w:rPr>
              <w:rFonts w:ascii="Cambria Math" w:hAnsi="Cambria Math"/>
            </w:rPr>
            <m:t>=</m:t>
          </m:r>
          <m:rad>
            <m:radPr>
              <m:degHide m:val="1"/>
              <m:ctrlPr>
                <w:rPr>
                  <w:rFonts w:ascii="Cambria Math" w:hAnsi="Cambria Math"/>
                  <w:i/>
                </w:rPr>
              </m:ctrlPr>
            </m:radPr>
            <m:deg/>
            <m:e>
              <m:r>
                <w:rPr>
                  <w:rFonts w:ascii="Cambria Math" w:hAnsi="Cambria Math"/>
                </w:rPr>
                <m:t>84</m:t>
              </m:r>
            </m:e>
          </m:rad>
          <m:r>
            <m:rPr>
              <m:sty m:val="p"/>
            </m:rPr>
            <w:rPr>
              <w:rFonts w:ascii="Cambria Math" w:hAnsi="Cambria Math"/>
            </w:rPr>
            <w:br/>
          </m:r>
        </m:oMath>
        <m:oMath>
          <m:r>
            <m:rPr>
              <m:aln/>
            </m:rPr>
            <w:rPr>
              <w:rFonts w:ascii="Cambria Math" w:hAnsi="Cambria Math"/>
            </w:rPr>
            <m:t>≈9.17</m:t>
          </m:r>
        </m:oMath>
      </m:oMathPara>
    </w:p>
    <w:p w14:paraId="5A9A7C94" w14:textId="61CF6D62" w:rsidR="00E727B1" w:rsidRPr="003F4AE8" w:rsidRDefault="003F4AE8" w:rsidP="00E727B1">
      <w:pPr>
        <w:pStyle w:val="ListNumber"/>
        <w:numPr>
          <w:ilvl w:val="0"/>
          <w:numId w:val="0"/>
        </w:numPr>
        <w:ind w:left="567"/>
        <w:rPr>
          <w:rFonts w:eastAsiaTheme="minorEastAsia"/>
        </w:rPr>
      </w:pPr>
      <m:oMathPara>
        <m:oMath>
          <m:r>
            <w:rPr>
              <w:rFonts w:ascii="Cambria Math" w:hAnsi="Cambria Math"/>
            </w:rPr>
            <m:t>k</m:t>
          </m:r>
          <m:r>
            <m:rPr>
              <m:aln/>
            </m:rPr>
            <w:rPr>
              <w:rFonts w:ascii="Cambria Math" w:hAnsi="Cambria Math"/>
            </w:rPr>
            <m:t>=30-9.17</m:t>
          </m:r>
          <m:r>
            <m:rPr>
              <m:sty m:val="p"/>
            </m:rPr>
            <w:rPr>
              <w:rFonts w:ascii="Cambria Math" w:hAnsi="Cambria Math"/>
            </w:rPr>
            <w:br/>
          </m:r>
        </m:oMath>
        <m:oMath>
          <m:r>
            <m:rPr>
              <m:aln/>
            </m:rPr>
            <w:rPr>
              <w:rFonts w:ascii="Cambria Math" w:hAnsi="Cambria Math"/>
            </w:rPr>
            <m:t>=20.83</m:t>
          </m:r>
        </m:oMath>
      </m:oMathPara>
    </w:p>
    <w:p w14:paraId="226ABDD2" w14:textId="24D613C2" w:rsidR="008C3D99" w:rsidRPr="008C3D99" w:rsidRDefault="00C854D5" w:rsidP="003F4AE8">
      <w:pPr>
        <w:pStyle w:val="ListNumber"/>
      </w:pPr>
      <m:oMath>
        <m:sSup>
          <m:sSupPr>
            <m:ctrlPr>
              <w:rPr>
                <w:rFonts w:ascii="Cambria Math" w:hAnsi="Cambria Math"/>
                <w:i/>
              </w:rPr>
            </m:ctrlPr>
          </m:sSupPr>
          <m:e>
            <m:r>
              <w:rPr>
                <w:rFonts w:ascii="Cambria Math" w:hAnsi="Cambria Math"/>
              </w:rPr>
              <m:t>7</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4.5</m:t>
            </m:r>
          </m:e>
          <m:sup>
            <m:r>
              <w:rPr>
                <w:rFonts w:ascii="Cambria Math" w:hAnsi="Cambria Math"/>
              </w:rPr>
              <m:t>2</m:t>
            </m:r>
          </m:sup>
        </m:sSup>
        <m:r>
          <w:rPr>
            <w:rFonts w:ascii="Cambria Math" w:hAnsi="Cambria Math"/>
          </w:rPr>
          <m:t>=69.25</m:t>
        </m:r>
      </m:oMath>
    </w:p>
    <w:p w14:paraId="35CB88AF" w14:textId="2136C258" w:rsidR="003F4AE8" w:rsidRPr="007810D6" w:rsidRDefault="008C3D99" w:rsidP="007810D6">
      <w:pPr>
        <w:pStyle w:val="ListNumber"/>
        <w:numPr>
          <w:ilvl w:val="0"/>
          <w:numId w:val="0"/>
        </w:numPr>
        <w:ind w:left="567"/>
        <w:rPr>
          <w:rFonts w:eastAsiaTheme="minorEastAsia"/>
        </w:rPr>
      </w:pPr>
      <m:oMathPara>
        <m:oMath>
          <m:r>
            <w:rPr>
              <w:rFonts w:ascii="Cambria Math" w:eastAsiaTheme="minorEastAsia" w:hAnsi="Cambria Math"/>
            </w:rPr>
            <m:t>KM</m:t>
          </m:r>
          <m:r>
            <m:rPr>
              <m:aln/>
            </m:rPr>
            <w:rPr>
              <w:rFonts w:ascii="Cambria Math" w:eastAsiaTheme="minorEastAsia" w:hAnsi="Cambria Math"/>
            </w:rPr>
            <m:t>=</m:t>
          </m:r>
          <m:rad>
            <m:radPr>
              <m:degHide m:val="1"/>
              <m:ctrlPr>
                <w:rPr>
                  <w:rFonts w:ascii="Cambria Math" w:hAnsi="Cambria Math"/>
                  <w:i/>
                </w:rPr>
              </m:ctrlPr>
            </m:radPr>
            <m:deg/>
            <m:e>
              <m:r>
                <w:rPr>
                  <w:rFonts w:ascii="Cambria Math" w:hAnsi="Cambria Math"/>
                </w:rPr>
                <m:t>69.25</m:t>
              </m:r>
            </m:e>
          </m:rad>
          <m:r>
            <m:rPr>
              <m:sty m:val="p"/>
            </m:rPr>
            <w:rPr>
              <w:rFonts w:ascii="Cambria Math" w:hAnsi="Cambria Math"/>
            </w:rPr>
            <w:br/>
          </m:r>
        </m:oMath>
        <m:oMath>
          <m:r>
            <m:rPr>
              <m:aln/>
            </m:rPr>
            <w:rPr>
              <w:rFonts w:ascii="Cambria Math" w:hAnsi="Cambria Math"/>
            </w:rPr>
            <m:t>=8.3216…</m:t>
          </m:r>
          <m:r>
            <m:rPr>
              <m:sty m:val="p"/>
            </m:rPr>
            <w:rPr>
              <w:rFonts w:ascii="Cambria Math" w:hAnsi="Cambria Math"/>
            </w:rPr>
            <w:br/>
          </m:r>
        </m:oMath>
        <m:oMath>
          <m:r>
            <m:rPr>
              <m:aln/>
            </m:rPr>
            <w:rPr>
              <w:rFonts w:ascii="Cambria Math" w:hAnsi="Cambria Math"/>
            </w:rPr>
            <m:t>=8.32</m:t>
          </m:r>
        </m:oMath>
      </m:oMathPara>
    </w:p>
    <w:p w14:paraId="50DE6E6B" w14:textId="41490014" w:rsidR="007810D6" w:rsidRPr="008E4F1B" w:rsidRDefault="00C854D5" w:rsidP="007810D6">
      <w:pPr>
        <w:pStyle w:val="ListNumber"/>
        <w:numPr>
          <w:ilvl w:val="0"/>
          <w:numId w:val="0"/>
        </w:numPr>
        <w:ind w:left="567"/>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15</m:t>
              </m:r>
            </m:e>
            <m:sup>
              <m:r>
                <w:rPr>
                  <w:rFonts w:ascii="Cambria Math" w:eastAsiaTheme="minorEastAsia" w:hAnsi="Cambria Math"/>
                </w:rPr>
                <m:t>2</m:t>
              </m:r>
            </m:sup>
          </m:sSup>
          <m:r>
            <w:rPr>
              <w:rFonts w:ascii="Cambria Math" w:eastAsiaTheme="minorEastAsia" w:hAnsi="Cambria Math"/>
            </w:rPr>
            <m:t xml:space="preserve"> =69.25+</m:t>
          </m:r>
          <m:r>
            <w:rPr>
              <w:rFonts w:ascii="Cambria Math" w:eastAsiaTheme="minorEastAsia" w:hAnsi="Cambria Math"/>
            </w:rPr>
            <m:t>K</m:t>
          </m:r>
          <m:sSup>
            <m:sSupPr>
              <m:ctrlPr>
                <w:rPr>
                  <w:rFonts w:ascii="Cambria Math" w:eastAsiaTheme="minorEastAsia" w:hAnsi="Cambria Math"/>
                  <w:i/>
                </w:rPr>
              </m:ctrlPr>
            </m:sSupPr>
            <m:e>
              <m:r>
                <w:rPr>
                  <w:rFonts w:ascii="Cambria Math" w:eastAsiaTheme="minorEastAsia" w:hAnsi="Cambria Math"/>
                </w:rPr>
                <m:t>L</m:t>
              </m:r>
            </m:e>
            <m:sup>
              <m:r>
                <w:rPr>
                  <w:rFonts w:ascii="Cambria Math" w:eastAsiaTheme="minorEastAsia" w:hAnsi="Cambria Math"/>
                </w:rPr>
                <m:t>2</m:t>
              </m:r>
            </m:sup>
          </m:sSup>
          <m:r>
            <m:rPr>
              <m:sty m:val="p"/>
            </m:rPr>
            <w:rPr>
              <w:rFonts w:ascii="Cambria Math" w:eastAsiaTheme="minorEastAsia" w:hAnsi="Cambria Math"/>
            </w:rPr>
            <w:br/>
          </m:r>
        </m:oMath>
        <m:oMath>
          <m:sSup>
            <m:sSupPr>
              <m:ctrlPr>
                <w:rPr>
                  <w:rFonts w:ascii="Cambria Math" w:eastAsiaTheme="minorEastAsia" w:hAnsi="Cambria Math"/>
                  <w:i/>
                </w:rPr>
              </m:ctrlPr>
            </m:sSupPr>
            <m:e>
              <m:r>
                <w:rPr>
                  <w:rFonts w:ascii="Cambria Math" w:eastAsiaTheme="minorEastAsia" w:hAnsi="Cambria Math"/>
                </w:rPr>
                <m:t>15</m:t>
              </m:r>
            </m:e>
            <m:sup>
              <m:r>
                <w:rPr>
                  <w:rFonts w:ascii="Cambria Math" w:eastAsiaTheme="minorEastAsia" w:hAnsi="Cambria Math"/>
                </w:rPr>
                <m:t>2</m:t>
              </m:r>
            </m:sup>
          </m:sSup>
          <m:r>
            <w:rPr>
              <w:rFonts w:ascii="Cambria Math" w:eastAsiaTheme="minorEastAsia" w:hAnsi="Cambria Math"/>
            </w:rPr>
            <m:t>-</m:t>
          </m:r>
          <m:r>
            <w:rPr>
              <w:rFonts w:ascii="Cambria Math" w:eastAsiaTheme="minorEastAsia" w:hAnsi="Cambria Math"/>
            </w:rPr>
            <m:t>69.25=</m:t>
          </m:r>
          <m:r>
            <w:rPr>
              <w:rFonts w:ascii="Cambria Math" w:eastAsiaTheme="minorEastAsia" w:hAnsi="Cambria Math"/>
            </w:rPr>
            <m:t>K</m:t>
          </m:r>
          <m:sSup>
            <m:sSupPr>
              <m:ctrlPr>
                <w:rPr>
                  <w:rFonts w:ascii="Cambria Math" w:eastAsiaTheme="minorEastAsia" w:hAnsi="Cambria Math"/>
                  <w:i/>
                </w:rPr>
              </m:ctrlPr>
            </m:sSupPr>
            <m:e>
              <m:r>
                <w:rPr>
                  <w:rFonts w:ascii="Cambria Math" w:eastAsiaTheme="minorEastAsia" w:hAnsi="Cambria Math"/>
                </w:rPr>
                <m:t>L</m:t>
              </m:r>
            </m:e>
            <m:sup>
              <m:r>
                <w:rPr>
                  <w:rFonts w:ascii="Cambria Math" w:eastAsiaTheme="minorEastAsia" w:hAnsi="Cambria Math"/>
                </w:rPr>
                <m:t>2</m:t>
              </m:r>
            </m:sup>
          </m:sSup>
          <m:r>
            <m:rPr>
              <m:sty m:val="p"/>
            </m:rPr>
            <w:rPr>
              <w:rFonts w:ascii="Cambria Math" w:eastAsiaTheme="minorEastAsia" w:hAnsi="Cambria Math"/>
            </w:rPr>
            <w:br/>
          </m:r>
        </m:oMath>
        <m:oMath>
          <m:r>
            <w:rPr>
              <w:rFonts w:ascii="Cambria Math" w:eastAsiaTheme="minorEastAsia" w:hAnsi="Cambria Math"/>
            </w:rPr>
            <m:t>155.75=</m:t>
          </m:r>
          <m:r>
            <w:rPr>
              <w:rFonts w:ascii="Cambria Math" w:eastAsiaTheme="minorEastAsia" w:hAnsi="Cambria Math"/>
            </w:rPr>
            <m:t>K</m:t>
          </m:r>
          <m:sSup>
            <m:sSupPr>
              <m:ctrlPr>
                <w:rPr>
                  <w:rFonts w:ascii="Cambria Math" w:eastAsiaTheme="minorEastAsia" w:hAnsi="Cambria Math"/>
                  <w:i/>
                </w:rPr>
              </m:ctrlPr>
            </m:sSupPr>
            <m:e>
              <m:r>
                <w:rPr>
                  <w:rFonts w:ascii="Cambria Math" w:eastAsiaTheme="minorEastAsia" w:hAnsi="Cambria Math"/>
                </w:rPr>
                <m:t>L</m:t>
              </m:r>
            </m:e>
            <m:sup>
              <m:r>
                <w:rPr>
                  <w:rFonts w:ascii="Cambria Math" w:eastAsiaTheme="minorEastAsia" w:hAnsi="Cambria Math"/>
                </w:rPr>
                <m:t>2</m:t>
              </m:r>
            </m:sup>
          </m:sSup>
        </m:oMath>
      </m:oMathPara>
    </w:p>
    <w:p w14:paraId="028DA8EF" w14:textId="23849109" w:rsidR="008E4F1B" w:rsidRPr="00B37E83" w:rsidRDefault="008E4F1B" w:rsidP="007810D6">
      <w:pPr>
        <w:pStyle w:val="ListNumber"/>
        <w:numPr>
          <w:ilvl w:val="0"/>
          <w:numId w:val="0"/>
        </w:numPr>
        <w:ind w:left="567"/>
        <w:rPr>
          <w:rFonts w:eastAsiaTheme="minorEastAsia"/>
        </w:rPr>
      </w:pPr>
      <m:oMathPara>
        <m:oMath>
          <m:r>
            <w:rPr>
              <w:rFonts w:ascii="Cambria Math" w:eastAsiaTheme="minorEastAsia" w:hAnsi="Cambria Math"/>
            </w:rPr>
            <m:t>KL</m:t>
          </m:r>
          <m:r>
            <m:rPr>
              <m:aln/>
            </m:rP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155.75</m:t>
              </m:r>
            </m:e>
          </m:rad>
          <m:r>
            <m:rPr>
              <m:sty m:val="p"/>
            </m:rPr>
            <w:rPr>
              <w:rFonts w:ascii="Cambria Math" w:eastAsiaTheme="minorEastAsia" w:hAnsi="Cambria Math"/>
            </w:rPr>
            <w:br/>
          </m:r>
        </m:oMath>
        <m:oMath>
          <m:r>
            <m:rPr>
              <m:aln/>
            </m:rPr>
            <w:rPr>
              <w:rFonts w:ascii="Cambria Math" w:eastAsiaTheme="minorEastAsia" w:hAnsi="Cambria Math"/>
            </w:rPr>
            <m:t>=12.4799…</m:t>
          </m:r>
          <m:r>
            <m:rPr>
              <m:sty m:val="p"/>
            </m:rPr>
            <w:rPr>
              <w:rFonts w:ascii="Cambria Math" w:eastAsiaTheme="minorEastAsia" w:hAnsi="Cambria Math"/>
            </w:rPr>
            <w:br/>
          </m:r>
        </m:oMath>
        <m:oMath>
          <m:r>
            <m:rPr>
              <m:aln/>
            </m:rPr>
            <w:rPr>
              <w:rFonts w:ascii="Cambria Math" w:eastAsiaTheme="minorEastAsia" w:hAnsi="Cambria Math"/>
            </w:rPr>
            <m:t>≈12.48</m:t>
          </m:r>
        </m:oMath>
      </m:oMathPara>
    </w:p>
    <w:p w14:paraId="2C08CDF0" w14:textId="721FA5C4" w:rsidR="00551AF2" w:rsidRDefault="00551AF2" w:rsidP="007810D6">
      <w:pPr>
        <w:pStyle w:val="ListNumber"/>
        <w:numPr>
          <w:ilvl w:val="0"/>
          <w:numId w:val="0"/>
        </w:numPr>
        <w:ind w:left="567"/>
        <w:rPr>
          <w:rFonts w:eastAsiaTheme="minorEastAsia"/>
        </w:rPr>
      </w:pPr>
      <w:r>
        <w:rPr>
          <w:rFonts w:eastAsiaTheme="minorEastAsia"/>
        </w:rPr>
        <w:t xml:space="preserve">The </w:t>
      </w:r>
      <w:r w:rsidR="003A1929">
        <w:rPr>
          <w:rFonts w:eastAsiaTheme="minorEastAsia"/>
        </w:rPr>
        <w:t>boardwalk</w:t>
      </w:r>
      <w:r>
        <w:rPr>
          <w:rFonts w:eastAsiaTheme="minorEastAsia"/>
        </w:rPr>
        <w:t xml:space="preserve"> will be </w:t>
      </w:r>
      <m:oMath>
        <m:r>
          <w:rPr>
            <w:rFonts w:ascii="Cambria Math" w:eastAsiaTheme="minorEastAsia" w:hAnsi="Cambria Math"/>
          </w:rPr>
          <m:t>7+4.5+15+12.48=38.98 m</m:t>
        </m:r>
      </m:oMath>
      <w:r>
        <w:rPr>
          <w:rFonts w:eastAsiaTheme="minorEastAsia"/>
        </w:rPr>
        <w:t>.</w:t>
      </w:r>
    </w:p>
    <w:p w14:paraId="64ED45D9" w14:textId="77777777" w:rsidR="00192FEC" w:rsidRDefault="00192FEC">
      <w:pPr>
        <w:suppressAutoHyphens w:val="0"/>
        <w:spacing w:after="0" w:line="276" w:lineRule="auto"/>
        <w:rPr>
          <w:color w:val="002664"/>
          <w:sz w:val="32"/>
          <w:szCs w:val="40"/>
        </w:rPr>
      </w:pPr>
      <w:r>
        <w:br w:type="page"/>
      </w:r>
    </w:p>
    <w:p w14:paraId="6BF6B60A" w14:textId="7935DB55" w:rsidR="00192FEC" w:rsidRDefault="00192FEC" w:rsidP="00192FEC">
      <w:pPr>
        <w:pStyle w:val="Heading3"/>
      </w:pPr>
      <w:r>
        <w:lastRenderedPageBreak/>
        <w:t xml:space="preserve">Appendix C </w:t>
      </w:r>
      <w:r w:rsidR="0026504E">
        <w:t>–</w:t>
      </w:r>
      <w:r>
        <w:t xml:space="preserve"> </w:t>
      </w:r>
      <w:r w:rsidR="006E5C11">
        <w:t>f</w:t>
      </w:r>
      <w:r>
        <w:t>our quadrant notes</w:t>
      </w:r>
    </w:p>
    <w:tbl>
      <w:tblPr>
        <w:tblStyle w:val="TableGrid"/>
        <w:tblW w:w="9647" w:type="dxa"/>
        <w:tblLook w:val="04A0" w:firstRow="1" w:lastRow="0" w:firstColumn="1" w:lastColumn="0" w:noHBand="0" w:noVBand="1"/>
        <w:tblDescription w:val="Sample solution for the four quadrant note framework."/>
      </w:tblPr>
      <w:tblGrid>
        <w:gridCol w:w="4828"/>
        <w:gridCol w:w="4819"/>
      </w:tblGrid>
      <w:tr w:rsidR="00192FEC" w14:paraId="57CCD743" w14:textId="77777777" w:rsidTr="004A725B">
        <w:trPr>
          <w:trHeight w:val="20"/>
        </w:trPr>
        <w:tc>
          <w:tcPr>
            <w:tcW w:w="4828" w:type="dxa"/>
          </w:tcPr>
          <w:p w14:paraId="72B284A8" w14:textId="77777777" w:rsidR="00192FEC" w:rsidRPr="000F1044" w:rsidRDefault="00192FEC" w:rsidP="004A725B">
            <w:pPr>
              <w:rPr>
                <w:b/>
              </w:rPr>
            </w:pPr>
            <w:r w:rsidRPr="000F1044">
              <w:rPr>
                <w:b/>
              </w:rPr>
              <w:t>Example 1</w:t>
            </w:r>
          </w:p>
          <w:p w14:paraId="459817F1" w14:textId="77777777" w:rsidR="00192FEC" w:rsidRDefault="00192FEC" w:rsidP="004A725B">
            <w:r>
              <w:t>Calculate the length of the unknown side.</w:t>
            </w:r>
          </w:p>
          <w:p w14:paraId="76DB5C94" w14:textId="77777777" w:rsidR="00192FEC" w:rsidRDefault="00192FEC" w:rsidP="004A725B">
            <w:pPr>
              <w:rPr>
                <w:rFonts w:eastAsiaTheme="minorEastAsia"/>
              </w:rPr>
            </w:pPr>
            <w:r w:rsidRPr="003B720B">
              <w:rPr>
                <w:rFonts w:eastAsiaTheme="minorEastAsia"/>
                <w:noProof/>
              </w:rPr>
              <w:drawing>
                <wp:inline distT="0" distB="0" distL="0" distR="0" wp14:anchorId="686B17C1" wp14:editId="108BDCD7">
                  <wp:extent cx="1644735" cy="1873346"/>
                  <wp:effectExtent l="0" t="0" r="0" b="0"/>
                  <wp:docPr id="1177689818" name="Picture 1" descr="Triangle with base length 15 metres and perpendicular height 20 metres with the length from the left corner to the perpendicular line 11 metres and left side labell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689818" name="Picture 1" descr="Triangle with base length 15 metres and perpendicular height 20 metres with the length from the left corner to the perpendicular line 11 metres and left side labelled x."/>
                          <pic:cNvPicPr/>
                        </pic:nvPicPr>
                        <pic:blipFill>
                          <a:blip r:embed="rId39"/>
                          <a:stretch>
                            <a:fillRect/>
                          </a:stretch>
                        </pic:blipFill>
                        <pic:spPr>
                          <a:xfrm>
                            <a:off x="0" y="0"/>
                            <a:ext cx="1644735" cy="1873346"/>
                          </a:xfrm>
                          <a:prstGeom prst="rect">
                            <a:avLst/>
                          </a:prstGeom>
                        </pic:spPr>
                      </pic:pic>
                    </a:graphicData>
                  </a:graphic>
                </wp:inline>
              </w:drawing>
            </w:r>
          </w:p>
          <w:p w14:paraId="587B8669" w14:textId="11AE2CF0" w:rsidR="00192FEC" w:rsidRPr="00A30F43" w:rsidRDefault="00C854D5" w:rsidP="004A725B">
            <w:pP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2</m:t>
                    </m:r>
                  </m:sup>
                </m:sSup>
                <m:r>
                  <m:rPr>
                    <m:aln/>
                  </m:rP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r>
                  <m:rPr>
                    <m:sty m:val="p"/>
                  </m:rPr>
                  <w:rPr>
                    <w:rFonts w:ascii="Cambria Math" w:eastAsiaTheme="minorEastAsia" w:hAnsi="Cambria Math"/>
                  </w:rPr>
                  <w:br/>
                </m:r>
              </m:oMath>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m:rPr>
                    <m:aln/>
                  </m:rP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20</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11</m:t>
                    </m:r>
                  </m:e>
                  <m:sup>
                    <m:r>
                      <w:rPr>
                        <w:rFonts w:ascii="Cambria Math" w:eastAsiaTheme="minorEastAsia" w:hAnsi="Cambria Math"/>
                      </w:rPr>
                      <m:t>2</m:t>
                    </m:r>
                  </m:sup>
                </m:sSup>
                <m:r>
                  <m:rPr>
                    <m:sty m:val="p"/>
                  </m:rPr>
                  <w:rPr>
                    <w:rFonts w:ascii="Cambria Math" w:eastAsiaTheme="minorEastAsia" w:hAnsi="Cambria Math"/>
                  </w:rPr>
                  <w:br/>
                </m:r>
              </m:oMath>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m:rPr>
                    <m:aln/>
                  </m:rPr>
                  <w:rPr>
                    <w:rFonts w:ascii="Cambria Math" w:eastAsiaTheme="minorEastAsia" w:hAnsi="Cambria Math"/>
                  </w:rPr>
                  <m:t>=521</m:t>
                </m:r>
                <m:r>
                  <m:rPr>
                    <m:sty m:val="p"/>
                  </m:rPr>
                  <w:rPr>
                    <w:rFonts w:eastAsiaTheme="minorEastAsia"/>
                  </w:rPr>
                  <w:br/>
                </m:r>
              </m:oMath>
              <m:oMath>
                <m:r>
                  <w:rPr>
                    <w:rFonts w:ascii="Cambria Math" w:eastAsiaTheme="minorEastAsia" w:hAnsi="Cambria Math"/>
                  </w:rPr>
                  <m:t>x</m:t>
                </m:r>
                <m:r>
                  <m:rPr>
                    <m:aln/>
                  </m:rP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521</m:t>
                    </m:r>
                  </m:e>
                </m:rad>
                <m:r>
                  <m:rPr>
                    <m:sty m:val="p"/>
                  </m:rPr>
                  <w:rPr>
                    <w:rFonts w:eastAsiaTheme="minorEastAsia"/>
                  </w:rPr>
                  <w:br/>
                </m:r>
              </m:oMath>
              <m:oMath>
                <m:r>
                  <w:rPr>
                    <w:rFonts w:ascii="Cambria Math" w:eastAsiaTheme="minorEastAsia" w:hAnsi="Cambria Math"/>
                  </w:rPr>
                  <m:t>x</m:t>
                </m:r>
                <m:r>
                  <m:rPr>
                    <m:aln/>
                  </m:rPr>
                  <w:rPr>
                    <w:rFonts w:ascii="Cambria Math" w:eastAsiaTheme="minorEastAsia" w:hAnsi="Cambria Math"/>
                  </w:rPr>
                  <m:t xml:space="preserve">≈22.83 </m:t>
                </m:r>
                <m:r>
                  <w:rPr>
                    <w:rFonts w:ascii="Cambria Math" w:eastAsiaTheme="minorEastAsia" w:hAnsi="Cambria Math"/>
                  </w:rPr>
                  <m:t>m</m:t>
                </m:r>
              </m:oMath>
            </m:oMathPara>
          </w:p>
        </w:tc>
        <w:tc>
          <w:tcPr>
            <w:tcW w:w="4819" w:type="dxa"/>
          </w:tcPr>
          <w:p w14:paraId="15E052AC" w14:textId="77777777" w:rsidR="00192FEC" w:rsidRPr="000F1044" w:rsidRDefault="00192FEC" w:rsidP="004A725B">
            <w:pPr>
              <w:rPr>
                <w:b/>
              </w:rPr>
            </w:pPr>
            <w:r w:rsidRPr="000F1044">
              <w:rPr>
                <w:b/>
              </w:rPr>
              <w:t>Example 2</w:t>
            </w:r>
          </w:p>
          <w:p w14:paraId="59D052DF" w14:textId="77777777" w:rsidR="00192FEC" w:rsidRDefault="00192FEC" w:rsidP="004A725B">
            <w:r>
              <w:t>Calculate the length of the perpendicular height.</w:t>
            </w:r>
          </w:p>
          <w:p w14:paraId="7324D517" w14:textId="1EBD6B1E" w:rsidR="00192FEC" w:rsidRDefault="000150C3" w:rsidP="004A725B">
            <w:r w:rsidRPr="000150C3">
              <w:rPr>
                <w:noProof/>
              </w:rPr>
              <w:drawing>
                <wp:inline distT="0" distB="0" distL="0" distR="0" wp14:anchorId="63C323F4" wp14:editId="7DDC520D">
                  <wp:extent cx="2483224" cy="1222272"/>
                  <wp:effectExtent l="0" t="0" r="0" b="0"/>
                  <wp:docPr id="1014844961" name="Picture 1" descr="Parallelogram with length 20 centimetres and slant height 13 centimetres, with the line from the corner to the perpendicular line 5 centimetres which forms a right-angled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44961" name="Picture 1" descr="Parallelogram with length 20 centimetres and slant height 13 centimetres, with the line from the corner to the perpendicular line 5 centimetres which forms a right-angled triangle."/>
                          <pic:cNvPicPr/>
                        </pic:nvPicPr>
                        <pic:blipFill>
                          <a:blip r:embed="rId40"/>
                          <a:stretch>
                            <a:fillRect/>
                          </a:stretch>
                        </pic:blipFill>
                        <pic:spPr>
                          <a:xfrm>
                            <a:off x="0" y="0"/>
                            <a:ext cx="2496344" cy="1228730"/>
                          </a:xfrm>
                          <a:prstGeom prst="rect">
                            <a:avLst/>
                          </a:prstGeom>
                        </pic:spPr>
                      </pic:pic>
                    </a:graphicData>
                  </a:graphic>
                </wp:inline>
              </w:drawing>
            </w:r>
          </w:p>
          <w:p w14:paraId="28080C4E" w14:textId="7A6418CA" w:rsidR="00FA75AE" w:rsidRPr="0070600A" w:rsidRDefault="00C854D5" w:rsidP="004A725B">
            <m:oMathPara>
              <m:oMath>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2</m:t>
                    </m:r>
                  </m:sup>
                </m:sSup>
                <m:r>
                  <m:rPr>
                    <m:aln/>
                  </m:rP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r>
                  <m:rPr>
                    <m:sty m:val="p"/>
                  </m:rPr>
                  <w:rPr>
                    <w:rFonts w:ascii="Cambria Math" w:eastAsiaTheme="minorEastAsia" w:hAnsi="Cambria Math"/>
                  </w:rPr>
                  <w:br/>
                </m:r>
              </m:oMath>
              <m:oMath>
                <m:sSup>
                  <m:sSupPr>
                    <m:ctrlPr>
                      <w:rPr>
                        <w:rFonts w:ascii="Cambria Math" w:eastAsiaTheme="minorEastAsia" w:hAnsi="Cambria Math"/>
                        <w:i/>
                      </w:rPr>
                    </m:ctrlPr>
                  </m:sSupPr>
                  <m:e>
                    <m:r>
                      <w:rPr>
                        <w:rFonts w:ascii="Cambria Math" w:eastAsiaTheme="minorEastAsia" w:hAnsi="Cambria Math"/>
                      </w:rPr>
                      <m:t>13</m:t>
                    </m:r>
                  </m:e>
                  <m:sup>
                    <m:r>
                      <w:rPr>
                        <w:rFonts w:ascii="Cambria Math" w:eastAsiaTheme="minorEastAsia" w:hAnsi="Cambria Math"/>
                      </w:rPr>
                      <m:t>2</m:t>
                    </m:r>
                  </m:sup>
                </m:sSup>
                <m:r>
                  <m:rPr>
                    <m:aln/>
                  </m:rP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5</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r>
                  <m:rPr>
                    <m:sty m:val="p"/>
                  </m:rPr>
                  <w:rPr>
                    <w:rFonts w:ascii="Cambria Math" w:eastAsiaTheme="minorEastAsia" w:hAnsi="Cambria Math"/>
                  </w:rPr>
                  <w:br/>
                </m:r>
              </m:oMath>
              <m:oMath>
                <m:r>
                  <w:rPr>
                    <w:rFonts w:ascii="Cambria Math" w:eastAsiaTheme="minorEastAsia" w:hAnsi="Cambria Math"/>
                  </w:rPr>
                  <m:t>169</m:t>
                </m:r>
                <m:r>
                  <m:rPr>
                    <m:aln/>
                  </m:rPr>
                  <w:rPr>
                    <w:rFonts w:ascii="Cambria Math" w:eastAsiaTheme="minorEastAsia" w:hAnsi="Cambria Math"/>
                  </w:rPr>
                  <m:t>=25+</m:t>
                </m:r>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r>
                  <m:rPr>
                    <m:sty m:val="p"/>
                  </m:rPr>
                  <w:rPr>
                    <w:rFonts w:ascii="Cambria Math" w:eastAsiaTheme="minorEastAsia" w:hAnsi="Cambria Math"/>
                  </w:rPr>
                  <w:br/>
                </m:r>
              </m:oMath>
              <m:oMath>
                <m:r>
                  <w:rPr>
                    <w:rFonts w:ascii="Cambria Math" w:eastAsiaTheme="minorEastAsia" w:hAnsi="Cambria Math"/>
                  </w:rPr>
                  <m:t>144=</m:t>
                </m:r>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r>
                  <m:rPr>
                    <m:sty m:val="p"/>
                  </m:rPr>
                  <w:rPr>
                    <w:rFonts w:eastAsiaTheme="minorEastAsia"/>
                  </w:rPr>
                  <w:br/>
                </m:r>
              </m:oMath>
              <m:oMath>
                <m:r>
                  <w:rPr>
                    <w:rFonts w:ascii="Cambria Math" w:eastAsiaTheme="minorEastAsia" w:hAnsi="Cambria Math"/>
                  </w:rPr>
                  <m:t>h</m:t>
                </m:r>
                <m:r>
                  <m:rPr>
                    <m:aln/>
                  </m:rP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144</m:t>
                    </m:r>
                  </m:e>
                </m:rad>
                <m:r>
                  <m:rPr>
                    <m:sty m:val="p"/>
                  </m:rPr>
                  <w:rPr>
                    <w:rFonts w:eastAsiaTheme="minorEastAsia"/>
                  </w:rPr>
                  <w:br/>
                </m:r>
              </m:oMath>
              <m:oMath>
                <m:r>
                  <m:rPr>
                    <m:aln/>
                  </m:rPr>
                  <w:rPr>
                    <w:rFonts w:ascii="Cambria Math" w:eastAsiaTheme="minorEastAsia" w:hAnsi="Cambria Math"/>
                  </w:rPr>
                  <m:t xml:space="preserve">=12 </m:t>
                </m:r>
                <m:r>
                  <w:rPr>
                    <w:rFonts w:ascii="Cambria Math" w:eastAsiaTheme="minorEastAsia" w:hAnsi="Cambria Math"/>
                  </w:rPr>
                  <m:t>cm</m:t>
                </m:r>
              </m:oMath>
            </m:oMathPara>
          </w:p>
        </w:tc>
      </w:tr>
    </w:tbl>
    <w:p w14:paraId="3144B95D" w14:textId="77777777" w:rsidR="00551AF2" w:rsidRDefault="00551AF2">
      <w:pPr>
        <w:suppressAutoHyphens w:val="0"/>
        <w:spacing w:after="0" w:line="276" w:lineRule="auto"/>
        <w:rPr>
          <w:rFonts w:eastAsiaTheme="minorEastAsia"/>
        </w:rPr>
      </w:pPr>
      <w:r>
        <w:rPr>
          <w:rFonts w:eastAsiaTheme="minorEastAsia"/>
        </w:rPr>
        <w:br w:type="page"/>
      </w:r>
    </w:p>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486C5999" w:rsidR="00407329" w:rsidRPr="00AE7FE3" w:rsidRDefault="00407329" w:rsidP="00407329">
      <w:pPr>
        <w:pStyle w:val="FeatureBox2"/>
      </w:pPr>
      <w:r w:rsidRPr="00AE7FE3">
        <w:t>Please refer to the NESA Copyright Disclaimer for more information</w:t>
      </w:r>
      <w:r>
        <w:t xml:space="preserve"> </w:t>
      </w:r>
      <w:hyperlink r:id="rId41"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42" w:history="1">
        <w:r w:rsidRPr="004C354B">
          <w:rPr>
            <w:rStyle w:val="Hyperlink"/>
          </w:rPr>
          <w:t>https://educationstandards.nsw.edu.au/</w:t>
        </w:r>
      </w:hyperlink>
      <w:r w:rsidRPr="00A1020E">
        <w:t xml:space="preserve"> </w:t>
      </w:r>
      <w:r w:rsidRPr="00AE7FE3">
        <w:t xml:space="preserve">and the NSW Curriculum website </w:t>
      </w:r>
      <w:hyperlink r:id="rId43" w:history="1">
        <w:r w:rsidRPr="00AE7FE3">
          <w:rPr>
            <w:rStyle w:val="Hyperlink"/>
          </w:rPr>
          <w:t>https://curriculum.nsw.edu.au/</w:t>
        </w:r>
      </w:hyperlink>
      <w:r w:rsidRPr="00AE7FE3">
        <w:t>.</w:t>
      </w:r>
    </w:p>
    <w:p w14:paraId="60F3F3C9" w14:textId="68342F56" w:rsidR="003102C3" w:rsidRPr="006857C1" w:rsidRDefault="00757FA9" w:rsidP="00DA237B">
      <w:pPr>
        <w:rPr>
          <w:szCs w:val="22"/>
        </w:rPr>
      </w:pPr>
      <w:hyperlink r:id="rId44" w:history="1">
        <w:r w:rsidRPr="00C12AC4">
          <w:rPr>
            <w:rStyle w:val="Hyperlink"/>
            <w:szCs w:val="22"/>
          </w:rPr>
          <w:t xml:space="preserve">Mathematics Standard </w:t>
        </w:r>
        <w:r w:rsidR="00AE0498">
          <w:rPr>
            <w:rStyle w:val="Hyperlink"/>
            <w:szCs w:val="22"/>
          </w:rPr>
          <w:t>11–12</w:t>
        </w:r>
        <w:r w:rsidRPr="00C12AC4">
          <w:rPr>
            <w:rStyle w:val="Hyperlink"/>
            <w:szCs w:val="22"/>
          </w:rPr>
          <w:t xml:space="preserve"> Syllabus </w:t>
        </w:r>
      </w:hyperlink>
      <w:r w:rsidRPr="00C12AC4">
        <w:rPr>
          <w:szCs w:val="22"/>
        </w:rPr>
        <w:t>© NSW Education Standards Authority (NESA) for and on behalf of the Crown in right of the State of New South Wales, 2024.</w:t>
      </w:r>
    </w:p>
    <w:p w14:paraId="79778DB2" w14:textId="09DC52F8" w:rsidR="006857C1" w:rsidRDefault="006857C1" w:rsidP="00DA237B">
      <w:pPr>
        <w:sectPr w:rsidR="006857C1" w:rsidSect="008771BA">
          <w:pgSz w:w="11900" w:h="16840"/>
          <w:pgMar w:top="1134" w:right="1134" w:bottom="1134" w:left="1134" w:header="709" w:footer="709" w:gutter="0"/>
          <w:cols w:space="708"/>
          <w:docGrid w:linePitch="360"/>
        </w:sectPr>
      </w:pPr>
      <w:hyperlink r:id="rId45" w:history="1">
        <w:r>
          <w:rPr>
            <w:rStyle w:val="Hyperlink"/>
          </w:rPr>
          <w:t>Numeracy Stage 6 (CEC) Syllabus</w:t>
        </w:r>
      </w:hyperlink>
      <w:r>
        <w:t xml:space="preserve"> © NSW Education Standards Authority (NESA) for and on behalf of the Crown in right of the State of New South Wales, 2021.</w:t>
      </w:r>
    </w:p>
    <w:p w14:paraId="773D3404" w14:textId="4F0A99C0" w:rsidR="00F63959" w:rsidRPr="009310DD" w:rsidRDefault="00F63959" w:rsidP="00F63959">
      <w:pPr>
        <w:rPr>
          <w:rStyle w:val="Strong"/>
          <w:szCs w:val="22"/>
        </w:rPr>
      </w:pPr>
      <w:r w:rsidRPr="009310DD">
        <w:rPr>
          <w:rStyle w:val="Strong"/>
          <w:szCs w:val="22"/>
        </w:rPr>
        <w:lastRenderedPageBreak/>
        <w:t>© State of New South Wales (Department of Education), 202</w:t>
      </w:r>
      <w:r w:rsidR="004F4A05">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46"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EEFC45E" w:rsidR="00F63959" w:rsidRDefault="00F63959" w:rsidP="00F63959">
      <w:r>
        <w:t>Attribution should be given to © State of New South Wales (Department of Education), 202</w:t>
      </w:r>
      <w:r w:rsidR="004F4A05">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E6506B">
      <w:pPr>
        <w:pStyle w:val="ListBullet"/>
      </w:pPr>
      <w:r>
        <w:t>the NSW Department of Education logo, other logos and trademark-protected material</w:t>
      </w:r>
    </w:p>
    <w:p w14:paraId="2405BAF5" w14:textId="77777777" w:rsidR="00F63959" w:rsidRDefault="00F63959" w:rsidP="00E6506B">
      <w:pPr>
        <w:pStyle w:val="ListBullet"/>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48"/>
      <w:footerReference w:type="first" r:id="rId4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B1801" w14:textId="77777777" w:rsidR="008E2160" w:rsidRDefault="008E2160">
      <w:r>
        <w:separator/>
      </w:r>
    </w:p>
    <w:p w14:paraId="3444D547" w14:textId="77777777" w:rsidR="008E2160" w:rsidRDefault="008E2160"/>
    <w:p w14:paraId="4FB6C275" w14:textId="77777777" w:rsidR="008E2160" w:rsidRDefault="008E2160"/>
  </w:endnote>
  <w:endnote w:type="continuationSeparator" w:id="0">
    <w:p w14:paraId="3C396D2E" w14:textId="77777777" w:rsidR="008E2160" w:rsidRDefault="008E2160">
      <w:r>
        <w:continuationSeparator/>
      </w:r>
    </w:p>
    <w:p w14:paraId="021E5887" w14:textId="77777777" w:rsidR="008E2160" w:rsidRDefault="008E2160"/>
    <w:p w14:paraId="6136EC36" w14:textId="77777777" w:rsidR="008E2160" w:rsidRDefault="008E2160"/>
  </w:endnote>
  <w:endnote w:type="continuationNotice" w:id="1">
    <w:p w14:paraId="054242FF" w14:textId="77777777" w:rsidR="008E2160" w:rsidRDefault="008E2160">
      <w:pPr>
        <w:spacing w:before="0" w:line="240" w:lineRule="auto"/>
      </w:pPr>
    </w:p>
    <w:p w14:paraId="5A10EBE7" w14:textId="77777777" w:rsidR="008E2160" w:rsidRDefault="008E21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636B8E8C-78B7-49E2-B728-BD739B57F595}"/>
  </w:font>
  <w:font w:name="Calibri">
    <w:panose1 w:val="020F0502020204030204"/>
    <w:charset w:val="00"/>
    <w:family w:val="swiss"/>
    <w:pitch w:val="variable"/>
    <w:sig w:usb0="E4002EFF" w:usb1="C200247B" w:usb2="00000009" w:usb3="00000000" w:csb0="000001FF" w:csb1="00000000"/>
    <w:embedRegular r:id="rId2" w:fontKey="{678B1D8D-06EC-45B1-A8BF-A85826383A0C}"/>
    <w:embedBold r:id="rId3" w:fontKey="{E570ADD4-6F0D-44FC-A4A4-C3CEC0681C53}"/>
    <w:embedItalic r:id="rId4" w:fontKey="{E772C9EE-94B6-4B9E-BBD8-392C18C21858}"/>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F03BA12E-0EDA-4638-AB95-94470BFE98A9}"/>
    <w:embedItalic r:id="rId6" w:fontKey="{674ACEE2-F125-4381-B125-559B6B701AB7}"/>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62DB5458-5C4C-43F5-94C4-0B332DE78DD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BF971096-D1B5-46A2-A613-136999264A0A}"/>
    <w:embedItalic r:id="rId9" w:fontKey="{1F7F2443-ED5D-49B0-A147-E05B6E49E1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7A4BCBD6" w:rsidR="007A3356" w:rsidRPr="00F63959" w:rsidRDefault="00F63959" w:rsidP="00F63959">
    <w:pPr>
      <w:pStyle w:val="Footer"/>
    </w:pPr>
    <w:r>
      <w:t xml:space="preserve">© NSW Department of Education, </w:t>
    </w:r>
    <w:r w:rsidR="00AE0498">
      <w:t>Nov-25</w:t>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AFE97E" w14:textId="77777777" w:rsidR="008E2160" w:rsidRDefault="008E2160">
      <w:r>
        <w:separator/>
      </w:r>
    </w:p>
    <w:p w14:paraId="0D9D3455" w14:textId="77777777" w:rsidR="008E2160" w:rsidRDefault="008E2160"/>
    <w:p w14:paraId="62ED6523" w14:textId="77777777" w:rsidR="008E2160" w:rsidRDefault="008E2160"/>
  </w:footnote>
  <w:footnote w:type="continuationSeparator" w:id="0">
    <w:p w14:paraId="6DF49ED4" w14:textId="77777777" w:rsidR="008E2160" w:rsidRDefault="008E2160">
      <w:r>
        <w:continuationSeparator/>
      </w:r>
    </w:p>
    <w:p w14:paraId="5C7E26CC" w14:textId="77777777" w:rsidR="008E2160" w:rsidRDefault="008E2160"/>
    <w:p w14:paraId="6EA33CA5" w14:textId="77777777" w:rsidR="008E2160" w:rsidRDefault="008E2160"/>
  </w:footnote>
  <w:footnote w:type="continuationNotice" w:id="1">
    <w:p w14:paraId="32F957E2" w14:textId="77777777" w:rsidR="008E2160" w:rsidRDefault="008E2160">
      <w:pPr>
        <w:spacing w:before="0" w:line="240" w:lineRule="auto"/>
      </w:pPr>
    </w:p>
    <w:p w14:paraId="22AD3C64" w14:textId="77777777" w:rsidR="008E2160" w:rsidRDefault="008E21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4637B7C6" w:rsidR="0084631E" w:rsidRDefault="00527390" w:rsidP="0084631E">
    <w:pPr>
      <w:pStyle w:val="Documentname"/>
    </w:pPr>
    <w:r>
      <w:t>Pythagoras’ theorem</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5AEC9D8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0ADCDEE4"/>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85B01CB8"/>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495986"/>
    <w:multiLevelType w:val="multilevel"/>
    <w:tmpl w:val="5288A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7CC0733"/>
    <w:multiLevelType w:val="multilevel"/>
    <w:tmpl w:val="CF7AF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0" w15:restartNumberingAfterBreak="0">
    <w:nsid w:val="3FF84752"/>
    <w:multiLevelType w:val="multilevel"/>
    <w:tmpl w:val="AFC81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27F5740"/>
    <w:multiLevelType w:val="multilevel"/>
    <w:tmpl w:val="FFC85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2B84BF1"/>
    <w:multiLevelType w:val="multilevel"/>
    <w:tmpl w:val="2DB295C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4770FD5"/>
    <w:multiLevelType w:val="hybridMultilevel"/>
    <w:tmpl w:val="4C40B766"/>
    <w:lvl w:ilvl="0" w:tplc="7310A5A2">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5241EA7"/>
    <w:multiLevelType w:val="multilevel"/>
    <w:tmpl w:val="6D8E4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DFE15E9"/>
    <w:multiLevelType w:val="multilevel"/>
    <w:tmpl w:val="7218A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69605F16"/>
    <w:multiLevelType w:val="multilevel"/>
    <w:tmpl w:val="32D20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3EE4B74"/>
    <w:multiLevelType w:val="multilevel"/>
    <w:tmpl w:val="ADC29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4040BD6"/>
    <w:multiLevelType w:val="multilevel"/>
    <w:tmpl w:val="9CFCD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6A86389"/>
    <w:multiLevelType w:val="hybridMultilevel"/>
    <w:tmpl w:val="94A61982"/>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34848040">
    <w:abstractNumId w:val="9"/>
  </w:num>
  <w:num w:numId="2" w16cid:durableId="175270668">
    <w:abstractNumId w:val="9"/>
  </w:num>
  <w:num w:numId="3" w16cid:durableId="730810984">
    <w:abstractNumId w:val="6"/>
  </w:num>
  <w:num w:numId="4" w16cid:durableId="8588540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30516338">
    <w:abstractNumId w:val="12"/>
    <w:lvlOverride w:ilvl="0">
      <w:lvl w:ilvl="0">
        <w:start w:val="1"/>
        <w:numFmt w:val="bullet"/>
        <w:pStyle w:val="ListBullet2"/>
        <w:lvlText w:val="—"/>
        <w:lvlJc w:val="left"/>
        <w:pPr>
          <w:ind w:left="1070"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790" w:hanging="360"/>
        </w:pPr>
        <w:rPr>
          <w:rFonts w:ascii="Courier New" w:hAnsi="Courier New" w:cs="Courier New" w:hint="default"/>
        </w:rPr>
      </w:lvl>
    </w:lvlOverride>
    <w:lvlOverride w:ilvl="2">
      <w:lvl w:ilvl="2" w:tentative="1">
        <w:start w:val="1"/>
        <w:numFmt w:val="bullet"/>
        <w:lvlText w:val=""/>
        <w:lvlJc w:val="left"/>
        <w:pPr>
          <w:ind w:left="2510" w:hanging="360"/>
        </w:pPr>
        <w:rPr>
          <w:rFonts w:ascii="Wingdings" w:hAnsi="Wingdings" w:hint="default"/>
        </w:rPr>
      </w:lvl>
    </w:lvlOverride>
    <w:lvlOverride w:ilvl="3">
      <w:lvl w:ilvl="3" w:tentative="1">
        <w:start w:val="1"/>
        <w:numFmt w:val="bullet"/>
        <w:lvlText w:val=""/>
        <w:lvlJc w:val="left"/>
        <w:pPr>
          <w:ind w:left="3230" w:hanging="360"/>
        </w:pPr>
        <w:rPr>
          <w:rFonts w:ascii="Symbol" w:hAnsi="Symbol" w:hint="default"/>
        </w:rPr>
      </w:lvl>
    </w:lvlOverride>
    <w:lvlOverride w:ilvl="4">
      <w:lvl w:ilvl="4" w:tentative="1">
        <w:start w:val="1"/>
        <w:numFmt w:val="bullet"/>
        <w:lvlText w:val="o"/>
        <w:lvlJc w:val="left"/>
        <w:pPr>
          <w:ind w:left="3950" w:hanging="360"/>
        </w:pPr>
        <w:rPr>
          <w:rFonts w:ascii="Courier New" w:hAnsi="Courier New" w:cs="Courier New" w:hint="default"/>
        </w:rPr>
      </w:lvl>
    </w:lvlOverride>
    <w:lvlOverride w:ilvl="5">
      <w:lvl w:ilvl="5" w:tentative="1">
        <w:start w:val="1"/>
        <w:numFmt w:val="bullet"/>
        <w:lvlText w:val=""/>
        <w:lvlJc w:val="left"/>
        <w:pPr>
          <w:ind w:left="4670" w:hanging="360"/>
        </w:pPr>
        <w:rPr>
          <w:rFonts w:ascii="Wingdings" w:hAnsi="Wingdings" w:hint="default"/>
        </w:rPr>
      </w:lvl>
    </w:lvlOverride>
    <w:lvlOverride w:ilvl="6">
      <w:lvl w:ilvl="6" w:tentative="1">
        <w:start w:val="1"/>
        <w:numFmt w:val="bullet"/>
        <w:lvlText w:val=""/>
        <w:lvlJc w:val="left"/>
        <w:pPr>
          <w:ind w:left="5390" w:hanging="360"/>
        </w:pPr>
        <w:rPr>
          <w:rFonts w:ascii="Symbol" w:hAnsi="Symbol" w:hint="default"/>
        </w:rPr>
      </w:lvl>
    </w:lvlOverride>
    <w:lvlOverride w:ilvl="7">
      <w:lvl w:ilvl="7" w:tentative="1">
        <w:start w:val="1"/>
        <w:numFmt w:val="bullet"/>
        <w:lvlText w:val="o"/>
        <w:lvlJc w:val="left"/>
        <w:pPr>
          <w:ind w:left="6110" w:hanging="360"/>
        </w:pPr>
        <w:rPr>
          <w:rFonts w:ascii="Courier New" w:hAnsi="Courier New" w:cs="Courier New" w:hint="default"/>
        </w:rPr>
      </w:lvl>
    </w:lvlOverride>
    <w:lvlOverride w:ilvl="8">
      <w:lvl w:ilvl="8" w:tentative="1">
        <w:start w:val="1"/>
        <w:numFmt w:val="bullet"/>
        <w:lvlText w:val=""/>
        <w:lvlJc w:val="left"/>
        <w:pPr>
          <w:ind w:left="6830" w:hanging="360"/>
        </w:pPr>
        <w:rPr>
          <w:rFonts w:ascii="Wingdings" w:hAnsi="Wingdings" w:hint="default"/>
        </w:rPr>
      </w:lvl>
    </w:lvlOverride>
  </w:num>
  <w:num w:numId="6" w16cid:durableId="581136368">
    <w:abstractNumId w:val="0"/>
  </w:num>
  <w:num w:numId="7" w16cid:durableId="147291356">
    <w:abstractNumId w:val="6"/>
  </w:num>
  <w:num w:numId="8" w16cid:durableId="822308067">
    <w:abstractNumId w:val="16"/>
  </w:num>
  <w:num w:numId="9" w16cid:durableId="147866089">
    <w:abstractNumId w:val="8"/>
  </w:num>
  <w:num w:numId="10" w16cid:durableId="4899109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6147362">
    <w:abstractNumId w:val="4"/>
  </w:num>
  <w:num w:numId="12" w16cid:durableId="9561834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348936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87028473">
    <w:abstractNumId w:val="10"/>
  </w:num>
  <w:num w:numId="15" w16cid:durableId="78989446">
    <w:abstractNumId w:val="15"/>
  </w:num>
  <w:num w:numId="16" w16cid:durableId="1239747495">
    <w:abstractNumId w:val="18"/>
  </w:num>
  <w:num w:numId="17" w16cid:durableId="1535387866">
    <w:abstractNumId w:val="11"/>
  </w:num>
  <w:num w:numId="18" w16cid:durableId="929460852">
    <w:abstractNumId w:val="19"/>
  </w:num>
  <w:num w:numId="19" w16cid:durableId="893127152">
    <w:abstractNumId w:val="7"/>
  </w:num>
  <w:num w:numId="20" w16cid:durableId="1773233779">
    <w:abstractNumId w:val="17"/>
  </w:num>
  <w:num w:numId="21" w16cid:durableId="942110876">
    <w:abstractNumId w:val="5"/>
  </w:num>
  <w:num w:numId="22" w16cid:durableId="1033112087">
    <w:abstractNumId w:val="14"/>
  </w:num>
  <w:num w:numId="23" w16cid:durableId="1244756230">
    <w:abstractNumId w:val="3"/>
  </w:num>
  <w:num w:numId="24" w16cid:durableId="560288184">
    <w:abstractNumId w:val="13"/>
  </w:num>
  <w:num w:numId="25" w16cid:durableId="1347100103">
    <w:abstractNumId w:val="2"/>
  </w:num>
  <w:num w:numId="26" w16cid:durableId="738016001">
    <w:abstractNumId w:val="2"/>
  </w:num>
  <w:num w:numId="27" w16cid:durableId="28562686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621011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147241210">
    <w:abstractNumId w:val="2"/>
  </w:num>
  <w:num w:numId="30" w16cid:durableId="15574705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492865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0568687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645885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635075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14361673">
    <w:abstractNumId w:val="1"/>
  </w:num>
  <w:num w:numId="36" w16cid:durableId="488178978">
    <w:abstractNumId w:val="2"/>
  </w:num>
  <w:num w:numId="37" w16cid:durableId="183876577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84853725">
    <w:abstractNumId w:val="20"/>
  </w:num>
  <w:num w:numId="39" w16cid:durableId="621159095">
    <w:abstractNumId w:val="2"/>
  </w:num>
  <w:num w:numId="40" w16cid:durableId="112468890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821697780">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2" w16cid:durableId="2118677781">
    <w:abstractNumId w:val="0"/>
  </w:num>
  <w:num w:numId="43" w16cid:durableId="36441148">
    <w:abstractNumId w:val="6"/>
  </w:num>
  <w:num w:numId="44" w16cid:durableId="473644492">
    <w:abstractNumId w:val="16"/>
  </w:num>
  <w:num w:numId="45" w16cid:durableId="2046565873">
    <w:abstractNumId w:val="16"/>
  </w:num>
  <w:num w:numId="46" w16cid:durableId="1810005071">
    <w:abstractNumId w:val="8"/>
  </w:num>
  <w:num w:numId="47" w16cid:durableId="63105398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GB"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0F3"/>
    <w:rsid w:val="0000031A"/>
    <w:rsid w:val="0000036E"/>
    <w:rsid w:val="00000D6A"/>
    <w:rsid w:val="00001945"/>
    <w:rsid w:val="00001C08"/>
    <w:rsid w:val="00002287"/>
    <w:rsid w:val="00002BF1"/>
    <w:rsid w:val="0000414F"/>
    <w:rsid w:val="000050D6"/>
    <w:rsid w:val="00006220"/>
    <w:rsid w:val="00006CD7"/>
    <w:rsid w:val="00006F9F"/>
    <w:rsid w:val="000103FC"/>
    <w:rsid w:val="00010746"/>
    <w:rsid w:val="0001198F"/>
    <w:rsid w:val="00012683"/>
    <w:rsid w:val="000143DF"/>
    <w:rsid w:val="000150C3"/>
    <w:rsid w:val="000151F8"/>
    <w:rsid w:val="000155E9"/>
    <w:rsid w:val="00015D43"/>
    <w:rsid w:val="00016801"/>
    <w:rsid w:val="00016CA5"/>
    <w:rsid w:val="00016FB7"/>
    <w:rsid w:val="00020FFC"/>
    <w:rsid w:val="0002104F"/>
    <w:rsid w:val="00021171"/>
    <w:rsid w:val="00023790"/>
    <w:rsid w:val="00024602"/>
    <w:rsid w:val="00024B38"/>
    <w:rsid w:val="000252FF"/>
    <w:rsid w:val="000253AE"/>
    <w:rsid w:val="00027181"/>
    <w:rsid w:val="00030C4B"/>
    <w:rsid w:val="00030EBC"/>
    <w:rsid w:val="000331B6"/>
    <w:rsid w:val="000337F0"/>
    <w:rsid w:val="00034F5E"/>
    <w:rsid w:val="0003541F"/>
    <w:rsid w:val="00035A50"/>
    <w:rsid w:val="00037C5C"/>
    <w:rsid w:val="000401AD"/>
    <w:rsid w:val="00040760"/>
    <w:rsid w:val="00040BF3"/>
    <w:rsid w:val="00041113"/>
    <w:rsid w:val="00041EB6"/>
    <w:rsid w:val="00042114"/>
    <w:rsid w:val="000423E3"/>
    <w:rsid w:val="0004292D"/>
    <w:rsid w:val="00042D30"/>
    <w:rsid w:val="00043F14"/>
    <w:rsid w:val="00043FA0"/>
    <w:rsid w:val="00044C5D"/>
    <w:rsid w:val="00044CD5"/>
    <w:rsid w:val="00044D23"/>
    <w:rsid w:val="000462FF"/>
    <w:rsid w:val="00046473"/>
    <w:rsid w:val="000470B7"/>
    <w:rsid w:val="000501A5"/>
    <w:rsid w:val="000507E6"/>
    <w:rsid w:val="0005163D"/>
    <w:rsid w:val="00051BC4"/>
    <w:rsid w:val="00051BF0"/>
    <w:rsid w:val="000534F4"/>
    <w:rsid w:val="000535B7"/>
    <w:rsid w:val="00053726"/>
    <w:rsid w:val="000550D2"/>
    <w:rsid w:val="000562A7"/>
    <w:rsid w:val="000564F8"/>
    <w:rsid w:val="00056718"/>
    <w:rsid w:val="00056B82"/>
    <w:rsid w:val="000571E5"/>
    <w:rsid w:val="00057BC8"/>
    <w:rsid w:val="000604B9"/>
    <w:rsid w:val="00061232"/>
    <w:rsid w:val="000613C4"/>
    <w:rsid w:val="00061B4A"/>
    <w:rsid w:val="000620E8"/>
    <w:rsid w:val="00062708"/>
    <w:rsid w:val="000654E3"/>
    <w:rsid w:val="00065A16"/>
    <w:rsid w:val="000666D8"/>
    <w:rsid w:val="000674AF"/>
    <w:rsid w:val="00070416"/>
    <w:rsid w:val="00071262"/>
    <w:rsid w:val="00071D06"/>
    <w:rsid w:val="0007214A"/>
    <w:rsid w:val="000727FB"/>
    <w:rsid w:val="00072B6E"/>
    <w:rsid w:val="00072DFB"/>
    <w:rsid w:val="00074287"/>
    <w:rsid w:val="00075236"/>
    <w:rsid w:val="00075B4E"/>
    <w:rsid w:val="0007708D"/>
    <w:rsid w:val="00077A7C"/>
    <w:rsid w:val="00082E53"/>
    <w:rsid w:val="00082EED"/>
    <w:rsid w:val="000839EC"/>
    <w:rsid w:val="000844F9"/>
    <w:rsid w:val="00084628"/>
    <w:rsid w:val="00084830"/>
    <w:rsid w:val="00085764"/>
    <w:rsid w:val="0008606A"/>
    <w:rsid w:val="00086656"/>
    <w:rsid w:val="00086D87"/>
    <w:rsid w:val="000872D6"/>
    <w:rsid w:val="00090628"/>
    <w:rsid w:val="000919BC"/>
    <w:rsid w:val="00091B2A"/>
    <w:rsid w:val="000922D6"/>
    <w:rsid w:val="00092F78"/>
    <w:rsid w:val="0009452F"/>
    <w:rsid w:val="00094EE6"/>
    <w:rsid w:val="00095895"/>
    <w:rsid w:val="00096701"/>
    <w:rsid w:val="00097721"/>
    <w:rsid w:val="000A0C05"/>
    <w:rsid w:val="000A10DD"/>
    <w:rsid w:val="000A175D"/>
    <w:rsid w:val="000A2133"/>
    <w:rsid w:val="000A33C7"/>
    <w:rsid w:val="000A33D4"/>
    <w:rsid w:val="000A4102"/>
    <w:rsid w:val="000A41E7"/>
    <w:rsid w:val="000A451E"/>
    <w:rsid w:val="000A6415"/>
    <w:rsid w:val="000A6D4F"/>
    <w:rsid w:val="000A796C"/>
    <w:rsid w:val="000A7A61"/>
    <w:rsid w:val="000B09C8"/>
    <w:rsid w:val="000B1FC2"/>
    <w:rsid w:val="000B2886"/>
    <w:rsid w:val="000B30E1"/>
    <w:rsid w:val="000B48EF"/>
    <w:rsid w:val="000B4F65"/>
    <w:rsid w:val="000B6760"/>
    <w:rsid w:val="000B6E4A"/>
    <w:rsid w:val="000B75CB"/>
    <w:rsid w:val="000B7D49"/>
    <w:rsid w:val="000C00D2"/>
    <w:rsid w:val="000C07B7"/>
    <w:rsid w:val="000C0D3E"/>
    <w:rsid w:val="000C0FB5"/>
    <w:rsid w:val="000C1078"/>
    <w:rsid w:val="000C16A7"/>
    <w:rsid w:val="000C1BCD"/>
    <w:rsid w:val="000C250C"/>
    <w:rsid w:val="000C3466"/>
    <w:rsid w:val="000C3704"/>
    <w:rsid w:val="000C43DF"/>
    <w:rsid w:val="000C45AA"/>
    <w:rsid w:val="000C575E"/>
    <w:rsid w:val="000C61FB"/>
    <w:rsid w:val="000C6F89"/>
    <w:rsid w:val="000C7627"/>
    <w:rsid w:val="000C7D18"/>
    <w:rsid w:val="000C7D4F"/>
    <w:rsid w:val="000D0A9C"/>
    <w:rsid w:val="000D0BB3"/>
    <w:rsid w:val="000D2063"/>
    <w:rsid w:val="000D24EC"/>
    <w:rsid w:val="000D2C3A"/>
    <w:rsid w:val="000D48A8"/>
    <w:rsid w:val="000D4B5A"/>
    <w:rsid w:val="000D55B1"/>
    <w:rsid w:val="000D64D8"/>
    <w:rsid w:val="000D7B5D"/>
    <w:rsid w:val="000D7FDA"/>
    <w:rsid w:val="000E0078"/>
    <w:rsid w:val="000E07F5"/>
    <w:rsid w:val="000E20B4"/>
    <w:rsid w:val="000E3800"/>
    <w:rsid w:val="000E3C1C"/>
    <w:rsid w:val="000E41B7"/>
    <w:rsid w:val="000E6525"/>
    <w:rsid w:val="000E6BA0"/>
    <w:rsid w:val="000F174A"/>
    <w:rsid w:val="000F1758"/>
    <w:rsid w:val="000F2824"/>
    <w:rsid w:val="000F3522"/>
    <w:rsid w:val="000F377D"/>
    <w:rsid w:val="000F488A"/>
    <w:rsid w:val="000F4C6F"/>
    <w:rsid w:val="000F59F6"/>
    <w:rsid w:val="000F6A9C"/>
    <w:rsid w:val="000F7960"/>
    <w:rsid w:val="00100B59"/>
    <w:rsid w:val="00100DC5"/>
    <w:rsid w:val="00100E27"/>
    <w:rsid w:val="00100E5A"/>
    <w:rsid w:val="00101135"/>
    <w:rsid w:val="00101D4E"/>
    <w:rsid w:val="0010259B"/>
    <w:rsid w:val="00102D25"/>
    <w:rsid w:val="00103D80"/>
    <w:rsid w:val="00104A05"/>
    <w:rsid w:val="00106009"/>
    <w:rsid w:val="001061F9"/>
    <w:rsid w:val="0010663E"/>
    <w:rsid w:val="001068B3"/>
    <w:rsid w:val="00106A3B"/>
    <w:rsid w:val="0011011D"/>
    <w:rsid w:val="001113CC"/>
    <w:rsid w:val="00113727"/>
    <w:rsid w:val="00113763"/>
    <w:rsid w:val="0011437C"/>
    <w:rsid w:val="001144B1"/>
    <w:rsid w:val="00114B7D"/>
    <w:rsid w:val="001177C4"/>
    <w:rsid w:val="00117B7D"/>
    <w:rsid w:val="00117FF3"/>
    <w:rsid w:val="001208EA"/>
    <w:rsid w:val="0012093E"/>
    <w:rsid w:val="001220A5"/>
    <w:rsid w:val="001231F0"/>
    <w:rsid w:val="00123537"/>
    <w:rsid w:val="00125278"/>
    <w:rsid w:val="00125C6C"/>
    <w:rsid w:val="00127648"/>
    <w:rsid w:val="0013032B"/>
    <w:rsid w:val="001305EA"/>
    <w:rsid w:val="00130630"/>
    <w:rsid w:val="00131B52"/>
    <w:rsid w:val="00131FCE"/>
    <w:rsid w:val="00132079"/>
    <w:rsid w:val="001324C3"/>
    <w:rsid w:val="001328FA"/>
    <w:rsid w:val="00132B60"/>
    <w:rsid w:val="0013419A"/>
    <w:rsid w:val="00134700"/>
    <w:rsid w:val="00134E23"/>
    <w:rsid w:val="00135E80"/>
    <w:rsid w:val="00135F8D"/>
    <w:rsid w:val="00136F90"/>
    <w:rsid w:val="00137C60"/>
    <w:rsid w:val="00140753"/>
    <w:rsid w:val="0014132E"/>
    <w:rsid w:val="0014239C"/>
    <w:rsid w:val="00142CEA"/>
    <w:rsid w:val="00143921"/>
    <w:rsid w:val="00146F04"/>
    <w:rsid w:val="00147E93"/>
    <w:rsid w:val="00150EBC"/>
    <w:rsid w:val="001520B0"/>
    <w:rsid w:val="0015446A"/>
    <w:rsid w:val="0015487C"/>
    <w:rsid w:val="00154894"/>
    <w:rsid w:val="00155144"/>
    <w:rsid w:val="00156499"/>
    <w:rsid w:val="001564ED"/>
    <w:rsid w:val="00156956"/>
    <w:rsid w:val="00156BB3"/>
    <w:rsid w:val="0015712E"/>
    <w:rsid w:val="00157322"/>
    <w:rsid w:val="00160FF1"/>
    <w:rsid w:val="001613F7"/>
    <w:rsid w:val="00161A3D"/>
    <w:rsid w:val="00162C3A"/>
    <w:rsid w:val="00163A0F"/>
    <w:rsid w:val="00164DA2"/>
    <w:rsid w:val="00164FDA"/>
    <w:rsid w:val="00165B83"/>
    <w:rsid w:val="00165FF0"/>
    <w:rsid w:val="0017075C"/>
    <w:rsid w:val="00170CB5"/>
    <w:rsid w:val="0017145F"/>
    <w:rsid w:val="00171601"/>
    <w:rsid w:val="00172EC4"/>
    <w:rsid w:val="001734EF"/>
    <w:rsid w:val="00174183"/>
    <w:rsid w:val="00174724"/>
    <w:rsid w:val="00174DFA"/>
    <w:rsid w:val="00176AA1"/>
    <w:rsid w:val="00176C65"/>
    <w:rsid w:val="0017781E"/>
    <w:rsid w:val="0018036C"/>
    <w:rsid w:val="00180A15"/>
    <w:rsid w:val="001810F4"/>
    <w:rsid w:val="00181128"/>
    <w:rsid w:val="0018179E"/>
    <w:rsid w:val="00182B46"/>
    <w:rsid w:val="001839C3"/>
    <w:rsid w:val="00183A2D"/>
    <w:rsid w:val="00183B80"/>
    <w:rsid w:val="00183DB2"/>
    <w:rsid w:val="00183E9C"/>
    <w:rsid w:val="0018407C"/>
    <w:rsid w:val="001841F1"/>
    <w:rsid w:val="00184709"/>
    <w:rsid w:val="0018571A"/>
    <w:rsid w:val="001857E7"/>
    <w:rsid w:val="00185801"/>
    <w:rsid w:val="001859B6"/>
    <w:rsid w:val="00185AE8"/>
    <w:rsid w:val="001870CE"/>
    <w:rsid w:val="00187FFC"/>
    <w:rsid w:val="00190828"/>
    <w:rsid w:val="001912CC"/>
    <w:rsid w:val="00191D2F"/>
    <w:rsid w:val="00191F45"/>
    <w:rsid w:val="00192FEC"/>
    <w:rsid w:val="00193503"/>
    <w:rsid w:val="001939CA"/>
    <w:rsid w:val="00193B82"/>
    <w:rsid w:val="001949CB"/>
    <w:rsid w:val="0019600C"/>
    <w:rsid w:val="00196592"/>
    <w:rsid w:val="00196CF1"/>
    <w:rsid w:val="00197ADC"/>
    <w:rsid w:val="00197B41"/>
    <w:rsid w:val="001A03EA"/>
    <w:rsid w:val="001A0AF7"/>
    <w:rsid w:val="001A1D82"/>
    <w:rsid w:val="001A25AF"/>
    <w:rsid w:val="001A3627"/>
    <w:rsid w:val="001A4D2E"/>
    <w:rsid w:val="001A6EF1"/>
    <w:rsid w:val="001B18FF"/>
    <w:rsid w:val="001B3065"/>
    <w:rsid w:val="001B33C0"/>
    <w:rsid w:val="001B3AA7"/>
    <w:rsid w:val="001B4A46"/>
    <w:rsid w:val="001B5E34"/>
    <w:rsid w:val="001B68DA"/>
    <w:rsid w:val="001B7D97"/>
    <w:rsid w:val="001C092B"/>
    <w:rsid w:val="001C1888"/>
    <w:rsid w:val="001C2351"/>
    <w:rsid w:val="001C2997"/>
    <w:rsid w:val="001C4DA6"/>
    <w:rsid w:val="001C4DB7"/>
    <w:rsid w:val="001C6C9B"/>
    <w:rsid w:val="001C7B25"/>
    <w:rsid w:val="001D10B2"/>
    <w:rsid w:val="001D171E"/>
    <w:rsid w:val="001D3092"/>
    <w:rsid w:val="001D4CD1"/>
    <w:rsid w:val="001D5BA2"/>
    <w:rsid w:val="001D5D8C"/>
    <w:rsid w:val="001D66C2"/>
    <w:rsid w:val="001D6877"/>
    <w:rsid w:val="001D7A76"/>
    <w:rsid w:val="001D7D0D"/>
    <w:rsid w:val="001E0479"/>
    <w:rsid w:val="001E0FFC"/>
    <w:rsid w:val="001E1F93"/>
    <w:rsid w:val="001E220A"/>
    <w:rsid w:val="001E24CF"/>
    <w:rsid w:val="001E265E"/>
    <w:rsid w:val="001E3097"/>
    <w:rsid w:val="001E4B06"/>
    <w:rsid w:val="001E4E29"/>
    <w:rsid w:val="001E5F98"/>
    <w:rsid w:val="001E6185"/>
    <w:rsid w:val="001F01F4"/>
    <w:rsid w:val="001F0F26"/>
    <w:rsid w:val="001F2232"/>
    <w:rsid w:val="001F64BE"/>
    <w:rsid w:val="001F6D7B"/>
    <w:rsid w:val="001F6F90"/>
    <w:rsid w:val="001F7070"/>
    <w:rsid w:val="001F7807"/>
    <w:rsid w:val="002007C8"/>
    <w:rsid w:val="00200AD3"/>
    <w:rsid w:val="00200EF2"/>
    <w:rsid w:val="00200F65"/>
    <w:rsid w:val="002016B9"/>
    <w:rsid w:val="00201825"/>
    <w:rsid w:val="00201CB2"/>
    <w:rsid w:val="00202266"/>
    <w:rsid w:val="002034D5"/>
    <w:rsid w:val="002046F7"/>
    <w:rsid w:val="0020478D"/>
    <w:rsid w:val="00204A5E"/>
    <w:rsid w:val="002054D0"/>
    <w:rsid w:val="00206163"/>
    <w:rsid w:val="00206EFD"/>
    <w:rsid w:val="0020756A"/>
    <w:rsid w:val="002109DF"/>
    <w:rsid w:val="00210D95"/>
    <w:rsid w:val="0021195B"/>
    <w:rsid w:val="002136B3"/>
    <w:rsid w:val="0021660A"/>
    <w:rsid w:val="00216957"/>
    <w:rsid w:val="00217731"/>
    <w:rsid w:val="00217927"/>
    <w:rsid w:val="00217AE6"/>
    <w:rsid w:val="00220B90"/>
    <w:rsid w:val="00221777"/>
    <w:rsid w:val="00221998"/>
    <w:rsid w:val="00221E1A"/>
    <w:rsid w:val="00221F4B"/>
    <w:rsid w:val="002225E8"/>
    <w:rsid w:val="002228E3"/>
    <w:rsid w:val="0022320E"/>
    <w:rsid w:val="00224261"/>
    <w:rsid w:val="00224B16"/>
    <w:rsid w:val="00224D61"/>
    <w:rsid w:val="002265BD"/>
    <w:rsid w:val="00226765"/>
    <w:rsid w:val="002270CC"/>
    <w:rsid w:val="00227421"/>
    <w:rsid w:val="00227894"/>
    <w:rsid w:val="0022791F"/>
    <w:rsid w:val="00227FFB"/>
    <w:rsid w:val="0023069E"/>
    <w:rsid w:val="00230DD0"/>
    <w:rsid w:val="00231CE2"/>
    <w:rsid w:val="00231E53"/>
    <w:rsid w:val="00233C95"/>
    <w:rsid w:val="00234830"/>
    <w:rsid w:val="00235661"/>
    <w:rsid w:val="00235F86"/>
    <w:rsid w:val="002368C7"/>
    <w:rsid w:val="00236D59"/>
    <w:rsid w:val="0023726F"/>
    <w:rsid w:val="0024041A"/>
    <w:rsid w:val="00241087"/>
    <w:rsid w:val="002410C8"/>
    <w:rsid w:val="00241196"/>
    <w:rsid w:val="00241B4C"/>
    <w:rsid w:val="00241C93"/>
    <w:rsid w:val="0024214A"/>
    <w:rsid w:val="002429F3"/>
    <w:rsid w:val="002441F2"/>
    <w:rsid w:val="0024438F"/>
    <w:rsid w:val="002445C5"/>
    <w:rsid w:val="002447C2"/>
    <w:rsid w:val="00244B47"/>
    <w:rsid w:val="002458D0"/>
    <w:rsid w:val="00245EC0"/>
    <w:rsid w:val="002462B7"/>
    <w:rsid w:val="002474DC"/>
    <w:rsid w:val="00247FF0"/>
    <w:rsid w:val="002502DE"/>
    <w:rsid w:val="00250C2E"/>
    <w:rsid w:val="00250C31"/>
    <w:rsid w:val="00250F4A"/>
    <w:rsid w:val="00251349"/>
    <w:rsid w:val="00251452"/>
    <w:rsid w:val="00253532"/>
    <w:rsid w:val="002540D3"/>
    <w:rsid w:val="00254B2A"/>
    <w:rsid w:val="002556DB"/>
    <w:rsid w:val="00256D4F"/>
    <w:rsid w:val="00260EE8"/>
    <w:rsid w:val="00260F28"/>
    <w:rsid w:val="0026131D"/>
    <w:rsid w:val="00263542"/>
    <w:rsid w:val="00264DCF"/>
    <w:rsid w:val="0026504E"/>
    <w:rsid w:val="00266738"/>
    <w:rsid w:val="0026691A"/>
    <w:rsid w:val="00266D0C"/>
    <w:rsid w:val="00270B12"/>
    <w:rsid w:val="0027127B"/>
    <w:rsid w:val="002717AE"/>
    <w:rsid w:val="00272D6B"/>
    <w:rsid w:val="0027382B"/>
    <w:rsid w:val="00273F94"/>
    <w:rsid w:val="002760B7"/>
    <w:rsid w:val="0027680F"/>
    <w:rsid w:val="0027707D"/>
    <w:rsid w:val="002810D3"/>
    <w:rsid w:val="002827A5"/>
    <w:rsid w:val="0028294F"/>
    <w:rsid w:val="002847AE"/>
    <w:rsid w:val="002870F2"/>
    <w:rsid w:val="00287650"/>
    <w:rsid w:val="00287796"/>
    <w:rsid w:val="0029008E"/>
    <w:rsid w:val="00290154"/>
    <w:rsid w:val="00292856"/>
    <w:rsid w:val="00292AB4"/>
    <w:rsid w:val="00294F88"/>
    <w:rsid w:val="00294FCC"/>
    <w:rsid w:val="00295516"/>
    <w:rsid w:val="00295906"/>
    <w:rsid w:val="0029651A"/>
    <w:rsid w:val="0029687D"/>
    <w:rsid w:val="0029733C"/>
    <w:rsid w:val="002A09D3"/>
    <w:rsid w:val="002A10A1"/>
    <w:rsid w:val="002A12C5"/>
    <w:rsid w:val="002A1B0C"/>
    <w:rsid w:val="002A3161"/>
    <w:rsid w:val="002A3410"/>
    <w:rsid w:val="002A3C40"/>
    <w:rsid w:val="002A44D1"/>
    <w:rsid w:val="002A4631"/>
    <w:rsid w:val="002A5BA6"/>
    <w:rsid w:val="002A6314"/>
    <w:rsid w:val="002A6EA6"/>
    <w:rsid w:val="002A724E"/>
    <w:rsid w:val="002A7889"/>
    <w:rsid w:val="002A7D87"/>
    <w:rsid w:val="002B00E9"/>
    <w:rsid w:val="002B108B"/>
    <w:rsid w:val="002B12DE"/>
    <w:rsid w:val="002B270D"/>
    <w:rsid w:val="002B2ADE"/>
    <w:rsid w:val="002B31FB"/>
    <w:rsid w:val="002B3375"/>
    <w:rsid w:val="002B4745"/>
    <w:rsid w:val="002B480D"/>
    <w:rsid w:val="002B4845"/>
    <w:rsid w:val="002B4AC3"/>
    <w:rsid w:val="002B6CF2"/>
    <w:rsid w:val="002B7744"/>
    <w:rsid w:val="002C0321"/>
    <w:rsid w:val="002C05A3"/>
    <w:rsid w:val="002C05AC"/>
    <w:rsid w:val="002C28A5"/>
    <w:rsid w:val="002C2AC7"/>
    <w:rsid w:val="002C30B1"/>
    <w:rsid w:val="002C3953"/>
    <w:rsid w:val="002C4305"/>
    <w:rsid w:val="002C4A5E"/>
    <w:rsid w:val="002C527F"/>
    <w:rsid w:val="002C52B3"/>
    <w:rsid w:val="002C56A0"/>
    <w:rsid w:val="002C576C"/>
    <w:rsid w:val="002C7496"/>
    <w:rsid w:val="002C7E2B"/>
    <w:rsid w:val="002C7E54"/>
    <w:rsid w:val="002D12FF"/>
    <w:rsid w:val="002D16F2"/>
    <w:rsid w:val="002D21A5"/>
    <w:rsid w:val="002D31AC"/>
    <w:rsid w:val="002D4020"/>
    <w:rsid w:val="002D4413"/>
    <w:rsid w:val="002D7247"/>
    <w:rsid w:val="002E02FD"/>
    <w:rsid w:val="002E0C44"/>
    <w:rsid w:val="002E12F3"/>
    <w:rsid w:val="002E23E3"/>
    <w:rsid w:val="002E247B"/>
    <w:rsid w:val="002E26F3"/>
    <w:rsid w:val="002E30BA"/>
    <w:rsid w:val="002E34CB"/>
    <w:rsid w:val="002E4059"/>
    <w:rsid w:val="002E488F"/>
    <w:rsid w:val="002E4C5D"/>
    <w:rsid w:val="002E4D5B"/>
    <w:rsid w:val="002E5474"/>
    <w:rsid w:val="002E5699"/>
    <w:rsid w:val="002E5832"/>
    <w:rsid w:val="002E633F"/>
    <w:rsid w:val="002E65E2"/>
    <w:rsid w:val="002E7022"/>
    <w:rsid w:val="002F0BF7"/>
    <w:rsid w:val="002F0D60"/>
    <w:rsid w:val="002F104E"/>
    <w:rsid w:val="002F1724"/>
    <w:rsid w:val="002F1BD9"/>
    <w:rsid w:val="002F2058"/>
    <w:rsid w:val="002F3A6D"/>
    <w:rsid w:val="002F45D3"/>
    <w:rsid w:val="002F4A92"/>
    <w:rsid w:val="002F4EBA"/>
    <w:rsid w:val="002F6185"/>
    <w:rsid w:val="002F749C"/>
    <w:rsid w:val="002F7B18"/>
    <w:rsid w:val="003024CB"/>
    <w:rsid w:val="00303813"/>
    <w:rsid w:val="00304877"/>
    <w:rsid w:val="00305DCB"/>
    <w:rsid w:val="00306F73"/>
    <w:rsid w:val="0030716E"/>
    <w:rsid w:val="00307701"/>
    <w:rsid w:val="003102C3"/>
    <w:rsid w:val="00310348"/>
    <w:rsid w:val="00310EE6"/>
    <w:rsid w:val="00311628"/>
    <w:rsid w:val="00311860"/>
    <w:rsid w:val="00311E73"/>
    <w:rsid w:val="0031221D"/>
    <w:rsid w:val="003123F7"/>
    <w:rsid w:val="00312676"/>
    <w:rsid w:val="00314A01"/>
    <w:rsid w:val="00314B9D"/>
    <w:rsid w:val="00314DD8"/>
    <w:rsid w:val="003155A3"/>
    <w:rsid w:val="00315B35"/>
    <w:rsid w:val="00316A7F"/>
    <w:rsid w:val="00317B24"/>
    <w:rsid w:val="00317D8E"/>
    <w:rsid w:val="00317E8F"/>
    <w:rsid w:val="003205C8"/>
    <w:rsid w:val="00320752"/>
    <w:rsid w:val="003209E8"/>
    <w:rsid w:val="003211F4"/>
    <w:rsid w:val="0032193F"/>
    <w:rsid w:val="00322186"/>
    <w:rsid w:val="00322962"/>
    <w:rsid w:val="00323210"/>
    <w:rsid w:val="0032403E"/>
    <w:rsid w:val="00324D73"/>
    <w:rsid w:val="003257F8"/>
    <w:rsid w:val="00325B7B"/>
    <w:rsid w:val="00325CF4"/>
    <w:rsid w:val="003311A6"/>
    <w:rsid w:val="0033193C"/>
    <w:rsid w:val="00331BF1"/>
    <w:rsid w:val="00331EF7"/>
    <w:rsid w:val="00332B30"/>
    <w:rsid w:val="003338B3"/>
    <w:rsid w:val="00333BA4"/>
    <w:rsid w:val="00334EE8"/>
    <w:rsid w:val="0033532B"/>
    <w:rsid w:val="00335F4B"/>
    <w:rsid w:val="00336799"/>
    <w:rsid w:val="0033685E"/>
    <w:rsid w:val="00337929"/>
    <w:rsid w:val="00337AD4"/>
    <w:rsid w:val="00340003"/>
    <w:rsid w:val="00341CD3"/>
    <w:rsid w:val="00341F63"/>
    <w:rsid w:val="003429B7"/>
    <w:rsid w:val="00342B92"/>
    <w:rsid w:val="00343B23"/>
    <w:rsid w:val="00343B25"/>
    <w:rsid w:val="003444A9"/>
    <w:rsid w:val="003445F2"/>
    <w:rsid w:val="00345EB0"/>
    <w:rsid w:val="0034698F"/>
    <w:rsid w:val="0034764B"/>
    <w:rsid w:val="0034780A"/>
    <w:rsid w:val="00347CBE"/>
    <w:rsid w:val="003503AC"/>
    <w:rsid w:val="00350619"/>
    <w:rsid w:val="0035069E"/>
    <w:rsid w:val="0035255A"/>
    <w:rsid w:val="00352686"/>
    <w:rsid w:val="003534AD"/>
    <w:rsid w:val="0035353A"/>
    <w:rsid w:val="00355EE4"/>
    <w:rsid w:val="00357136"/>
    <w:rsid w:val="003576EB"/>
    <w:rsid w:val="00357AC7"/>
    <w:rsid w:val="00360431"/>
    <w:rsid w:val="00360C67"/>
    <w:rsid w:val="00360E65"/>
    <w:rsid w:val="003621F6"/>
    <w:rsid w:val="00362DCB"/>
    <w:rsid w:val="0036308C"/>
    <w:rsid w:val="00363E8F"/>
    <w:rsid w:val="00365118"/>
    <w:rsid w:val="00365968"/>
    <w:rsid w:val="00366467"/>
    <w:rsid w:val="00366CB6"/>
    <w:rsid w:val="00367238"/>
    <w:rsid w:val="0036725A"/>
    <w:rsid w:val="00367331"/>
    <w:rsid w:val="00370563"/>
    <w:rsid w:val="003713D2"/>
    <w:rsid w:val="00371AF4"/>
    <w:rsid w:val="00372147"/>
    <w:rsid w:val="00372A4F"/>
    <w:rsid w:val="00372B9F"/>
    <w:rsid w:val="00373265"/>
    <w:rsid w:val="0037384B"/>
    <w:rsid w:val="00373892"/>
    <w:rsid w:val="00374152"/>
    <w:rsid w:val="003743CE"/>
    <w:rsid w:val="00376D1C"/>
    <w:rsid w:val="00377052"/>
    <w:rsid w:val="00380425"/>
    <w:rsid w:val="00380448"/>
    <w:rsid w:val="003807AF"/>
    <w:rsid w:val="00380856"/>
    <w:rsid w:val="00380E60"/>
    <w:rsid w:val="00380EAE"/>
    <w:rsid w:val="0038198C"/>
    <w:rsid w:val="003819C8"/>
    <w:rsid w:val="00381AD0"/>
    <w:rsid w:val="00382A6F"/>
    <w:rsid w:val="00382C57"/>
    <w:rsid w:val="0038316E"/>
    <w:rsid w:val="00383B5F"/>
    <w:rsid w:val="003840D9"/>
    <w:rsid w:val="00384483"/>
    <w:rsid w:val="0038499A"/>
    <w:rsid w:val="00384BD8"/>
    <w:rsid w:val="00384F53"/>
    <w:rsid w:val="00385291"/>
    <w:rsid w:val="00386D58"/>
    <w:rsid w:val="00387053"/>
    <w:rsid w:val="00392954"/>
    <w:rsid w:val="00395451"/>
    <w:rsid w:val="00395633"/>
    <w:rsid w:val="00395716"/>
    <w:rsid w:val="0039604E"/>
    <w:rsid w:val="00396B0E"/>
    <w:rsid w:val="0039766F"/>
    <w:rsid w:val="003A01C8"/>
    <w:rsid w:val="003A06C2"/>
    <w:rsid w:val="003A10D5"/>
    <w:rsid w:val="003A1238"/>
    <w:rsid w:val="003A164A"/>
    <w:rsid w:val="003A1929"/>
    <w:rsid w:val="003A1937"/>
    <w:rsid w:val="003A43B0"/>
    <w:rsid w:val="003A4F65"/>
    <w:rsid w:val="003A593A"/>
    <w:rsid w:val="003A5964"/>
    <w:rsid w:val="003A5E30"/>
    <w:rsid w:val="003A6344"/>
    <w:rsid w:val="003A6624"/>
    <w:rsid w:val="003A695D"/>
    <w:rsid w:val="003A6A25"/>
    <w:rsid w:val="003A6F6B"/>
    <w:rsid w:val="003A7206"/>
    <w:rsid w:val="003A7407"/>
    <w:rsid w:val="003A7E9D"/>
    <w:rsid w:val="003B08CF"/>
    <w:rsid w:val="003B225F"/>
    <w:rsid w:val="003B31D5"/>
    <w:rsid w:val="003B3CB0"/>
    <w:rsid w:val="003B4A3E"/>
    <w:rsid w:val="003B4C37"/>
    <w:rsid w:val="003B6222"/>
    <w:rsid w:val="003B720B"/>
    <w:rsid w:val="003B7BBB"/>
    <w:rsid w:val="003C0FB3"/>
    <w:rsid w:val="003C3605"/>
    <w:rsid w:val="003C3990"/>
    <w:rsid w:val="003C434B"/>
    <w:rsid w:val="003C489D"/>
    <w:rsid w:val="003C54B8"/>
    <w:rsid w:val="003C687F"/>
    <w:rsid w:val="003C723C"/>
    <w:rsid w:val="003D0F7F"/>
    <w:rsid w:val="003D228F"/>
    <w:rsid w:val="003D349F"/>
    <w:rsid w:val="003D3974"/>
    <w:rsid w:val="003D3BD2"/>
    <w:rsid w:val="003D3CF0"/>
    <w:rsid w:val="003D53BF"/>
    <w:rsid w:val="003D5665"/>
    <w:rsid w:val="003D6797"/>
    <w:rsid w:val="003D74BF"/>
    <w:rsid w:val="003D779D"/>
    <w:rsid w:val="003D7846"/>
    <w:rsid w:val="003D78A2"/>
    <w:rsid w:val="003E03FD"/>
    <w:rsid w:val="003E15EE"/>
    <w:rsid w:val="003E5AC9"/>
    <w:rsid w:val="003E5DAC"/>
    <w:rsid w:val="003E6AE0"/>
    <w:rsid w:val="003F0971"/>
    <w:rsid w:val="003F0D57"/>
    <w:rsid w:val="003F0D6B"/>
    <w:rsid w:val="003F22F3"/>
    <w:rsid w:val="003F28DA"/>
    <w:rsid w:val="003F2B6E"/>
    <w:rsid w:val="003F2C2F"/>
    <w:rsid w:val="003F35B8"/>
    <w:rsid w:val="003F3F97"/>
    <w:rsid w:val="003F42CF"/>
    <w:rsid w:val="003F4AE8"/>
    <w:rsid w:val="003F4EA0"/>
    <w:rsid w:val="003F50C0"/>
    <w:rsid w:val="003F66AD"/>
    <w:rsid w:val="003F6991"/>
    <w:rsid w:val="003F69BE"/>
    <w:rsid w:val="003F7D20"/>
    <w:rsid w:val="00400EB0"/>
    <w:rsid w:val="004013F6"/>
    <w:rsid w:val="00401A6C"/>
    <w:rsid w:val="00402FCF"/>
    <w:rsid w:val="004042F8"/>
    <w:rsid w:val="0040463F"/>
    <w:rsid w:val="004048C9"/>
    <w:rsid w:val="00405801"/>
    <w:rsid w:val="004062AA"/>
    <w:rsid w:val="00407329"/>
    <w:rsid w:val="00407474"/>
    <w:rsid w:val="00407ED4"/>
    <w:rsid w:val="00407F31"/>
    <w:rsid w:val="00407F90"/>
    <w:rsid w:val="00411D60"/>
    <w:rsid w:val="004125FD"/>
    <w:rsid w:val="004128F0"/>
    <w:rsid w:val="00413290"/>
    <w:rsid w:val="00413BA9"/>
    <w:rsid w:val="00414D5B"/>
    <w:rsid w:val="004155E9"/>
    <w:rsid w:val="004163AD"/>
    <w:rsid w:val="0041645A"/>
    <w:rsid w:val="00417BB8"/>
    <w:rsid w:val="00420300"/>
    <w:rsid w:val="00421CC4"/>
    <w:rsid w:val="0042354D"/>
    <w:rsid w:val="004259A6"/>
    <w:rsid w:val="00425CCF"/>
    <w:rsid w:val="00426326"/>
    <w:rsid w:val="004268DD"/>
    <w:rsid w:val="00430588"/>
    <w:rsid w:val="00430D80"/>
    <w:rsid w:val="004317B5"/>
    <w:rsid w:val="00431B27"/>
    <w:rsid w:val="00431E3D"/>
    <w:rsid w:val="00431F7A"/>
    <w:rsid w:val="004331A0"/>
    <w:rsid w:val="00435259"/>
    <w:rsid w:val="004361FB"/>
    <w:rsid w:val="00436B23"/>
    <w:rsid w:val="00436E88"/>
    <w:rsid w:val="00440977"/>
    <w:rsid w:val="004411D9"/>
    <w:rsid w:val="0044175B"/>
    <w:rsid w:val="00441C88"/>
    <w:rsid w:val="00442026"/>
    <w:rsid w:val="00442448"/>
    <w:rsid w:val="00443338"/>
    <w:rsid w:val="00443CD4"/>
    <w:rsid w:val="004440BB"/>
    <w:rsid w:val="004450B6"/>
    <w:rsid w:val="00445612"/>
    <w:rsid w:val="00446AA3"/>
    <w:rsid w:val="004479D8"/>
    <w:rsid w:val="00447A46"/>
    <w:rsid w:val="00447C97"/>
    <w:rsid w:val="00450FA4"/>
    <w:rsid w:val="00451168"/>
    <w:rsid w:val="00451506"/>
    <w:rsid w:val="00451FD7"/>
    <w:rsid w:val="004522EF"/>
    <w:rsid w:val="00452D84"/>
    <w:rsid w:val="00453739"/>
    <w:rsid w:val="004552F0"/>
    <w:rsid w:val="00455EE4"/>
    <w:rsid w:val="0045627B"/>
    <w:rsid w:val="00456C90"/>
    <w:rsid w:val="00457160"/>
    <w:rsid w:val="004578CC"/>
    <w:rsid w:val="0046026B"/>
    <w:rsid w:val="00461785"/>
    <w:rsid w:val="00463BFC"/>
    <w:rsid w:val="00464359"/>
    <w:rsid w:val="004657D6"/>
    <w:rsid w:val="00465CB3"/>
    <w:rsid w:val="00465E5F"/>
    <w:rsid w:val="0046749A"/>
    <w:rsid w:val="00472443"/>
    <w:rsid w:val="0047281B"/>
    <w:rsid w:val="004728AA"/>
    <w:rsid w:val="00473346"/>
    <w:rsid w:val="00474040"/>
    <w:rsid w:val="00474A52"/>
    <w:rsid w:val="00475EE3"/>
    <w:rsid w:val="00476168"/>
    <w:rsid w:val="00476284"/>
    <w:rsid w:val="00477477"/>
    <w:rsid w:val="0047758F"/>
    <w:rsid w:val="0047782D"/>
    <w:rsid w:val="0048084F"/>
    <w:rsid w:val="004810BD"/>
    <w:rsid w:val="0048175E"/>
    <w:rsid w:val="00482868"/>
    <w:rsid w:val="00483B44"/>
    <w:rsid w:val="00483CA9"/>
    <w:rsid w:val="004850B9"/>
    <w:rsid w:val="0048525B"/>
    <w:rsid w:val="00485A51"/>
    <w:rsid w:val="00485CCD"/>
    <w:rsid w:val="00485DB5"/>
    <w:rsid w:val="004860C5"/>
    <w:rsid w:val="0048636B"/>
    <w:rsid w:val="00486D2B"/>
    <w:rsid w:val="00490A04"/>
    <w:rsid w:val="00490D60"/>
    <w:rsid w:val="004919D1"/>
    <w:rsid w:val="00493120"/>
    <w:rsid w:val="004949C7"/>
    <w:rsid w:val="00494FDC"/>
    <w:rsid w:val="004A0489"/>
    <w:rsid w:val="004A161B"/>
    <w:rsid w:val="004A4106"/>
    <w:rsid w:val="004A4146"/>
    <w:rsid w:val="004A47DB"/>
    <w:rsid w:val="004A4F6C"/>
    <w:rsid w:val="004A5AAE"/>
    <w:rsid w:val="004A6619"/>
    <w:rsid w:val="004A6AB7"/>
    <w:rsid w:val="004A7284"/>
    <w:rsid w:val="004A7E1A"/>
    <w:rsid w:val="004B005E"/>
    <w:rsid w:val="004B0073"/>
    <w:rsid w:val="004B1541"/>
    <w:rsid w:val="004B240E"/>
    <w:rsid w:val="004B29F4"/>
    <w:rsid w:val="004B3B75"/>
    <w:rsid w:val="004B4C27"/>
    <w:rsid w:val="004B4E08"/>
    <w:rsid w:val="004B50F7"/>
    <w:rsid w:val="004B6407"/>
    <w:rsid w:val="004B6923"/>
    <w:rsid w:val="004B7240"/>
    <w:rsid w:val="004B7495"/>
    <w:rsid w:val="004B780F"/>
    <w:rsid w:val="004B7B56"/>
    <w:rsid w:val="004B7C28"/>
    <w:rsid w:val="004B7EE9"/>
    <w:rsid w:val="004C098E"/>
    <w:rsid w:val="004C20CF"/>
    <w:rsid w:val="004C299C"/>
    <w:rsid w:val="004C2AE2"/>
    <w:rsid w:val="004C2E2E"/>
    <w:rsid w:val="004C3080"/>
    <w:rsid w:val="004C38A9"/>
    <w:rsid w:val="004C4499"/>
    <w:rsid w:val="004C4D54"/>
    <w:rsid w:val="004C5B02"/>
    <w:rsid w:val="004C7023"/>
    <w:rsid w:val="004C7513"/>
    <w:rsid w:val="004D02AC"/>
    <w:rsid w:val="004D0383"/>
    <w:rsid w:val="004D1B4D"/>
    <w:rsid w:val="004D1CAE"/>
    <w:rsid w:val="004D1F3F"/>
    <w:rsid w:val="004D20B6"/>
    <w:rsid w:val="004D333E"/>
    <w:rsid w:val="004D3A72"/>
    <w:rsid w:val="004D3EE2"/>
    <w:rsid w:val="004D5BBA"/>
    <w:rsid w:val="004D6540"/>
    <w:rsid w:val="004D66E9"/>
    <w:rsid w:val="004E0E64"/>
    <w:rsid w:val="004E14EB"/>
    <w:rsid w:val="004E1C2A"/>
    <w:rsid w:val="004E265D"/>
    <w:rsid w:val="004E2ACB"/>
    <w:rsid w:val="004E2B9C"/>
    <w:rsid w:val="004E38B0"/>
    <w:rsid w:val="004E3C28"/>
    <w:rsid w:val="004E4332"/>
    <w:rsid w:val="004E4D9B"/>
    <w:rsid w:val="004E4E0B"/>
    <w:rsid w:val="004E5594"/>
    <w:rsid w:val="004E58FA"/>
    <w:rsid w:val="004E6856"/>
    <w:rsid w:val="004E6E8E"/>
    <w:rsid w:val="004E6FB4"/>
    <w:rsid w:val="004E720E"/>
    <w:rsid w:val="004F0977"/>
    <w:rsid w:val="004F1408"/>
    <w:rsid w:val="004F29AC"/>
    <w:rsid w:val="004F42C3"/>
    <w:rsid w:val="004F4A05"/>
    <w:rsid w:val="004F4DF3"/>
    <w:rsid w:val="004F4E1D"/>
    <w:rsid w:val="004F586C"/>
    <w:rsid w:val="004F616E"/>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EEF"/>
    <w:rsid w:val="00511F4D"/>
    <w:rsid w:val="00512F30"/>
    <w:rsid w:val="00513B6E"/>
    <w:rsid w:val="0051437C"/>
    <w:rsid w:val="00514D6B"/>
    <w:rsid w:val="0051574E"/>
    <w:rsid w:val="00515880"/>
    <w:rsid w:val="00516B77"/>
    <w:rsid w:val="0051725F"/>
    <w:rsid w:val="00520095"/>
    <w:rsid w:val="00520645"/>
    <w:rsid w:val="0052168D"/>
    <w:rsid w:val="00521E93"/>
    <w:rsid w:val="0052396A"/>
    <w:rsid w:val="00523A88"/>
    <w:rsid w:val="005246F1"/>
    <w:rsid w:val="0052533F"/>
    <w:rsid w:val="005266A1"/>
    <w:rsid w:val="0052734E"/>
    <w:rsid w:val="00527390"/>
    <w:rsid w:val="0052782C"/>
    <w:rsid w:val="00527A41"/>
    <w:rsid w:val="00530BD7"/>
    <w:rsid w:val="00530C22"/>
    <w:rsid w:val="00530E46"/>
    <w:rsid w:val="005324EF"/>
    <w:rsid w:val="0053286B"/>
    <w:rsid w:val="00534778"/>
    <w:rsid w:val="00535364"/>
    <w:rsid w:val="00536369"/>
    <w:rsid w:val="005363A7"/>
    <w:rsid w:val="00536B72"/>
    <w:rsid w:val="00537419"/>
    <w:rsid w:val="005400FF"/>
    <w:rsid w:val="00540DBA"/>
    <w:rsid w:val="00540E99"/>
    <w:rsid w:val="00541130"/>
    <w:rsid w:val="0054140C"/>
    <w:rsid w:val="00543CDB"/>
    <w:rsid w:val="005447BE"/>
    <w:rsid w:val="00546A8B"/>
    <w:rsid w:val="00546D5E"/>
    <w:rsid w:val="00546F02"/>
    <w:rsid w:val="00547051"/>
    <w:rsid w:val="0054770B"/>
    <w:rsid w:val="00551073"/>
    <w:rsid w:val="00551AF2"/>
    <w:rsid w:val="00551DA4"/>
    <w:rsid w:val="0055213A"/>
    <w:rsid w:val="005523CB"/>
    <w:rsid w:val="00552869"/>
    <w:rsid w:val="00554726"/>
    <w:rsid w:val="00554956"/>
    <w:rsid w:val="00557B41"/>
    <w:rsid w:val="00557BE6"/>
    <w:rsid w:val="005600BC"/>
    <w:rsid w:val="005602F9"/>
    <w:rsid w:val="00561A77"/>
    <w:rsid w:val="00563104"/>
    <w:rsid w:val="005646C1"/>
    <w:rsid w:val="005646CC"/>
    <w:rsid w:val="005652E4"/>
    <w:rsid w:val="00565730"/>
    <w:rsid w:val="00566671"/>
    <w:rsid w:val="0056744A"/>
    <w:rsid w:val="00567B22"/>
    <w:rsid w:val="00567DA9"/>
    <w:rsid w:val="0057123B"/>
    <w:rsid w:val="0057134C"/>
    <w:rsid w:val="0057311D"/>
    <w:rsid w:val="0057331C"/>
    <w:rsid w:val="00573328"/>
    <w:rsid w:val="00573F07"/>
    <w:rsid w:val="0057478F"/>
    <w:rsid w:val="005747FF"/>
    <w:rsid w:val="00576415"/>
    <w:rsid w:val="00580D0F"/>
    <w:rsid w:val="00581521"/>
    <w:rsid w:val="00581F3D"/>
    <w:rsid w:val="005824C0"/>
    <w:rsid w:val="00582560"/>
    <w:rsid w:val="00582B97"/>
    <w:rsid w:val="00582BC5"/>
    <w:rsid w:val="00582FD7"/>
    <w:rsid w:val="005832ED"/>
    <w:rsid w:val="00583524"/>
    <w:rsid w:val="005835A2"/>
    <w:rsid w:val="00583853"/>
    <w:rsid w:val="005857A8"/>
    <w:rsid w:val="0058713B"/>
    <w:rsid w:val="005876D2"/>
    <w:rsid w:val="00590233"/>
    <w:rsid w:val="0059056C"/>
    <w:rsid w:val="0059130B"/>
    <w:rsid w:val="00593F04"/>
    <w:rsid w:val="00594705"/>
    <w:rsid w:val="00594820"/>
    <w:rsid w:val="005960AD"/>
    <w:rsid w:val="00596689"/>
    <w:rsid w:val="0059680F"/>
    <w:rsid w:val="00597CEB"/>
    <w:rsid w:val="005A16FB"/>
    <w:rsid w:val="005A1A68"/>
    <w:rsid w:val="005A1D50"/>
    <w:rsid w:val="005A2985"/>
    <w:rsid w:val="005A2A5A"/>
    <w:rsid w:val="005A2B0E"/>
    <w:rsid w:val="005A3076"/>
    <w:rsid w:val="005A39FC"/>
    <w:rsid w:val="005A3B66"/>
    <w:rsid w:val="005A42E3"/>
    <w:rsid w:val="005A461B"/>
    <w:rsid w:val="005A4AFA"/>
    <w:rsid w:val="005A5F04"/>
    <w:rsid w:val="005A6DC2"/>
    <w:rsid w:val="005B0870"/>
    <w:rsid w:val="005B0DE4"/>
    <w:rsid w:val="005B1762"/>
    <w:rsid w:val="005B1A36"/>
    <w:rsid w:val="005B2DBD"/>
    <w:rsid w:val="005B485A"/>
    <w:rsid w:val="005B4B88"/>
    <w:rsid w:val="005B5605"/>
    <w:rsid w:val="005B5D60"/>
    <w:rsid w:val="005B5E31"/>
    <w:rsid w:val="005B64AE"/>
    <w:rsid w:val="005B6E3D"/>
    <w:rsid w:val="005B7298"/>
    <w:rsid w:val="005C1BFC"/>
    <w:rsid w:val="005C6E52"/>
    <w:rsid w:val="005C7B55"/>
    <w:rsid w:val="005C7B88"/>
    <w:rsid w:val="005C7CC6"/>
    <w:rsid w:val="005D0175"/>
    <w:rsid w:val="005D13E2"/>
    <w:rsid w:val="005D1CC4"/>
    <w:rsid w:val="005D275E"/>
    <w:rsid w:val="005D2D26"/>
    <w:rsid w:val="005D2D62"/>
    <w:rsid w:val="005D5A78"/>
    <w:rsid w:val="005D5DB0"/>
    <w:rsid w:val="005D7A00"/>
    <w:rsid w:val="005E0B43"/>
    <w:rsid w:val="005E1533"/>
    <w:rsid w:val="005E4742"/>
    <w:rsid w:val="005E6829"/>
    <w:rsid w:val="005F10D4"/>
    <w:rsid w:val="005F26E8"/>
    <w:rsid w:val="005F275A"/>
    <w:rsid w:val="005F2E08"/>
    <w:rsid w:val="005F41D3"/>
    <w:rsid w:val="005F486C"/>
    <w:rsid w:val="005F7834"/>
    <w:rsid w:val="005F78DD"/>
    <w:rsid w:val="005F7A4D"/>
    <w:rsid w:val="0060057E"/>
    <w:rsid w:val="006019F0"/>
    <w:rsid w:val="00601B68"/>
    <w:rsid w:val="006026BA"/>
    <w:rsid w:val="00603126"/>
    <w:rsid w:val="0060359B"/>
    <w:rsid w:val="00603F69"/>
    <w:rsid w:val="006040DA"/>
    <w:rsid w:val="006047BD"/>
    <w:rsid w:val="00605E90"/>
    <w:rsid w:val="00605FE9"/>
    <w:rsid w:val="00607675"/>
    <w:rsid w:val="00610F53"/>
    <w:rsid w:val="006110D2"/>
    <w:rsid w:val="00611F8A"/>
    <w:rsid w:val="00612E3F"/>
    <w:rsid w:val="00613208"/>
    <w:rsid w:val="006145A8"/>
    <w:rsid w:val="006147A7"/>
    <w:rsid w:val="0061546C"/>
    <w:rsid w:val="00616767"/>
    <w:rsid w:val="0061698B"/>
    <w:rsid w:val="00616F61"/>
    <w:rsid w:val="00620917"/>
    <w:rsid w:val="0062163D"/>
    <w:rsid w:val="00621BCB"/>
    <w:rsid w:val="00623A9E"/>
    <w:rsid w:val="00624A20"/>
    <w:rsid w:val="00624C9B"/>
    <w:rsid w:val="006251EB"/>
    <w:rsid w:val="0062541D"/>
    <w:rsid w:val="00630BB3"/>
    <w:rsid w:val="00631A0F"/>
    <w:rsid w:val="00632182"/>
    <w:rsid w:val="006335DF"/>
    <w:rsid w:val="00633A4A"/>
    <w:rsid w:val="00634717"/>
    <w:rsid w:val="00635459"/>
    <w:rsid w:val="006359F5"/>
    <w:rsid w:val="0063670E"/>
    <w:rsid w:val="00636CE7"/>
    <w:rsid w:val="00637181"/>
    <w:rsid w:val="00637AF8"/>
    <w:rsid w:val="006412BE"/>
    <w:rsid w:val="0064144D"/>
    <w:rsid w:val="00641609"/>
    <w:rsid w:val="0064160E"/>
    <w:rsid w:val="00642389"/>
    <w:rsid w:val="006439ED"/>
    <w:rsid w:val="0064405D"/>
    <w:rsid w:val="00644306"/>
    <w:rsid w:val="00644EAB"/>
    <w:rsid w:val="006450E2"/>
    <w:rsid w:val="006453D8"/>
    <w:rsid w:val="006457A5"/>
    <w:rsid w:val="0064767E"/>
    <w:rsid w:val="00650503"/>
    <w:rsid w:val="006508B3"/>
    <w:rsid w:val="00651A1C"/>
    <w:rsid w:val="00651E73"/>
    <w:rsid w:val="006522EF"/>
    <w:rsid w:val="006522FD"/>
    <w:rsid w:val="00652800"/>
    <w:rsid w:val="00653AB0"/>
    <w:rsid w:val="00653C5D"/>
    <w:rsid w:val="006544A7"/>
    <w:rsid w:val="006552BE"/>
    <w:rsid w:val="00655BAE"/>
    <w:rsid w:val="0065706C"/>
    <w:rsid w:val="00661413"/>
    <w:rsid w:val="0066166A"/>
    <w:rsid w:val="006618E3"/>
    <w:rsid w:val="00661D06"/>
    <w:rsid w:val="00661EB6"/>
    <w:rsid w:val="006638B4"/>
    <w:rsid w:val="0066400D"/>
    <w:rsid w:val="006641B3"/>
    <w:rsid w:val="006644C4"/>
    <w:rsid w:val="00664B66"/>
    <w:rsid w:val="00665F1A"/>
    <w:rsid w:val="0066665B"/>
    <w:rsid w:val="00670EE3"/>
    <w:rsid w:val="00671735"/>
    <w:rsid w:val="006725F2"/>
    <w:rsid w:val="00672902"/>
    <w:rsid w:val="00673149"/>
    <w:rsid w:val="0067331F"/>
    <w:rsid w:val="006742E8"/>
    <w:rsid w:val="0067482E"/>
    <w:rsid w:val="0067518A"/>
    <w:rsid w:val="00675260"/>
    <w:rsid w:val="006761F3"/>
    <w:rsid w:val="0067754A"/>
    <w:rsid w:val="00677DDB"/>
    <w:rsid w:val="00677EF0"/>
    <w:rsid w:val="006803F1"/>
    <w:rsid w:val="006814BF"/>
    <w:rsid w:val="00681DCF"/>
    <w:rsid w:val="00681F32"/>
    <w:rsid w:val="006823CA"/>
    <w:rsid w:val="006826B1"/>
    <w:rsid w:val="00683474"/>
    <w:rsid w:val="006835F8"/>
    <w:rsid w:val="00683AEC"/>
    <w:rsid w:val="00684672"/>
    <w:rsid w:val="0068481E"/>
    <w:rsid w:val="006856DB"/>
    <w:rsid w:val="006856F4"/>
    <w:rsid w:val="006857C1"/>
    <w:rsid w:val="0068666F"/>
    <w:rsid w:val="00686FE7"/>
    <w:rsid w:val="0068780A"/>
    <w:rsid w:val="00690267"/>
    <w:rsid w:val="006906E7"/>
    <w:rsid w:val="00690883"/>
    <w:rsid w:val="00690D9F"/>
    <w:rsid w:val="006927CC"/>
    <w:rsid w:val="006931D4"/>
    <w:rsid w:val="00693A7E"/>
    <w:rsid w:val="00694485"/>
    <w:rsid w:val="00694E70"/>
    <w:rsid w:val="00694F39"/>
    <w:rsid w:val="006954D4"/>
    <w:rsid w:val="0069598B"/>
    <w:rsid w:val="00695AE2"/>
    <w:rsid w:val="00695AF0"/>
    <w:rsid w:val="006971D5"/>
    <w:rsid w:val="0069757D"/>
    <w:rsid w:val="006A069E"/>
    <w:rsid w:val="006A06D8"/>
    <w:rsid w:val="006A1A8E"/>
    <w:rsid w:val="006A1CF6"/>
    <w:rsid w:val="006A2465"/>
    <w:rsid w:val="006A2D9E"/>
    <w:rsid w:val="006A36DB"/>
    <w:rsid w:val="006A3B0A"/>
    <w:rsid w:val="006A3EF2"/>
    <w:rsid w:val="006A4158"/>
    <w:rsid w:val="006A41FA"/>
    <w:rsid w:val="006A41FF"/>
    <w:rsid w:val="006A44D0"/>
    <w:rsid w:val="006A48C1"/>
    <w:rsid w:val="006A510D"/>
    <w:rsid w:val="006A51A4"/>
    <w:rsid w:val="006A57F3"/>
    <w:rsid w:val="006B00C6"/>
    <w:rsid w:val="006B0291"/>
    <w:rsid w:val="006B06B2"/>
    <w:rsid w:val="006B08C0"/>
    <w:rsid w:val="006B1FE3"/>
    <w:rsid w:val="006B1FE6"/>
    <w:rsid w:val="006B1FFA"/>
    <w:rsid w:val="006B20FA"/>
    <w:rsid w:val="006B2873"/>
    <w:rsid w:val="006B315C"/>
    <w:rsid w:val="006B3564"/>
    <w:rsid w:val="006B37E6"/>
    <w:rsid w:val="006B3D8F"/>
    <w:rsid w:val="006B42E3"/>
    <w:rsid w:val="006B44E9"/>
    <w:rsid w:val="006B4614"/>
    <w:rsid w:val="006B5FEB"/>
    <w:rsid w:val="006B66D1"/>
    <w:rsid w:val="006B73E5"/>
    <w:rsid w:val="006C00A3"/>
    <w:rsid w:val="006C0978"/>
    <w:rsid w:val="006C10FC"/>
    <w:rsid w:val="006C332E"/>
    <w:rsid w:val="006C4B47"/>
    <w:rsid w:val="006C4FEE"/>
    <w:rsid w:val="006C5C60"/>
    <w:rsid w:val="006C615D"/>
    <w:rsid w:val="006C7AB5"/>
    <w:rsid w:val="006D062E"/>
    <w:rsid w:val="006D0817"/>
    <w:rsid w:val="006D0996"/>
    <w:rsid w:val="006D2405"/>
    <w:rsid w:val="006D3A0E"/>
    <w:rsid w:val="006D4A39"/>
    <w:rsid w:val="006D53A4"/>
    <w:rsid w:val="006D6748"/>
    <w:rsid w:val="006E08A7"/>
    <w:rsid w:val="006E08C4"/>
    <w:rsid w:val="006E091B"/>
    <w:rsid w:val="006E198E"/>
    <w:rsid w:val="006E1C5C"/>
    <w:rsid w:val="006E2552"/>
    <w:rsid w:val="006E42C8"/>
    <w:rsid w:val="006E4800"/>
    <w:rsid w:val="006E51D8"/>
    <w:rsid w:val="006E560F"/>
    <w:rsid w:val="006E5B90"/>
    <w:rsid w:val="006E5C11"/>
    <w:rsid w:val="006E60D3"/>
    <w:rsid w:val="006E739F"/>
    <w:rsid w:val="006E79B6"/>
    <w:rsid w:val="006F054E"/>
    <w:rsid w:val="006F15D8"/>
    <w:rsid w:val="006F1B19"/>
    <w:rsid w:val="006F2083"/>
    <w:rsid w:val="006F3613"/>
    <w:rsid w:val="006F3839"/>
    <w:rsid w:val="006F4503"/>
    <w:rsid w:val="006F4BFA"/>
    <w:rsid w:val="006F4FDB"/>
    <w:rsid w:val="006F5C6C"/>
    <w:rsid w:val="006F64CC"/>
    <w:rsid w:val="006F6BD5"/>
    <w:rsid w:val="006F71C2"/>
    <w:rsid w:val="00700048"/>
    <w:rsid w:val="00700346"/>
    <w:rsid w:val="00700451"/>
    <w:rsid w:val="007007C8"/>
    <w:rsid w:val="0070190E"/>
    <w:rsid w:val="00701DAC"/>
    <w:rsid w:val="00703206"/>
    <w:rsid w:val="00704694"/>
    <w:rsid w:val="007058CD"/>
    <w:rsid w:val="00705D75"/>
    <w:rsid w:val="00706293"/>
    <w:rsid w:val="0070723B"/>
    <w:rsid w:val="007124A7"/>
    <w:rsid w:val="00712DA7"/>
    <w:rsid w:val="00714956"/>
    <w:rsid w:val="00715F89"/>
    <w:rsid w:val="00716FB7"/>
    <w:rsid w:val="00717C66"/>
    <w:rsid w:val="0072144B"/>
    <w:rsid w:val="00722D6B"/>
    <w:rsid w:val="0072360C"/>
    <w:rsid w:val="00723956"/>
    <w:rsid w:val="00723CC6"/>
    <w:rsid w:val="00724203"/>
    <w:rsid w:val="00725C3B"/>
    <w:rsid w:val="00725D14"/>
    <w:rsid w:val="00725DD7"/>
    <w:rsid w:val="007266FB"/>
    <w:rsid w:val="0073212B"/>
    <w:rsid w:val="0073364D"/>
    <w:rsid w:val="00733D6A"/>
    <w:rsid w:val="00734065"/>
    <w:rsid w:val="00734894"/>
    <w:rsid w:val="00735327"/>
    <w:rsid w:val="00735451"/>
    <w:rsid w:val="0073637A"/>
    <w:rsid w:val="00736F68"/>
    <w:rsid w:val="00740573"/>
    <w:rsid w:val="00741479"/>
    <w:rsid w:val="007414DA"/>
    <w:rsid w:val="00741ACA"/>
    <w:rsid w:val="0074318A"/>
    <w:rsid w:val="007448D2"/>
    <w:rsid w:val="00744A73"/>
    <w:rsid w:val="00744C54"/>
    <w:rsid w:val="00744DB8"/>
    <w:rsid w:val="00745BD7"/>
    <w:rsid w:val="00745C28"/>
    <w:rsid w:val="007460FF"/>
    <w:rsid w:val="007474D4"/>
    <w:rsid w:val="0074782C"/>
    <w:rsid w:val="007508D7"/>
    <w:rsid w:val="0075322D"/>
    <w:rsid w:val="0075387D"/>
    <w:rsid w:val="00753D56"/>
    <w:rsid w:val="00754DBE"/>
    <w:rsid w:val="007564AE"/>
    <w:rsid w:val="00756B25"/>
    <w:rsid w:val="00757591"/>
    <w:rsid w:val="00757633"/>
    <w:rsid w:val="00757A59"/>
    <w:rsid w:val="00757C45"/>
    <w:rsid w:val="00757DD5"/>
    <w:rsid w:val="00757FA9"/>
    <w:rsid w:val="007614F2"/>
    <w:rsid w:val="007617A7"/>
    <w:rsid w:val="00761C8A"/>
    <w:rsid w:val="00762125"/>
    <w:rsid w:val="007630C1"/>
    <w:rsid w:val="007635C3"/>
    <w:rsid w:val="00765E06"/>
    <w:rsid w:val="00765E0C"/>
    <w:rsid w:val="00765F79"/>
    <w:rsid w:val="00766A1D"/>
    <w:rsid w:val="00766BC2"/>
    <w:rsid w:val="00767539"/>
    <w:rsid w:val="00767BDC"/>
    <w:rsid w:val="00770223"/>
    <w:rsid w:val="007706FF"/>
    <w:rsid w:val="00770891"/>
    <w:rsid w:val="00770C61"/>
    <w:rsid w:val="00770E34"/>
    <w:rsid w:val="00772BA3"/>
    <w:rsid w:val="007730C0"/>
    <w:rsid w:val="0077365A"/>
    <w:rsid w:val="007763FE"/>
    <w:rsid w:val="00776998"/>
    <w:rsid w:val="007769A7"/>
    <w:rsid w:val="00776AC3"/>
    <w:rsid w:val="00777558"/>
    <w:rsid w:val="007776A2"/>
    <w:rsid w:val="00777849"/>
    <w:rsid w:val="00780A99"/>
    <w:rsid w:val="007810D6"/>
    <w:rsid w:val="00781C4F"/>
    <w:rsid w:val="00782487"/>
    <w:rsid w:val="00782A2E"/>
    <w:rsid w:val="00782B11"/>
    <w:rsid w:val="007836C0"/>
    <w:rsid w:val="00783D18"/>
    <w:rsid w:val="00783F8F"/>
    <w:rsid w:val="00785443"/>
    <w:rsid w:val="00785BE0"/>
    <w:rsid w:val="0078615E"/>
    <w:rsid w:val="0078667E"/>
    <w:rsid w:val="00787193"/>
    <w:rsid w:val="007919C8"/>
    <w:rsid w:val="007919DC"/>
    <w:rsid w:val="00791B72"/>
    <w:rsid w:val="00791C7F"/>
    <w:rsid w:val="00792D23"/>
    <w:rsid w:val="00794655"/>
    <w:rsid w:val="00796256"/>
    <w:rsid w:val="00796888"/>
    <w:rsid w:val="007A1326"/>
    <w:rsid w:val="007A1AA1"/>
    <w:rsid w:val="007A284D"/>
    <w:rsid w:val="007A2B7B"/>
    <w:rsid w:val="007A311D"/>
    <w:rsid w:val="007A3356"/>
    <w:rsid w:val="007A36F3"/>
    <w:rsid w:val="007A38E2"/>
    <w:rsid w:val="007A3C02"/>
    <w:rsid w:val="007A4CEF"/>
    <w:rsid w:val="007A55A8"/>
    <w:rsid w:val="007B24C4"/>
    <w:rsid w:val="007B50E4"/>
    <w:rsid w:val="007B5236"/>
    <w:rsid w:val="007B6B2F"/>
    <w:rsid w:val="007C057B"/>
    <w:rsid w:val="007C0ECB"/>
    <w:rsid w:val="007C1661"/>
    <w:rsid w:val="007C1A9E"/>
    <w:rsid w:val="007C3387"/>
    <w:rsid w:val="007C49BB"/>
    <w:rsid w:val="007C6E38"/>
    <w:rsid w:val="007C7022"/>
    <w:rsid w:val="007D212E"/>
    <w:rsid w:val="007D32FB"/>
    <w:rsid w:val="007D3FEE"/>
    <w:rsid w:val="007D458F"/>
    <w:rsid w:val="007D5655"/>
    <w:rsid w:val="007D581D"/>
    <w:rsid w:val="007D5A52"/>
    <w:rsid w:val="007D73C0"/>
    <w:rsid w:val="007D7CF5"/>
    <w:rsid w:val="007D7E58"/>
    <w:rsid w:val="007E065C"/>
    <w:rsid w:val="007E07C0"/>
    <w:rsid w:val="007E083F"/>
    <w:rsid w:val="007E41AD"/>
    <w:rsid w:val="007E497E"/>
    <w:rsid w:val="007E51F4"/>
    <w:rsid w:val="007E5E9E"/>
    <w:rsid w:val="007E7486"/>
    <w:rsid w:val="007E7851"/>
    <w:rsid w:val="007F1493"/>
    <w:rsid w:val="007F15BC"/>
    <w:rsid w:val="007F3524"/>
    <w:rsid w:val="007F576D"/>
    <w:rsid w:val="007F60DB"/>
    <w:rsid w:val="007F637A"/>
    <w:rsid w:val="007F66A6"/>
    <w:rsid w:val="007F68BA"/>
    <w:rsid w:val="007F742B"/>
    <w:rsid w:val="007F76BF"/>
    <w:rsid w:val="007F7DE8"/>
    <w:rsid w:val="008003CD"/>
    <w:rsid w:val="00800512"/>
    <w:rsid w:val="00801331"/>
    <w:rsid w:val="00801687"/>
    <w:rsid w:val="008019B7"/>
    <w:rsid w:val="008019EE"/>
    <w:rsid w:val="00802022"/>
    <w:rsid w:val="0080207C"/>
    <w:rsid w:val="008028A3"/>
    <w:rsid w:val="00802A41"/>
    <w:rsid w:val="00804030"/>
    <w:rsid w:val="00804396"/>
    <w:rsid w:val="008059C1"/>
    <w:rsid w:val="008064EE"/>
    <w:rsid w:val="0080662F"/>
    <w:rsid w:val="00806C91"/>
    <w:rsid w:val="0081065F"/>
    <w:rsid w:val="0081071A"/>
    <w:rsid w:val="00810E72"/>
    <w:rsid w:val="0081179B"/>
    <w:rsid w:val="00812260"/>
    <w:rsid w:val="00812DCB"/>
    <w:rsid w:val="00813083"/>
    <w:rsid w:val="00813FA5"/>
    <w:rsid w:val="008150D8"/>
    <w:rsid w:val="0081523F"/>
    <w:rsid w:val="00816151"/>
    <w:rsid w:val="00817268"/>
    <w:rsid w:val="00817B97"/>
    <w:rsid w:val="008203B7"/>
    <w:rsid w:val="00820BB7"/>
    <w:rsid w:val="008212BE"/>
    <w:rsid w:val="008218CF"/>
    <w:rsid w:val="008248E7"/>
    <w:rsid w:val="00824F02"/>
    <w:rsid w:val="00825595"/>
    <w:rsid w:val="00825A77"/>
    <w:rsid w:val="00826BD1"/>
    <w:rsid w:val="00826C4F"/>
    <w:rsid w:val="00830A48"/>
    <w:rsid w:val="00831C89"/>
    <w:rsid w:val="00832DA5"/>
    <w:rsid w:val="00832F4B"/>
    <w:rsid w:val="00833A2E"/>
    <w:rsid w:val="00833EDF"/>
    <w:rsid w:val="00834038"/>
    <w:rsid w:val="008362FB"/>
    <w:rsid w:val="008377AF"/>
    <w:rsid w:val="008378AC"/>
    <w:rsid w:val="008404C4"/>
    <w:rsid w:val="0084056D"/>
    <w:rsid w:val="00840833"/>
    <w:rsid w:val="00840AD7"/>
    <w:rsid w:val="00841080"/>
    <w:rsid w:val="008412F7"/>
    <w:rsid w:val="008414BB"/>
    <w:rsid w:val="00841514"/>
    <w:rsid w:val="00841B54"/>
    <w:rsid w:val="008434A7"/>
    <w:rsid w:val="00843ED1"/>
    <w:rsid w:val="008455DA"/>
    <w:rsid w:val="00846176"/>
    <w:rsid w:val="0084631E"/>
    <w:rsid w:val="008467D0"/>
    <w:rsid w:val="008470D0"/>
    <w:rsid w:val="008505DC"/>
    <w:rsid w:val="008509F0"/>
    <w:rsid w:val="00851875"/>
    <w:rsid w:val="0085231C"/>
    <w:rsid w:val="00852357"/>
    <w:rsid w:val="00852B7B"/>
    <w:rsid w:val="00852E3B"/>
    <w:rsid w:val="0085448C"/>
    <w:rsid w:val="00855048"/>
    <w:rsid w:val="008563D3"/>
    <w:rsid w:val="00856E64"/>
    <w:rsid w:val="00860A52"/>
    <w:rsid w:val="00860ECB"/>
    <w:rsid w:val="00862960"/>
    <w:rsid w:val="00863532"/>
    <w:rsid w:val="008641E8"/>
    <w:rsid w:val="00864336"/>
    <w:rsid w:val="00864903"/>
    <w:rsid w:val="00865C4D"/>
    <w:rsid w:val="00865EC3"/>
    <w:rsid w:val="0086629C"/>
    <w:rsid w:val="00866415"/>
    <w:rsid w:val="0086672A"/>
    <w:rsid w:val="00867469"/>
    <w:rsid w:val="00870838"/>
    <w:rsid w:val="00870A3D"/>
    <w:rsid w:val="008736AC"/>
    <w:rsid w:val="00873771"/>
    <w:rsid w:val="00874C1F"/>
    <w:rsid w:val="00875AB0"/>
    <w:rsid w:val="008762C3"/>
    <w:rsid w:val="008771BA"/>
    <w:rsid w:val="008771D0"/>
    <w:rsid w:val="008773F6"/>
    <w:rsid w:val="008803D5"/>
    <w:rsid w:val="00880A08"/>
    <w:rsid w:val="00880C21"/>
    <w:rsid w:val="008813A0"/>
    <w:rsid w:val="00881B53"/>
    <w:rsid w:val="00882E98"/>
    <w:rsid w:val="00883242"/>
    <w:rsid w:val="00883A53"/>
    <w:rsid w:val="00883C12"/>
    <w:rsid w:val="008840E1"/>
    <w:rsid w:val="00884987"/>
    <w:rsid w:val="008851EB"/>
    <w:rsid w:val="0088526C"/>
    <w:rsid w:val="00885C59"/>
    <w:rsid w:val="00885F34"/>
    <w:rsid w:val="008872E0"/>
    <w:rsid w:val="008873DB"/>
    <w:rsid w:val="00887771"/>
    <w:rsid w:val="00890C47"/>
    <w:rsid w:val="0089256F"/>
    <w:rsid w:val="00893CDB"/>
    <w:rsid w:val="00893D12"/>
    <w:rsid w:val="0089468F"/>
    <w:rsid w:val="00895105"/>
    <w:rsid w:val="00895316"/>
    <w:rsid w:val="00895861"/>
    <w:rsid w:val="00895A3D"/>
    <w:rsid w:val="008978F8"/>
    <w:rsid w:val="00897B91"/>
    <w:rsid w:val="008A00A0"/>
    <w:rsid w:val="008A0836"/>
    <w:rsid w:val="008A08A9"/>
    <w:rsid w:val="008A1693"/>
    <w:rsid w:val="008A21F0"/>
    <w:rsid w:val="008A4A97"/>
    <w:rsid w:val="008A5DE5"/>
    <w:rsid w:val="008A76B7"/>
    <w:rsid w:val="008B0BCF"/>
    <w:rsid w:val="008B17E8"/>
    <w:rsid w:val="008B1FDB"/>
    <w:rsid w:val="008B2A5B"/>
    <w:rsid w:val="008B367A"/>
    <w:rsid w:val="008B3BE2"/>
    <w:rsid w:val="008B430F"/>
    <w:rsid w:val="008B44C9"/>
    <w:rsid w:val="008B4DA3"/>
    <w:rsid w:val="008B4FF4"/>
    <w:rsid w:val="008B5E9F"/>
    <w:rsid w:val="008B62A0"/>
    <w:rsid w:val="008B6729"/>
    <w:rsid w:val="008B71D5"/>
    <w:rsid w:val="008B7F83"/>
    <w:rsid w:val="008C085A"/>
    <w:rsid w:val="008C1672"/>
    <w:rsid w:val="008C1A20"/>
    <w:rsid w:val="008C2ED6"/>
    <w:rsid w:val="008C2FB5"/>
    <w:rsid w:val="008C302C"/>
    <w:rsid w:val="008C32B3"/>
    <w:rsid w:val="008C3D99"/>
    <w:rsid w:val="008C4CAB"/>
    <w:rsid w:val="008C6461"/>
    <w:rsid w:val="008C6A74"/>
    <w:rsid w:val="008C6BA4"/>
    <w:rsid w:val="008C6F82"/>
    <w:rsid w:val="008C7404"/>
    <w:rsid w:val="008C7CBC"/>
    <w:rsid w:val="008D0067"/>
    <w:rsid w:val="008D125E"/>
    <w:rsid w:val="008D5308"/>
    <w:rsid w:val="008D55BF"/>
    <w:rsid w:val="008D61E0"/>
    <w:rsid w:val="008D6722"/>
    <w:rsid w:val="008D6E1D"/>
    <w:rsid w:val="008D7AB2"/>
    <w:rsid w:val="008E015C"/>
    <w:rsid w:val="008E0259"/>
    <w:rsid w:val="008E09F0"/>
    <w:rsid w:val="008E131D"/>
    <w:rsid w:val="008E2160"/>
    <w:rsid w:val="008E219F"/>
    <w:rsid w:val="008E43E0"/>
    <w:rsid w:val="008E462B"/>
    <w:rsid w:val="008E4A0E"/>
    <w:rsid w:val="008E4E59"/>
    <w:rsid w:val="008E4F1B"/>
    <w:rsid w:val="008E4F3D"/>
    <w:rsid w:val="008E55E9"/>
    <w:rsid w:val="008E6B56"/>
    <w:rsid w:val="008E7CB9"/>
    <w:rsid w:val="008F0044"/>
    <w:rsid w:val="008F0115"/>
    <w:rsid w:val="008F0383"/>
    <w:rsid w:val="008F05E7"/>
    <w:rsid w:val="008F1F6A"/>
    <w:rsid w:val="008F28E7"/>
    <w:rsid w:val="008F3DE9"/>
    <w:rsid w:val="008F3EDF"/>
    <w:rsid w:val="008F56DB"/>
    <w:rsid w:val="008F781A"/>
    <w:rsid w:val="009001A7"/>
    <w:rsid w:val="0090053B"/>
    <w:rsid w:val="00900E59"/>
    <w:rsid w:val="00900FCF"/>
    <w:rsid w:val="00901298"/>
    <w:rsid w:val="0090173D"/>
    <w:rsid w:val="009019BB"/>
    <w:rsid w:val="00902919"/>
    <w:rsid w:val="00903112"/>
    <w:rsid w:val="0090315B"/>
    <w:rsid w:val="009033B0"/>
    <w:rsid w:val="00904350"/>
    <w:rsid w:val="00904B35"/>
    <w:rsid w:val="00904D31"/>
    <w:rsid w:val="00905926"/>
    <w:rsid w:val="00905E6C"/>
    <w:rsid w:val="0090604A"/>
    <w:rsid w:val="00907038"/>
    <w:rsid w:val="009078AB"/>
    <w:rsid w:val="0091055E"/>
    <w:rsid w:val="00912C5D"/>
    <w:rsid w:val="00912EC7"/>
    <w:rsid w:val="00913D40"/>
    <w:rsid w:val="00913F89"/>
    <w:rsid w:val="00915222"/>
    <w:rsid w:val="009153A2"/>
    <w:rsid w:val="0091571A"/>
    <w:rsid w:val="00915AC4"/>
    <w:rsid w:val="009163DC"/>
    <w:rsid w:val="00920404"/>
    <w:rsid w:val="00920A1E"/>
    <w:rsid w:val="00920C71"/>
    <w:rsid w:val="0092134F"/>
    <w:rsid w:val="009217C6"/>
    <w:rsid w:val="009221AD"/>
    <w:rsid w:val="009227DD"/>
    <w:rsid w:val="00922A1D"/>
    <w:rsid w:val="00923015"/>
    <w:rsid w:val="009234D0"/>
    <w:rsid w:val="00924B50"/>
    <w:rsid w:val="00925013"/>
    <w:rsid w:val="00925024"/>
    <w:rsid w:val="009251B6"/>
    <w:rsid w:val="00925655"/>
    <w:rsid w:val="00925733"/>
    <w:rsid w:val="009257A8"/>
    <w:rsid w:val="009261C8"/>
    <w:rsid w:val="00926D03"/>
    <w:rsid w:val="00926F76"/>
    <w:rsid w:val="0092703B"/>
    <w:rsid w:val="00927DB3"/>
    <w:rsid w:val="00927E08"/>
    <w:rsid w:val="00930D17"/>
    <w:rsid w:val="00930ED6"/>
    <w:rsid w:val="009310DD"/>
    <w:rsid w:val="00931206"/>
    <w:rsid w:val="00932077"/>
    <w:rsid w:val="00932A03"/>
    <w:rsid w:val="0093313E"/>
    <w:rsid w:val="009331F9"/>
    <w:rsid w:val="00934012"/>
    <w:rsid w:val="00934B12"/>
    <w:rsid w:val="0093530F"/>
    <w:rsid w:val="0093592F"/>
    <w:rsid w:val="00935E65"/>
    <w:rsid w:val="009363F0"/>
    <w:rsid w:val="00936657"/>
    <w:rsid w:val="0093688D"/>
    <w:rsid w:val="00937F62"/>
    <w:rsid w:val="009406D1"/>
    <w:rsid w:val="00940D3D"/>
    <w:rsid w:val="0094165A"/>
    <w:rsid w:val="009416CA"/>
    <w:rsid w:val="00942056"/>
    <w:rsid w:val="009421F5"/>
    <w:rsid w:val="009429D1"/>
    <w:rsid w:val="00942E67"/>
    <w:rsid w:val="00943299"/>
    <w:rsid w:val="009438A7"/>
    <w:rsid w:val="009458AF"/>
    <w:rsid w:val="00946555"/>
    <w:rsid w:val="009505E4"/>
    <w:rsid w:val="00951AF4"/>
    <w:rsid w:val="009520A1"/>
    <w:rsid w:val="009522E2"/>
    <w:rsid w:val="0095259D"/>
    <w:rsid w:val="009528C1"/>
    <w:rsid w:val="009532C7"/>
    <w:rsid w:val="009533D1"/>
    <w:rsid w:val="00953891"/>
    <w:rsid w:val="00953E82"/>
    <w:rsid w:val="00955D6C"/>
    <w:rsid w:val="00957107"/>
    <w:rsid w:val="00960547"/>
    <w:rsid w:val="00960CCA"/>
    <w:rsid w:val="00960DF0"/>
    <w:rsid w:val="00960E03"/>
    <w:rsid w:val="0096145F"/>
    <w:rsid w:val="009624AB"/>
    <w:rsid w:val="0096313A"/>
    <w:rsid w:val="009634F6"/>
    <w:rsid w:val="00963579"/>
    <w:rsid w:val="00963756"/>
    <w:rsid w:val="00963FEC"/>
    <w:rsid w:val="0096422F"/>
    <w:rsid w:val="00964AE3"/>
    <w:rsid w:val="00964E52"/>
    <w:rsid w:val="00965F05"/>
    <w:rsid w:val="0096720F"/>
    <w:rsid w:val="009677F5"/>
    <w:rsid w:val="0097036E"/>
    <w:rsid w:val="00970968"/>
    <w:rsid w:val="009718BF"/>
    <w:rsid w:val="009737FE"/>
    <w:rsid w:val="00973DB2"/>
    <w:rsid w:val="00973EF2"/>
    <w:rsid w:val="009760CB"/>
    <w:rsid w:val="009771A9"/>
    <w:rsid w:val="00980E93"/>
    <w:rsid w:val="00981475"/>
    <w:rsid w:val="00981668"/>
    <w:rsid w:val="009816CD"/>
    <w:rsid w:val="0098267D"/>
    <w:rsid w:val="00984331"/>
    <w:rsid w:val="009846F4"/>
    <w:rsid w:val="00984C07"/>
    <w:rsid w:val="00985EA9"/>
    <w:rsid w:val="00985F69"/>
    <w:rsid w:val="0098684A"/>
    <w:rsid w:val="00986E99"/>
    <w:rsid w:val="00987813"/>
    <w:rsid w:val="00990C18"/>
    <w:rsid w:val="00990C46"/>
    <w:rsid w:val="00991DEF"/>
    <w:rsid w:val="0099202A"/>
    <w:rsid w:val="00992659"/>
    <w:rsid w:val="0099359F"/>
    <w:rsid w:val="009935DB"/>
    <w:rsid w:val="00993851"/>
    <w:rsid w:val="00993B98"/>
    <w:rsid w:val="00993EC8"/>
    <w:rsid w:val="00993F37"/>
    <w:rsid w:val="00993F3E"/>
    <w:rsid w:val="00993F62"/>
    <w:rsid w:val="009943CC"/>
    <w:rsid w:val="009944F9"/>
    <w:rsid w:val="00995954"/>
    <w:rsid w:val="00995C93"/>
    <w:rsid w:val="00995E81"/>
    <w:rsid w:val="00996470"/>
    <w:rsid w:val="00996603"/>
    <w:rsid w:val="009974B3"/>
    <w:rsid w:val="00997F5D"/>
    <w:rsid w:val="009A0220"/>
    <w:rsid w:val="009A09AC"/>
    <w:rsid w:val="009A1069"/>
    <w:rsid w:val="009A1946"/>
    <w:rsid w:val="009A1BBC"/>
    <w:rsid w:val="009A2864"/>
    <w:rsid w:val="009A313E"/>
    <w:rsid w:val="009A3EAC"/>
    <w:rsid w:val="009A40D9"/>
    <w:rsid w:val="009A42A6"/>
    <w:rsid w:val="009A4777"/>
    <w:rsid w:val="009A6A12"/>
    <w:rsid w:val="009A73B8"/>
    <w:rsid w:val="009A7D6E"/>
    <w:rsid w:val="009B08F7"/>
    <w:rsid w:val="009B1207"/>
    <w:rsid w:val="009B14B2"/>
    <w:rsid w:val="009B165F"/>
    <w:rsid w:val="009B2E67"/>
    <w:rsid w:val="009B417F"/>
    <w:rsid w:val="009B4483"/>
    <w:rsid w:val="009B5879"/>
    <w:rsid w:val="009B5A96"/>
    <w:rsid w:val="009B6030"/>
    <w:rsid w:val="009C0507"/>
    <w:rsid w:val="009C0698"/>
    <w:rsid w:val="009C098A"/>
    <w:rsid w:val="009C0DA0"/>
    <w:rsid w:val="009C1693"/>
    <w:rsid w:val="009C1997"/>
    <w:rsid w:val="009C1AD9"/>
    <w:rsid w:val="009C1FCA"/>
    <w:rsid w:val="009C3001"/>
    <w:rsid w:val="009C3BE4"/>
    <w:rsid w:val="009C44C9"/>
    <w:rsid w:val="009C575A"/>
    <w:rsid w:val="009C65D7"/>
    <w:rsid w:val="009C6822"/>
    <w:rsid w:val="009C69B7"/>
    <w:rsid w:val="009C72FE"/>
    <w:rsid w:val="009C7379"/>
    <w:rsid w:val="009D0412"/>
    <w:rsid w:val="009D081A"/>
    <w:rsid w:val="009D0C17"/>
    <w:rsid w:val="009D1AB7"/>
    <w:rsid w:val="009D1EBE"/>
    <w:rsid w:val="009D2409"/>
    <w:rsid w:val="009D2983"/>
    <w:rsid w:val="009D2C2D"/>
    <w:rsid w:val="009D36ED"/>
    <w:rsid w:val="009D4349"/>
    <w:rsid w:val="009D4F4A"/>
    <w:rsid w:val="009D572A"/>
    <w:rsid w:val="009D6050"/>
    <w:rsid w:val="009D67D9"/>
    <w:rsid w:val="009D6B51"/>
    <w:rsid w:val="009D7742"/>
    <w:rsid w:val="009D7D50"/>
    <w:rsid w:val="009E037B"/>
    <w:rsid w:val="009E05EC"/>
    <w:rsid w:val="009E0CF8"/>
    <w:rsid w:val="009E16BB"/>
    <w:rsid w:val="009E3679"/>
    <w:rsid w:val="009E39E7"/>
    <w:rsid w:val="009E4D22"/>
    <w:rsid w:val="009E56EB"/>
    <w:rsid w:val="009E6AB6"/>
    <w:rsid w:val="009E6B21"/>
    <w:rsid w:val="009E7F27"/>
    <w:rsid w:val="009F00CD"/>
    <w:rsid w:val="009F19F5"/>
    <w:rsid w:val="009F1A7D"/>
    <w:rsid w:val="009F25A7"/>
    <w:rsid w:val="009F3431"/>
    <w:rsid w:val="009F3838"/>
    <w:rsid w:val="009F3ECD"/>
    <w:rsid w:val="009F4B19"/>
    <w:rsid w:val="009F5F05"/>
    <w:rsid w:val="009F7315"/>
    <w:rsid w:val="009F73D1"/>
    <w:rsid w:val="00A00D40"/>
    <w:rsid w:val="00A00F96"/>
    <w:rsid w:val="00A01215"/>
    <w:rsid w:val="00A01FE7"/>
    <w:rsid w:val="00A04A93"/>
    <w:rsid w:val="00A04BD7"/>
    <w:rsid w:val="00A06017"/>
    <w:rsid w:val="00A0662C"/>
    <w:rsid w:val="00A06B0C"/>
    <w:rsid w:val="00A070D4"/>
    <w:rsid w:val="00A07569"/>
    <w:rsid w:val="00A07749"/>
    <w:rsid w:val="00A078FB"/>
    <w:rsid w:val="00A10CE1"/>
    <w:rsid w:val="00A10CED"/>
    <w:rsid w:val="00A11A30"/>
    <w:rsid w:val="00A128C6"/>
    <w:rsid w:val="00A143CE"/>
    <w:rsid w:val="00A1528B"/>
    <w:rsid w:val="00A16D9B"/>
    <w:rsid w:val="00A2025A"/>
    <w:rsid w:val="00A20692"/>
    <w:rsid w:val="00A21A49"/>
    <w:rsid w:val="00A22AA3"/>
    <w:rsid w:val="00A231E9"/>
    <w:rsid w:val="00A23647"/>
    <w:rsid w:val="00A24563"/>
    <w:rsid w:val="00A245FE"/>
    <w:rsid w:val="00A277E5"/>
    <w:rsid w:val="00A27961"/>
    <w:rsid w:val="00A27E8C"/>
    <w:rsid w:val="00A30056"/>
    <w:rsid w:val="00A307AE"/>
    <w:rsid w:val="00A31018"/>
    <w:rsid w:val="00A31670"/>
    <w:rsid w:val="00A32365"/>
    <w:rsid w:val="00A350CB"/>
    <w:rsid w:val="00A3511D"/>
    <w:rsid w:val="00A35E8B"/>
    <w:rsid w:val="00A36070"/>
    <w:rsid w:val="00A361C6"/>
    <w:rsid w:val="00A3669F"/>
    <w:rsid w:val="00A37568"/>
    <w:rsid w:val="00A37C04"/>
    <w:rsid w:val="00A37D04"/>
    <w:rsid w:val="00A41812"/>
    <w:rsid w:val="00A41A01"/>
    <w:rsid w:val="00A429A9"/>
    <w:rsid w:val="00A43CFF"/>
    <w:rsid w:val="00A43F2F"/>
    <w:rsid w:val="00A44D62"/>
    <w:rsid w:val="00A46C35"/>
    <w:rsid w:val="00A47719"/>
    <w:rsid w:val="00A47D98"/>
    <w:rsid w:val="00A47EAB"/>
    <w:rsid w:val="00A50510"/>
    <w:rsid w:val="00A5068D"/>
    <w:rsid w:val="00A509B4"/>
    <w:rsid w:val="00A51880"/>
    <w:rsid w:val="00A51D10"/>
    <w:rsid w:val="00A52CEE"/>
    <w:rsid w:val="00A533BD"/>
    <w:rsid w:val="00A5427A"/>
    <w:rsid w:val="00A54C7B"/>
    <w:rsid w:val="00A54CFD"/>
    <w:rsid w:val="00A5639F"/>
    <w:rsid w:val="00A5675E"/>
    <w:rsid w:val="00A57040"/>
    <w:rsid w:val="00A57C4C"/>
    <w:rsid w:val="00A60064"/>
    <w:rsid w:val="00A6044F"/>
    <w:rsid w:val="00A60616"/>
    <w:rsid w:val="00A60D26"/>
    <w:rsid w:val="00A6174E"/>
    <w:rsid w:val="00A63BC3"/>
    <w:rsid w:val="00A64F90"/>
    <w:rsid w:val="00A6554C"/>
    <w:rsid w:val="00A65A2B"/>
    <w:rsid w:val="00A70170"/>
    <w:rsid w:val="00A704D4"/>
    <w:rsid w:val="00A72659"/>
    <w:rsid w:val="00A726C7"/>
    <w:rsid w:val="00A72833"/>
    <w:rsid w:val="00A72D1C"/>
    <w:rsid w:val="00A73F6F"/>
    <w:rsid w:val="00A7409C"/>
    <w:rsid w:val="00A752B5"/>
    <w:rsid w:val="00A75321"/>
    <w:rsid w:val="00A76747"/>
    <w:rsid w:val="00A774B4"/>
    <w:rsid w:val="00A77927"/>
    <w:rsid w:val="00A81734"/>
    <w:rsid w:val="00A81791"/>
    <w:rsid w:val="00A8195D"/>
    <w:rsid w:val="00A81B75"/>
    <w:rsid w:val="00A81DC9"/>
    <w:rsid w:val="00A82923"/>
    <w:rsid w:val="00A83203"/>
    <w:rsid w:val="00A8356E"/>
    <w:rsid w:val="00A83653"/>
    <w:rsid w:val="00A8372C"/>
    <w:rsid w:val="00A83D6C"/>
    <w:rsid w:val="00A855FA"/>
    <w:rsid w:val="00A85F5D"/>
    <w:rsid w:val="00A905C6"/>
    <w:rsid w:val="00A90A0B"/>
    <w:rsid w:val="00A912FE"/>
    <w:rsid w:val="00A91418"/>
    <w:rsid w:val="00A91A18"/>
    <w:rsid w:val="00A91AA5"/>
    <w:rsid w:val="00A91B40"/>
    <w:rsid w:val="00A91C2B"/>
    <w:rsid w:val="00A920C4"/>
    <w:rsid w:val="00A9244B"/>
    <w:rsid w:val="00A932DF"/>
    <w:rsid w:val="00A93AC1"/>
    <w:rsid w:val="00A947CF"/>
    <w:rsid w:val="00A95451"/>
    <w:rsid w:val="00A959F9"/>
    <w:rsid w:val="00A95ED0"/>
    <w:rsid w:val="00A95F5B"/>
    <w:rsid w:val="00A96D9C"/>
    <w:rsid w:val="00A97222"/>
    <w:rsid w:val="00A9772A"/>
    <w:rsid w:val="00AA18E2"/>
    <w:rsid w:val="00AA22B0"/>
    <w:rsid w:val="00AA2B19"/>
    <w:rsid w:val="00AA3B89"/>
    <w:rsid w:val="00AA4CDE"/>
    <w:rsid w:val="00AA5AE4"/>
    <w:rsid w:val="00AA5E50"/>
    <w:rsid w:val="00AA642B"/>
    <w:rsid w:val="00AB0677"/>
    <w:rsid w:val="00AB0B02"/>
    <w:rsid w:val="00AB0B82"/>
    <w:rsid w:val="00AB1983"/>
    <w:rsid w:val="00AB1B33"/>
    <w:rsid w:val="00AB1BB1"/>
    <w:rsid w:val="00AB23C3"/>
    <w:rsid w:val="00AB24DB"/>
    <w:rsid w:val="00AB27AB"/>
    <w:rsid w:val="00AB301E"/>
    <w:rsid w:val="00AB35D0"/>
    <w:rsid w:val="00AB4856"/>
    <w:rsid w:val="00AB4A76"/>
    <w:rsid w:val="00AB542E"/>
    <w:rsid w:val="00AB6B59"/>
    <w:rsid w:val="00AB77E7"/>
    <w:rsid w:val="00AC1CF2"/>
    <w:rsid w:val="00AC1DCF"/>
    <w:rsid w:val="00AC23B1"/>
    <w:rsid w:val="00AC260E"/>
    <w:rsid w:val="00AC2AF9"/>
    <w:rsid w:val="00AC2F71"/>
    <w:rsid w:val="00AC3744"/>
    <w:rsid w:val="00AC47A6"/>
    <w:rsid w:val="00AC60C5"/>
    <w:rsid w:val="00AC60E3"/>
    <w:rsid w:val="00AC64E6"/>
    <w:rsid w:val="00AC67E9"/>
    <w:rsid w:val="00AC6C80"/>
    <w:rsid w:val="00AC6CA8"/>
    <w:rsid w:val="00AC78ED"/>
    <w:rsid w:val="00AD02D3"/>
    <w:rsid w:val="00AD1C05"/>
    <w:rsid w:val="00AD3675"/>
    <w:rsid w:val="00AD56A9"/>
    <w:rsid w:val="00AD69C4"/>
    <w:rsid w:val="00AD6F0C"/>
    <w:rsid w:val="00AD7AAA"/>
    <w:rsid w:val="00AE0498"/>
    <w:rsid w:val="00AE07C6"/>
    <w:rsid w:val="00AE1C5F"/>
    <w:rsid w:val="00AE2105"/>
    <w:rsid w:val="00AE23DD"/>
    <w:rsid w:val="00AE3899"/>
    <w:rsid w:val="00AE561A"/>
    <w:rsid w:val="00AE59FA"/>
    <w:rsid w:val="00AE6CD2"/>
    <w:rsid w:val="00AE776A"/>
    <w:rsid w:val="00AF1F68"/>
    <w:rsid w:val="00AF2546"/>
    <w:rsid w:val="00AF256D"/>
    <w:rsid w:val="00AF27B7"/>
    <w:rsid w:val="00AF2BB2"/>
    <w:rsid w:val="00AF2E43"/>
    <w:rsid w:val="00AF3C5D"/>
    <w:rsid w:val="00AF449B"/>
    <w:rsid w:val="00AF4817"/>
    <w:rsid w:val="00AF6088"/>
    <w:rsid w:val="00AF726A"/>
    <w:rsid w:val="00AF7AB4"/>
    <w:rsid w:val="00AF7B91"/>
    <w:rsid w:val="00B00015"/>
    <w:rsid w:val="00B002B9"/>
    <w:rsid w:val="00B0033A"/>
    <w:rsid w:val="00B01B47"/>
    <w:rsid w:val="00B01DA4"/>
    <w:rsid w:val="00B02A9A"/>
    <w:rsid w:val="00B031F6"/>
    <w:rsid w:val="00B043A6"/>
    <w:rsid w:val="00B06DE8"/>
    <w:rsid w:val="00B077AD"/>
    <w:rsid w:val="00B07AE1"/>
    <w:rsid w:val="00B07D23"/>
    <w:rsid w:val="00B1249A"/>
    <w:rsid w:val="00B12968"/>
    <w:rsid w:val="00B131FF"/>
    <w:rsid w:val="00B13498"/>
    <w:rsid w:val="00B13DA2"/>
    <w:rsid w:val="00B14BD8"/>
    <w:rsid w:val="00B1672A"/>
    <w:rsid w:val="00B16E71"/>
    <w:rsid w:val="00B174BD"/>
    <w:rsid w:val="00B176CE"/>
    <w:rsid w:val="00B20690"/>
    <w:rsid w:val="00B20B2A"/>
    <w:rsid w:val="00B21179"/>
    <w:rsid w:val="00B2129B"/>
    <w:rsid w:val="00B215A8"/>
    <w:rsid w:val="00B22FA7"/>
    <w:rsid w:val="00B239C4"/>
    <w:rsid w:val="00B23D86"/>
    <w:rsid w:val="00B24544"/>
    <w:rsid w:val="00B24845"/>
    <w:rsid w:val="00B26370"/>
    <w:rsid w:val="00B26823"/>
    <w:rsid w:val="00B27039"/>
    <w:rsid w:val="00B27C56"/>
    <w:rsid w:val="00B27D18"/>
    <w:rsid w:val="00B300DB"/>
    <w:rsid w:val="00B32BEC"/>
    <w:rsid w:val="00B34857"/>
    <w:rsid w:val="00B35B87"/>
    <w:rsid w:val="00B37E83"/>
    <w:rsid w:val="00B40556"/>
    <w:rsid w:val="00B41570"/>
    <w:rsid w:val="00B41D0C"/>
    <w:rsid w:val="00B43107"/>
    <w:rsid w:val="00B45AC4"/>
    <w:rsid w:val="00B45E0A"/>
    <w:rsid w:val="00B47A18"/>
    <w:rsid w:val="00B51ACA"/>
    <w:rsid w:val="00B51CD5"/>
    <w:rsid w:val="00B521F2"/>
    <w:rsid w:val="00B53824"/>
    <w:rsid w:val="00B53857"/>
    <w:rsid w:val="00B54009"/>
    <w:rsid w:val="00B54B6C"/>
    <w:rsid w:val="00B54DFD"/>
    <w:rsid w:val="00B55A04"/>
    <w:rsid w:val="00B55CEE"/>
    <w:rsid w:val="00B56FB1"/>
    <w:rsid w:val="00B6083F"/>
    <w:rsid w:val="00B609CB"/>
    <w:rsid w:val="00B61504"/>
    <w:rsid w:val="00B620AE"/>
    <w:rsid w:val="00B62163"/>
    <w:rsid w:val="00B62AA9"/>
    <w:rsid w:val="00B62E95"/>
    <w:rsid w:val="00B63ABC"/>
    <w:rsid w:val="00B64D3D"/>
    <w:rsid w:val="00B64F0A"/>
    <w:rsid w:val="00B6562C"/>
    <w:rsid w:val="00B6729E"/>
    <w:rsid w:val="00B7161A"/>
    <w:rsid w:val="00B720C9"/>
    <w:rsid w:val="00B7391B"/>
    <w:rsid w:val="00B73ACC"/>
    <w:rsid w:val="00B743E7"/>
    <w:rsid w:val="00B748EB"/>
    <w:rsid w:val="00B74B80"/>
    <w:rsid w:val="00B7567D"/>
    <w:rsid w:val="00B768A9"/>
    <w:rsid w:val="00B76E90"/>
    <w:rsid w:val="00B77335"/>
    <w:rsid w:val="00B8005C"/>
    <w:rsid w:val="00B806BB"/>
    <w:rsid w:val="00B806EA"/>
    <w:rsid w:val="00B82E5F"/>
    <w:rsid w:val="00B84A84"/>
    <w:rsid w:val="00B8666B"/>
    <w:rsid w:val="00B86C64"/>
    <w:rsid w:val="00B904F4"/>
    <w:rsid w:val="00B90BD1"/>
    <w:rsid w:val="00B92005"/>
    <w:rsid w:val="00B92536"/>
    <w:rsid w:val="00B9274D"/>
    <w:rsid w:val="00B94207"/>
    <w:rsid w:val="00B945D4"/>
    <w:rsid w:val="00B9506C"/>
    <w:rsid w:val="00B96F2C"/>
    <w:rsid w:val="00B974A1"/>
    <w:rsid w:val="00B97B50"/>
    <w:rsid w:val="00BA2D15"/>
    <w:rsid w:val="00BA3433"/>
    <w:rsid w:val="00BA3608"/>
    <w:rsid w:val="00BA3959"/>
    <w:rsid w:val="00BA4760"/>
    <w:rsid w:val="00BA563D"/>
    <w:rsid w:val="00BA5BCC"/>
    <w:rsid w:val="00BB1855"/>
    <w:rsid w:val="00BB2332"/>
    <w:rsid w:val="00BB233E"/>
    <w:rsid w:val="00BB239F"/>
    <w:rsid w:val="00BB2494"/>
    <w:rsid w:val="00BB2522"/>
    <w:rsid w:val="00BB28A3"/>
    <w:rsid w:val="00BB3498"/>
    <w:rsid w:val="00BB3A32"/>
    <w:rsid w:val="00BB48F3"/>
    <w:rsid w:val="00BB5218"/>
    <w:rsid w:val="00BB5E9F"/>
    <w:rsid w:val="00BB72C0"/>
    <w:rsid w:val="00BB7FF3"/>
    <w:rsid w:val="00BC0AF1"/>
    <w:rsid w:val="00BC0E31"/>
    <w:rsid w:val="00BC27BE"/>
    <w:rsid w:val="00BC3779"/>
    <w:rsid w:val="00BC3C17"/>
    <w:rsid w:val="00BC41A0"/>
    <w:rsid w:val="00BC43D8"/>
    <w:rsid w:val="00BC5A86"/>
    <w:rsid w:val="00BC5C11"/>
    <w:rsid w:val="00BC61EA"/>
    <w:rsid w:val="00BC7AB9"/>
    <w:rsid w:val="00BD0186"/>
    <w:rsid w:val="00BD059C"/>
    <w:rsid w:val="00BD06A1"/>
    <w:rsid w:val="00BD0D32"/>
    <w:rsid w:val="00BD1661"/>
    <w:rsid w:val="00BD3A63"/>
    <w:rsid w:val="00BD56BE"/>
    <w:rsid w:val="00BD6178"/>
    <w:rsid w:val="00BD6348"/>
    <w:rsid w:val="00BD7990"/>
    <w:rsid w:val="00BE147F"/>
    <w:rsid w:val="00BE1655"/>
    <w:rsid w:val="00BE1BBC"/>
    <w:rsid w:val="00BE46B5"/>
    <w:rsid w:val="00BE6663"/>
    <w:rsid w:val="00BE69B7"/>
    <w:rsid w:val="00BE6E4A"/>
    <w:rsid w:val="00BE713D"/>
    <w:rsid w:val="00BE7E0D"/>
    <w:rsid w:val="00BF0917"/>
    <w:rsid w:val="00BF0B75"/>
    <w:rsid w:val="00BF0CD7"/>
    <w:rsid w:val="00BF0F60"/>
    <w:rsid w:val="00BF143E"/>
    <w:rsid w:val="00BF15CE"/>
    <w:rsid w:val="00BF1EBD"/>
    <w:rsid w:val="00BF2157"/>
    <w:rsid w:val="00BF227B"/>
    <w:rsid w:val="00BF2BEE"/>
    <w:rsid w:val="00BF2FC3"/>
    <w:rsid w:val="00BF3551"/>
    <w:rsid w:val="00BF37C3"/>
    <w:rsid w:val="00BF4F07"/>
    <w:rsid w:val="00BF5DF2"/>
    <w:rsid w:val="00BF695B"/>
    <w:rsid w:val="00BF6A14"/>
    <w:rsid w:val="00BF6FE9"/>
    <w:rsid w:val="00BF71B0"/>
    <w:rsid w:val="00C0161F"/>
    <w:rsid w:val="00C030BD"/>
    <w:rsid w:val="00C036C3"/>
    <w:rsid w:val="00C03CCA"/>
    <w:rsid w:val="00C040E8"/>
    <w:rsid w:val="00C0499E"/>
    <w:rsid w:val="00C04BB2"/>
    <w:rsid w:val="00C04F4A"/>
    <w:rsid w:val="00C056BA"/>
    <w:rsid w:val="00C058AF"/>
    <w:rsid w:val="00C06094"/>
    <w:rsid w:val="00C06484"/>
    <w:rsid w:val="00C069B8"/>
    <w:rsid w:val="00C06F9E"/>
    <w:rsid w:val="00C07776"/>
    <w:rsid w:val="00C07C0D"/>
    <w:rsid w:val="00C10210"/>
    <w:rsid w:val="00C1035C"/>
    <w:rsid w:val="00C1140E"/>
    <w:rsid w:val="00C11543"/>
    <w:rsid w:val="00C12AC4"/>
    <w:rsid w:val="00C1357C"/>
    <w:rsid w:val="00C1358F"/>
    <w:rsid w:val="00C13C2A"/>
    <w:rsid w:val="00C13CE8"/>
    <w:rsid w:val="00C14187"/>
    <w:rsid w:val="00C14F2E"/>
    <w:rsid w:val="00C15151"/>
    <w:rsid w:val="00C1663D"/>
    <w:rsid w:val="00C169EF"/>
    <w:rsid w:val="00C16B6B"/>
    <w:rsid w:val="00C179BC"/>
    <w:rsid w:val="00C17F8C"/>
    <w:rsid w:val="00C211E6"/>
    <w:rsid w:val="00C22446"/>
    <w:rsid w:val="00C22681"/>
    <w:rsid w:val="00C22FB5"/>
    <w:rsid w:val="00C23DFB"/>
    <w:rsid w:val="00C24236"/>
    <w:rsid w:val="00C24A3E"/>
    <w:rsid w:val="00C24CBF"/>
    <w:rsid w:val="00C25533"/>
    <w:rsid w:val="00C25C66"/>
    <w:rsid w:val="00C25C83"/>
    <w:rsid w:val="00C2662F"/>
    <w:rsid w:val="00C2710B"/>
    <w:rsid w:val="00C279C2"/>
    <w:rsid w:val="00C308D8"/>
    <w:rsid w:val="00C3183E"/>
    <w:rsid w:val="00C33531"/>
    <w:rsid w:val="00C33B83"/>
    <w:rsid w:val="00C33B9E"/>
    <w:rsid w:val="00C34194"/>
    <w:rsid w:val="00C341D8"/>
    <w:rsid w:val="00C35867"/>
    <w:rsid w:val="00C35EF7"/>
    <w:rsid w:val="00C36161"/>
    <w:rsid w:val="00C37BAE"/>
    <w:rsid w:val="00C4043D"/>
    <w:rsid w:val="00C40DAA"/>
    <w:rsid w:val="00C41110"/>
    <w:rsid w:val="00C41F7E"/>
    <w:rsid w:val="00C42A1B"/>
    <w:rsid w:val="00C42A7E"/>
    <w:rsid w:val="00C42B41"/>
    <w:rsid w:val="00C42C1F"/>
    <w:rsid w:val="00C4371C"/>
    <w:rsid w:val="00C44A8D"/>
    <w:rsid w:val="00C44CF8"/>
    <w:rsid w:val="00C45B91"/>
    <w:rsid w:val="00C460A1"/>
    <w:rsid w:val="00C467BC"/>
    <w:rsid w:val="00C47661"/>
    <w:rsid w:val="00C4789C"/>
    <w:rsid w:val="00C513A9"/>
    <w:rsid w:val="00C523C4"/>
    <w:rsid w:val="00C52C02"/>
    <w:rsid w:val="00C52DCB"/>
    <w:rsid w:val="00C556D4"/>
    <w:rsid w:val="00C55DAE"/>
    <w:rsid w:val="00C57EE8"/>
    <w:rsid w:val="00C61072"/>
    <w:rsid w:val="00C613BB"/>
    <w:rsid w:val="00C61CFF"/>
    <w:rsid w:val="00C6243C"/>
    <w:rsid w:val="00C62F54"/>
    <w:rsid w:val="00C63AEA"/>
    <w:rsid w:val="00C63DE3"/>
    <w:rsid w:val="00C6597A"/>
    <w:rsid w:val="00C66F25"/>
    <w:rsid w:val="00C67BBF"/>
    <w:rsid w:val="00C70168"/>
    <w:rsid w:val="00C71155"/>
    <w:rsid w:val="00C718DD"/>
    <w:rsid w:val="00C71AFB"/>
    <w:rsid w:val="00C71C6C"/>
    <w:rsid w:val="00C739B3"/>
    <w:rsid w:val="00C74707"/>
    <w:rsid w:val="00C74CFC"/>
    <w:rsid w:val="00C75930"/>
    <w:rsid w:val="00C767C7"/>
    <w:rsid w:val="00C779FD"/>
    <w:rsid w:val="00C77D84"/>
    <w:rsid w:val="00C80B9E"/>
    <w:rsid w:val="00C81148"/>
    <w:rsid w:val="00C8168E"/>
    <w:rsid w:val="00C818C8"/>
    <w:rsid w:val="00C841B7"/>
    <w:rsid w:val="00C8481F"/>
    <w:rsid w:val="00C84A6C"/>
    <w:rsid w:val="00C8667D"/>
    <w:rsid w:val="00C867B8"/>
    <w:rsid w:val="00C86967"/>
    <w:rsid w:val="00C91281"/>
    <w:rsid w:val="00C91A96"/>
    <w:rsid w:val="00C92560"/>
    <w:rsid w:val="00C928A8"/>
    <w:rsid w:val="00C93044"/>
    <w:rsid w:val="00C95246"/>
    <w:rsid w:val="00C97BFD"/>
    <w:rsid w:val="00CA103E"/>
    <w:rsid w:val="00CA11B8"/>
    <w:rsid w:val="00CA2087"/>
    <w:rsid w:val="00CA450C"/>
    <w:rsid w:val="00CA4A12"/>
    <w:rsid w:val="00CA6952"/>
    <w:rsid w:val="00CA6C45"/>
    <w:rsid w:val="00CA74F6"/>
    <w:rsid w:val="00CA7603"/>
    <w:rsid w:val="00CA7A7D"/>
    <w:rsid w:val="00CB04F1"/>
    <w:rsid w:val="00CB1D62"/>
    <w:rsid w:val="00CB364E"/>
    <w:rsid w:val="00CB37B8"/>
    <w:rsid w:val="00CB3F06"/>
    <w:rsid w:val="00CB4F1A"/>
    <w:rsid w:val="00CB58B4"/>
    <w:rsid w:val="00CB62E1"/>
    <w:rsid w:val="00CB6577"/>
    <w:rsid w:val="00CB6768"/>
    <w:rsid w:val="00CB74C7"/>
    <w:rsid w:val="00CB7558"/>
    <w:rsid w:val="00CB7581"/>
    <w:rsid w:val="00CC1FE9"/>
    <w:rsid w:val="00CC39F2"/>
    <w:rsid w:val="00CC3B49"/>
    <w:rsid w:val="00CC3D04"/>
    <w:rsid w:val="00CC4AF7"/>
    <w:rsid w:val="00CC54E5"/>
    <w:rsid w:val="00CC6B96"/>
    <w:rsid w:val="00CC6F04"/>
    <w:rsid w:val="00CC6FB7"/>
    <w:rsid w:val="00CC7B94"/>
    <w:rsid w:val="00CD39BC"/>
    <w:rsid w:val="00CD5317"/>
    <w:rsid w:val="00CD5A94"/>
    <w:rsid w:val="00CD6E8E"/>
    <w:rsid w:val="00CE00E5"/>
    <w:rsid w:val="00CE0D3C"/>
    <w:rsid w:val="00CE0FA9"/>
    <w:rsid w:val="00CE1401"/>
    <w:rsid w:val="00CE161F"/>
    <w:rsid w:val="00CE2A1B"/>
    <w:rsid w:val="00CE2CC6"/>
    <w:rsid w:val="00CE3529"/>
    <w:rsid w:val="00CE4320"/>
    <w:rsid w:val="00CE55DC"/>
    <w:rsid w:val="00CE5D9A"/>
    <w:rsid w:val="00CE76CD"/>
    <w:rsid w:val="00CF0B65"/>
    <w:rsid w:val="00CF1C1F"/>
    <w:rsid w:val="00CF3338"/>
    <w:rsid w:val="00CF3B5E"/>
    <w:rsid w:val="00CF3BA6"/>
    <w:rsid w:val="00CF438B"/>
    <w:rsid w:val="00CF4598"/>
    <w:rsid w:val="00CF4E8C"/>
    <w:rsid w:val="00CF5BA0"/>
    <w:rsid w:val="00CF6913"/>
    <w:rsid w:val="00CF7A9F"/>
    <w:rsid w:val="00CF7AA7"/>
    <w:rsid w:val="00D006CF"/>
    <w:rsid w:val="00D007DF"/>
    <w:rsid w:val="00D008A6"/>
    <w:rsid w:val="00D00960"/>
    <w:rsid w:val="00D00B74"/>
    <w:rsid w:val="00D012E4"/>
    <w:rsid w:val="00D015F0"/>
    <w:rsid w:val="00D01CAE"/>
    <w:rsid w:val="00D032CD"/>
    <w:rsid w:val="00D042D0"/>
    <w:rsid w:val="00D0447B"/>
    <w:rsid w:val="00D04894"/>
    <w:rsid w:val="00D048A2"/>
    <w:rsid w:val="00D04981"/>
    <w:rsid w:val="00D053CE"/>
    <w:rsid w:val="00D055EB"/>
    <w:rsid w:val="00D056FE"/>
    <w:rsid w:val="00D05B56"/>
    <w:rsid w:val="00D05D60"/>
    <w:rsid w:val="00D114B2"/>
    <w:rsid w:val="00D121C4"/>
    <w:rsid w:val="00D12F70"/>
    <w:rsid w:val="00D14274"/>
    <w:rsid w:val="00D15E5B"/>
    <w:rsid w:val="00D1643A"/>
    <w:rsid w:val="00D166B2"/>
    <w:rsid w:val="00D17C62"/>
    <w:rsid w:val="00D205B0"/>
    <w:rsid w:val="00D21586"/>
    <w:rsid w:val="00D21EA5"/>
    <w:rsid w:val="00D2234B"/>
    <w:rsid w:val="00D225BC"/>
    <w:rsid w:val="00D23A38"/>
    <w:rsid w:val="00D23D6E"/>
    <w:rsid w:val="00D242FC"/>
    <w:rsid w:val="00D2574C"/>
    <w:rsid w:val="00D26D79"/>
    <w:rsid w:val="00D27C2B"/>
    <w:rsid w:val="00D318B1"/>
    <w:rsid w:val="00D33363"/>
    <w:rsid w:val="00D339F6"/>
    <w:rsid w:val="00D34529"/>
    <w:rsid w:val="00D34943"/>
    <w:rsid w:val="00D34A2B"/>
    <w:rsid w:val="00D35409"/>
    <w:rsid w:val="00D359D4"/>
    <w:rsid w:val="00D3770D"/>
    <w:rsid w:val="00D378CD"/>
    <w:rsid w:val="00D410E0"/>
    <w:rsid w:val="00D41B88"/>
    <w:rsid w:val="00D41E23"/>
    <w:rsid w:val="00D429EC"/>
    <w:rsid w:val="00D43D44"/>
    <w:rsid w:val="00D43EBB"/>
    <w:rsid w:val="00D44E4E"/>
    <w:rsid w:val="00D45024"/>
    <w:rsid w:val="00D46D26"/>
    <w:rsid w:val="00D47273"/>
    <w:rsid w:val="00D5058F"/>
    <w:rsid w:val="00D50F11"/>
    <w:rsid w:val="00D51254"/>
    <w:rsid w:val="00D513A8"/>
    <w:rsid w:val="00D51627"/>
    <w:rsid w:val="00D51E1A"/>
    <w:rsid w:val="00D52344"/>
    <w:rsid w:val="00D524A8"/>
    <w:rsid w:val="00D5267F"/>
    <w:rsid w:val="00D52A4C"/>
    <w:rsid w:val="00D532DA"/>
    <w:rsid w:val="00D535B4"/>
    <w:rsid w:val="00D53955"/>
    <w:rsid w:val="00D54AAC"/>
    <w:rsid w:val="00D54B32"/>
    <w:rsid w:val="00D552E3"/>
    <w:rsid w:val="00D55423"/>
    <w:rsid w:val="00D55DF0"/>
    <w:rsid w:val="00D563E1"/>
    <w:rsid w:val="00D56BB6"/>
    <w:rsid w:val="00D56D4A"/>
    <w:rsid w:val="00D6022B"/>
    <w:rsid w:val="00D60C40"/>
    <w:rsid w:val="00D6138D"/>
    <w:rsid w:val="00D6166E"/>
    <w:rsid w:val="00D61F1D"/>
    <w:rsid w:val="00D625B8"/>
    <w:rsid w:val="00D63126"/>
    <w:rsid w:val="00D635AF"/>
    <w:rsid w:val="00D63A67"/>
    <w:rsid w:val="00D646C9"/>
    <w:rsid w:val="00D6492E"/>
    <w:rsid w:val="00D65845"/>
    <w:rsid w:val="00D70087"/>
    <w:rsid w:val="00D7067A"/>
    <w:rsid w:val="00D7079E"/>
    <w:rsid w:val="00D70823"/>
    <w:rsid w:val="00D70AB1"/>
    <w:rsid w:val="00D70F23"/>
    <w:rsid w:val="00D726A1"/>
    <w:rsid w:val="00D73DD6"/>
    <w:rsid w:val="00D745F5"/>
    <w:rsid w:val="00D75392"/>
    <w:rsid w:val="00D7585E"/>
    <w:rsid w:val="00D759A3"/>
    <w:rsid w:val="00D7688C"/>
    <w:rsid w:val="00D76B0E"/>
    <w:rsid w:val="00D770A3"/>
    <w:rsid w:val="00D77402"/>
    <w:rsid w:val="00D82E32"/>
    <w:rsid w:val="00D83974"/>
    <w:rsid w:val="00D84133"/>
    <w:rsid w:val="00D8431C"/>
    <w:rsid w:val="00D85133"/>
    <w:rsid w:val="00D86E3D"/>
    <w:rsid w:val="00D8790C"/>
    <w:rsid w:val="00D900E6"/>
    <w:rsid w:val="00D90946"/>
    <w:rsid w:val="00D90F14"/>
    <w:rsid w:val="00D90FB5"/>
    <w:rsid w:val="00D91607"/>
    <w:rsid w:val="00D92B6E"/>
    <w:rsid w:val="00D92C82"/>
    <w:rsid w:val="00D92D62"/>
    <w:rsid w:val="00D93336"/>
    <w:rsid w:val="00D9415F"/>
    <w:rsid w:val="00D94314"/>
    <w:rsid w:val="00D94D39"/>
    <w:rsid w:val="00D94E59"/>
    <w:rsid w:val="00D95BC7"/>
    <w:rsid w:val="00D95C17"/>
    <w:rsid w:val="00D96043"/>
    <w:rsid w:val="00D974BF"/>
    <w:rsid w:val="00D97737"/>
    <w:rsid w:val="00D97779"/>
    <w:rsid w:val="00DA14AB"/>
    <w:rsid w:val="00DA1D7D"/>
    <w:rsid w:val="00DA237B"/>
    <w:rsid w:val="00DA52F5"/>
    <w:rsid w:val="00DA6862"/>
    <w:rsid w:val="00DA6F75"/>
    <w:rsid w:val="00DA73A3"/>
    <w:rsid w:val="00DA76DD"/>
    <w:rsid w:val="00DB0D01"/>
    <w:rsid w:val="00DB1424"/>
    <w:rsid w:val="00DB3080"/>
    <w:rsid w:val="00DB4E12"/>
    <w:rsid w:val="00DB5771"/>
    <w:rsid w:val="00DB586E"/>
    <w:rsid w:val="00DB65F8"/>
    <w:rsid w:val="00DB7A00"/>
    <w:rsid w:val="00DC08FD"/>
    <w:rsid w:val="00DC0939"/>
    <w:rsid w:val="00DC09FD"/>
    <w:rsid w:val="00DC0AB6"/>
    <w:rsid w:val="00DC21CF"/>
    <w:rsid w:val="00DC3395"/>
    <w:rsid w:val="00DC3664"/>
    <w:rsid w:val="00DC3E8E"/>
    <w:rsid w:val="00DC4B9B"/>
    <w:rsid w:val="00DC4F84"/>
    <w:rsid w:val="00DC6162"/>
    <w:rsid w:val="00DC6EFC"/>
    <w:rsid w:val="00DC7CDE"/>
    <w:rsid w:val="00DD0D89"/>
    <w:rsid w:val="00DD0E44"/>
    <w:rsid w:val="00DD195B"/>
    <w:rsid w:val="00DD243F"/>
    <w:rsid w:val="00DD2C10"/>
    <w:rsid w:val="00DD46E9"/>
    <w:rsid w:val="00DD4711"/>
    <w:rsid w:val="00DD4812"/>
    <w:rsid w:val="00DD4CA7"/>
    <w:rsid w:val="00DD5995"/>
    <w:rsid w:val="00DD65BD"/>
    <w:rsid w:val="00DD746B"/>
    <w:rsid w:val="00DD7653"/>
    <w:rsid w:val="00DE0097"/>
    <w:rsid w:val="00DE05AE"/>
    <w:rsid w:val="00DE0979"/>
    <w:rsid w:val="00DE12E9"/>
    <w:rsid w:val="00DE2B00"/>
    <w:rsid w:val="00DE301D"/>
    <w:rsid w:val="00DE33EC"/>
    <w:rsid w:val="00DE427C"/>
    <w:rsid w:val="00DE43F4"/>
    <w:rsid w:val="00DE5391"/>
    <w:rsid w:val="00DE53F8"/>
    <w:rsid w:val="00DE5A51"/>
    <w:rsid w:val="00DE60E6"/>
    <w:rsid w:val="00DE663D"/>
    <w:rsid w:val="00DE6C9B"/>
    <w:rsid w:val="00DE74DC"/>
    <w:rsid w:val="00DE7D5A"/>
    <w:rsid w:val="00DF0518"/>
    <w:rsid w:val="00DF1EC4"/>
    <w:rsid w:val="00DF247C"/>
    <w:rsid w:val="00DF2F4B"/>
    <w:rsid w:val="00DF3F19"/>
    <w:rsid w:val="00DF3F4F"/>
    <w:rsid w:val="00DF707E"/>
    <w:rsid w:val="00DF70A1"/>
    <w:rsid w:val="00DF759D"/>
    <w:rsid w:val="00E003AF"/>
    <w:rsid w:val="00E00482"/>
    <w:rsid w:val="00E00D6D"/>
    <w:rsid w:val="00E018C3"/>
    <w:rsid w:val="00E01C15"/>
    <w:rsid w:val="00E04DEA"/>
    <w:rsid w:val="00E052B1"/>
    <w:rsid w:val="00E05886"/>
    <w:rsid w:val="00E102EA"/>
    <w:rsid w:val="00E104C6"/>
    <w:rsid w:val="00E10C02"/>
    <w:rsid w:val="00E134D8"/>
    <w:rsid w:val="00E137F4"/>
    <w:rsid w:val="00E13CF3"/>
    <w:rsid w:val="00E15C67"/>
    <w:rsid w:val="00E164F2"/>
    <w:rsid w:val="00E16F61"/>
    <w:rsid w:val="00E178A7"/>
    <w:rsid w:val="00E201CB"/>
    <w:rsid w:val="00E20CAB"/>
    <w:rsid w:val="00E20CAE"/>
    <w:rsid w:val="00E20F6A"/>
    <w:rsid w:val="00E21A25"/>
    <w:rsid w:val="00E23303"/>
    <w:rsid w:val="00E239E0"/>
    <w:rsid w:val="00E24071"/>
    <w:rsid w:val="00E24EA4"/>
    <w:rsid w:val="00E253CA"/>
    <w:rsid w:val="00E27523"/>
    <w:rsid w:val="00E2771C"/>
    <w:rsid w:val="00E317D2"/>
    <w:rsid w:val="00E31D50"/>
    <w:rsid w:val="00E324D9"/>
    <w:rsid w:val="00E327C0"/>
    <w:rsid w:val="00E331FB"/>
    <w:rsid w:val="00E33632"/>
    <w:rsid w:val="00E33DF4"/>
    <w:rsid w:val="00E34460"/>
    <w:rsid w:val="00E35EDE"/>
    <w:rsid w:val="00E364AA"/>
    <w:rsid w:val="00E36528"/>
    <w:rsid w:val="00E3792C"/>
    <w:rsid w:val="00E409B4"/>
    <w:rsid w:val="00E40CF7"/>
    <w:rsid w:val="00E40D86"/>
    <w:rsid w:val="00E413B8"/>
    <w:rsid w:val="00E434EB"/>
    <w:rsid w:val="00E440C0"/>
    <w:rsid w:val="00E44750"/>
    <w:rsid w:val="00E45E2D"/>
    <w:rsid w:val="00E4683D"/>
    <w:rsid w:val="00E46CA0"/>
    <w:rsid w:val="00E47643"/>
    <w:rsid w:val="00E4765C"/>
    <w:rsid w:val="00E504A1"/>
    <w:rsid w:val="00E5055C"/>
    <w:rsid w:val="00E51231"/>
    <w:rsid w:val="00E525C5"/>
    <w:rsid w:val="00E52A67"/>
    <w:rsid w:val="00E553A6"/>
    <w:rsid w:val="00E602A7"/>
    <w:rsid w:val="00E61538"/>
    <w:rsid w:val="00E619E1"/>
    <w:rsid w:val="00E62FBE"/>
    <w:rsid w:val="00E63389"/>
    <w:rsid w:val="00E64597"/>
    <w:rsid w:val="00E6506B"/>
    <w:rsid w:val="00E65780"/>
    <w:rsid w:val="00E66AA1"/>
    <w:rsid w:val="00E66B6A"/>
    <w:rsid w:val="00E66E17"/>
    <w:rsid w:val="00E67BA7"/>
    <w:rsid w:val="00E71243"/>
    <w:rsid w:val="00E71362"/>
    <w:rsid w:val="00E714D8"/>
    <w:rsid w:val="00E7168A"/>
    <w:rsid w:val="00E71D25"/>
    <w:rsid w:val="00E71DA1"/>
    <w:rsid w:val="00E71DCF"/>
    <w:rsid w:val="00E727B1"/>
    <w:rsid w:val="00E7295C"/>
    <w:rsid w:val="00E73306"/>
    <w:rsid w:val="00E73590"/>
    <w:rsid w:val="00E74817"/>
    <w:rsid w:val="00E74FE4"/>
    <w:rsid w:val="00E7553D"/>
    <w:rsid w:val="00E76CD3"/>
    <w:rsid w:val="00E7738D"/>
    <w:rsid w:val="00E7751C"/>
    <w:rsid w:val="00E80EF3"/>
    <w:rsid w:val="00E81633"/>
    <w:rsid w:val="00E82503"/>
    <w:rsid w:val="00E82AED"/>
    <w:rsid w:val="00E82FCC"/>
    <w:rsid w:val="00E831A3"/>
    <w:rsid w:val="00E862B5"/>
    <w:rsid w:val="00E863D8"/>
    <w:rsid w:val="00E86733"/>
    <w:rsid w:val="00E86927"/>
    <w:rsid w:val="00E8700D"/>
    <w:rsid w:val="00E87037"/>
    <w:rsid w:val="00E87094"/>
    <w:rsid w:val="00E87147"/>
    <w:rsid w:val="00E9108A"/>
    <w:rsid w:val="00E91F41"/>
    <w:rsid w:val="00E94803"/>
    <w:rsid w:val="00E94898"/>
    <w:rsid w:val="00E94B69"/>
    <w:rsid w:val="00E957C9"/>
    <w:rsid w:val="00E9588E"/>
    <w:rsid w:val="00E96813"/>
    <w:rsid w:val="00E9764F"/>
    <w:rsid w:val="00EA13F0"/>
    <w:rsid w:val="00EA17B9"/>
    <w:rsid w:val="00EA1E37"/>
    <w:rsid w:val="00EA279E"/>
    <w:rsid w:val="00EA27F4"/>
    <w:rsid w:val="00EA284D"/>
    <w:rsid w:val="00EA2B95"/>
    <w:rsid w:val="00EA2BA6"/>
    <w:rsid w:val="00EA2FD7"/>
    <w:rsid w:val="00EA33B1"/>
    <w:rsid w:val="00EA70DA"/>
    <w:rsid w:val="00EA74F2"/>
    <w:rsid w:val="00EA7552"/>
    <w:rsid w:val="00EA7F5C"/>
    <w:rsid w:val="00EB0989"/>
    <w:rsid w:val="00EB193D"/>
    <w:rsid w:val="00EB2A71"/>
    <w:rsid w:val="00EB2AAA"/>
    <w:rsid w:val="00EB2C57"/>
    <w:rsid w:val="00EB32CF"/>
    <w:rsid w:val="00EB37D1"/>
    <w:rsid w:val="00EB4DDA"/>
    <w:rsid w:val="00EB5D7C"/>
    <w:rsid w:val="00EB7598"/>
    <w:rsid w:val="00EB7885"/>
    <w:rsid w:val="00EC0998"/>
    <w:rsid w:val="00EC1D67"/>
    <w:rsid w:val="00EC1E70"/>
    <w:rsid w:val="00EC2805"/>
    <w:rsid w:val="00EC3100"/>
    <w:rsid w:val="00EC3D02"/>
    <w:rsid w:val="00EC437B"/>
    <w:rsid w:val="00EC4CBD"/>
    <w:rsid w:val="00EC703B"/>
    <w:rsid w:val="00EC70D8"/>
    <w:rsid w:val="00EC71E2"/>
    <w:rsid w:val="00EC78F8"/>
    <w:rsid w:val="00ED1008"/>
    <w:rsid w:val="00ED1338"/>
    <w:rsid w:val="00ED1475"/>
    <w:rsid w:val="00ED1AB4"/>
    <w:rsid w:val="00ED288C"/>
    <w:rsid w:val="00ED2C23"/>
    <w:rsid w:val="00ED2CF0"/>
    <w:rsid w:val="00ED420D"/>
    <w:rsid w:val="00ED55C1"/>
    <w:rsid w:val="00ED6D87"/>
    <w:rsid w:val="00EE1058"/>
    <w:rsid w:val="00EE1089"/>
    <w:rsid w:val="00EE1614"/>
    <w:rsid w:val="00EE19EC"/>
    <w:rsid w:val="00EE3260"/>
    <w:rsid w:val="00EE3475"/>
    <w:rsid w:val="00EE3CF3"/>
    <w:rsid w:val="00EE50F0"/>
    <w:rsid w:val="00EE586E"/>
    <w:rsid w:val="00EE5BEB"/>
    <w:rsid w:val="00EE6524"/>
    <w:rsid w:val="00EE788B"/>
    <w:rsid w:val="00EF00ED"/>
    <w:rsid w:val="00EF0192"/>
    <w:rsid w:val="00EF0196"/>
    <w:rsid w:val="00EF06A8"/>
    <w:rsid w:val="00EF0943"/>
    <w:rsid w:val="00EF0EAD"/>
    <w:rsid w:val="00EF4013"/>
    <w:rsid w:val="00EF430A"/>
    <w:rsid w:val="00EF4CB1"/>
    <w:rsid w:val="00EF4DA3"/>
    <w:rsid w:val="00EF5798"/>
    <w:rsid w:val="00EF60A5"/>
    <w:rsid w:val="00EF60E5"/>
    <w:rsid w:val="00EF6405"/>
    <w:rsid w:val="00EF6A0C"/>
    <w:rsid w:val="00EF6E7F"/>
    <w:rsid w:val="00EF6F99"/>
    <w:rsid w:val="00EF7212"/>
    <w:rsid w:val="00EF7ADB"/>
    <w:rsid w:val="00F00AD5"/>
    <w:rsid w:val="00F01D8F"/>
    <w:rsid w:val="00F01D93"/>
    <w:rsid w:val="00F0316A"/>
    <w:rsid w:val="00F0316B"/>
    <w:rsid w:val="00F0316E"/>
    <w:rsid w:val="00F031DD"/>
    <w:rsid w:val="00F035E8"/>
    <w:rsid w:val="00F04B38"/>
    <w:rsid w:val="00F05A4D"/>
    <w:rsid w:val="00F06BB9"/>
    <w:rsid w:val="00F10BCF"/>
    <w:rsid w:val="00F121C4"/>
    <w:rsid w:val="00F12585"/>
    <w:rsid w:val="00F155AB"/>
    <w:rsid w:val="00F16658"/>
    <w:rsid w:val="00F17235"/>
    <w:rsid w:val="00F17734"/>
    <w:rsid w:val="00F20B40"/>
    <w:rsid w:val="00F211C4"/>
    <w:rsid w:val="00F2269A"/>
    <w:rsid w:val="00F22775"/>
    <w:rsid w:val="00F228A5"/>
    <w:rsid w:val="00F232EC"/>
    <w:rsid w:val="00F246D4"/>
    <w:rsid w:val="00F269DC"/>
    <w:rsid w:val="00F309E2"/>
    <w:rsid w:val="00F30C2D"/>
    <w:rsid w:val="00F318BD"/>
    <w:rsid w:val="00F32557"/>
    <w:rsid w:val="00F32CE9"/>
    <w:rsid w:val="00F3300A"/>
    <w:rsid w:val="00F332EF"/>
    <w:rsid w:val="00F336E0"/>
    <w:rsid w:val="00F337C9"/>
    <w:rsid w:val="00F33A6A"/>
    <w:rsid w:val="00F33FDE"/>
    <w:rsid w:val="00F3411F"/>
    <w:rsid w:val="00F34336"/>
    <w:rsid w:val="00F34D49"/>
    <w:rsid w:val="00F34D8E"/>
    <w:rsid w:val="00F3515A"/>
    <w:rsid w:val="00F35383"/>
    <w:rsid w:val="00F3674D"/>
    <w:rsid w:val="00F371D1"/>
    <w:rsid w:val="00F37587"/>
    <w:rsid w:val="00F4079E"/>
    <w:rsid w:val="00F40B14"/>
    <w:rsid w:val="00F40DC4"/>
    <w:rsid w:val="00F42101"/>
    <w:rsid w:val="00F42EAA"/>
    <w:rsid w:val="00F42EE0"/>
    <w:rsid w:val="00F434A9"/>
    <w:rsid w:val="00F437C4"/>
    <w:rsid w:val="00F446A0"/>
    <w:rsid w:val="00F44A37"/>
    <w:rsid w:val="00F45014"/>
    <w:rsid w:val="00F46376"/>
    <w:rsid w:val="00F4739C"/>
    <w:rsid w:val="00F47A0A"/>
    <w:rsid w:val="00F47A79"/>
    <w:rsid w:val="00F47F5C"/>
    <w:rsid w:val="00F500C5"/>
    <w:rsid w:val="00F50CF7"/>
    <w:rsid w:val="00F51220"/>
    <w:rsid w:val="00F51928"/>
    <w:rsid w:val="00F51FFD"/>
    <w:rsid w:val="00F529B8"/>
    <w:rsid w:val="00F53ABF"/>
    <w:rsid w:val="00F543B3"/>
    <w:rsid w:val="00F5467A"/>
    <w:rsid w:val="00F5643A"/>
    <w:rsid w:val="00F56596"/>
    <w:rsid w:val="00F57085"/>
    <w:rsid w:val="00F60867"/>
    <w:rsid w:val="00F62236"/>
    <w:rsid w:val="00F632ED"/>
    <w:rsid w:val="00F63959"/>
    <w:rsid w:val="00F63CDF"/>
    <w:rsid w:val="00F642AF"/>
    <w:rsid w:val="00F650B4"/>
    <w:rsid w:val="00F65192"/>
    <w:rsid w:val="00F6584C"/>
    <w:rsid w:val="00F65901"/>
    <w:rsid w:val="00F66B95"/>
    <w:rsid w:val="00F66E3C"/>
    <w:rsid w:val="00F70066"/>
    <w:rsid w:val="00F706AA"/>
    <w:rsid w:val="00F711C4"/>
    <w:rsid w:val="00F712E4"/>
    <w:rsid w:val="00F715D0"/>
    <w:rsid w:val="00F717E7"/>
    <w:rsid w:val="00F724A1"/>
    <w:rsid w:val="00F7288E"/>
    <w:rsid w:val="00F740FA"/>
    <w:rsid w:val="00F74A7A"/>
    <w:rsid w:val="00F7632C"/>
    <w:rsid w:val="00F76FDC"/>
    <w:rsid w:val="00F771C6"/>
    <w:rsid w:val="00F77E4A"/>
    <w:rsid w:val="00F77ED7"/>
    <w:rsid w:val="00F80B4B"/>
    <w:rsid w:val="00F80F08"/>
    <w:rsid w:val="00F80F5D"/>
    <w:rsid w:val="00F818CF"/>
    <w:rsid w:val="00F830E4"/>
    <w:rsid w:val="00F83143"/>
    <w:rsid w:val="00F8419A"/>
    <w:rsid w:val="00F84564"/>
    <w:rsid w:val="00F84CF8"/>
    <w:rsid w:val="00F853F3"/>
    <w:rsid w:val="00F85853"/>
    <w:rsid w:val="00F8591B"/>
    <w:rsid w:val="00F8655C"/>
    <w:rsid w:val="00F90397"/>
    <w:rsid w:val="00F90BCA"/>
    <w:rsid w:val="00F90E1A"/>
    <w:rsid w:val="00F91B79"/>
    <w:rsid w:val="00F92128"/>
    <w:rsid w:val="00F92B3D"/>
    <w:rsid w:val="00F92ED7"/>
    <w:rsid w:val="00F94B27"/>
    <w:rsid w:val="00F96626"/>
    <w:rsid w:val="00F96946"/>
    <w:rsid w:val="00F97131"/>
    <w:rsid w:val="00F9720F"/>
    <w:rsid w:val="00F97B4B"/>
    <w:rsid w:val="00F97C84"/>
    <w:rsid w:val="00FA0156"/>
    <w:rsid w:val="00FA02C0"/>
    <w:rsid w:val="00FA0D81"/>
    <w:rsid w:val="00FA166A"/>
    <w:rsid w:val="00FA2CF6"/>
    <w:rsid w:val="00FA2D55"/>
    <w:rsid w:val="00FA3065"/>
    <w:rsid w:val="00FA3080"/>
    <w:rsid w:val="00FA3EBB"/>
    <w:rsid w:val="00FA4284"/>
    <w:rsid w:val="00FA52F9"/>
    <w:rsid w:val="00FA54D8"/>
    <w:rsid w:val="00FA75AE"/>
    <w:rsid w:val="00FB0346"/>
    <w:rsid w:val="00FB0E61"/>
    <w:rsid w:val="00FB10FF"/>
    <w:rsid w:val="00FB17CE"/>
    <w:rsid w:val="00FB1AF9"/>
    <w:rsid w:val="00FB1D69"/>
    <w:rsid w:val="00FB2812"/>
    <w:rsid w:val="00FB2EBE"/>
    <w:rsid w:val="00FB332B"/>
    <w:rsid w:val="00FB3570"/>
    <w:rsid w:val="00FB450D"/>
    <w:rsid w:val="00FB4D46"/>
    <w:rsid w:val="00FB67AC"/>
    <w:rsid w:val="00FB7100"/>
    <w:rsid w:val="00FC0636"/>
    <w:rsid w:val="00FC0C6F"/>
    <w:rsid w:val="00FC14C7"/>
    <w:rsid w:val="00FC26BF"/>
    <w:rsid w:val="00FC2758"/>
    <w:rsid w:val="00FC3523"/>
    <w:rsid w:val="00FC3C3B"/>
    <w:rsid w:val="00FC4159"/>
    <w:rsid w:val="00FC44C4"/>
    <w:rsid w:val="00FC4F7B"/>
    <w:rsid w:val="00FC6AB5"/>
    <w:rsid w:val="00FC755A"/>
    <w:rsid w:val="00FD05FD"/>
    <w:rsid w:val="00FD0606"/>
    <w:rsid w:val="00FD1F94"/>
    <w:rsid w:val="00FD21A7"/>
    <w:rsid w:val="00FD3347"/>
    <w:rsid w:val="00FD40E9"/>
    <w:rsid w:val="00FD495B"/>
    <w:rsid w:val="00FD5257"/>
    <w:rsid w:val="00FD6D08"/>
    <w:rsid w:val="00FD7EC3"/>
    <w:rsid w:val="00FE0C73"/>
    <w:rsid w:val="00FE0F38"/>
    <w:rsid w:val="00FE108E"/>
    <w:rsid w:val="00FE10F9"/>
    <w:rsid w:val="00FE126B"/>
    <w:rsid w:val="00FE1913"/>
    <w:rsid w:val="00FE2356"/>
    <w:rsid w:val="00FE2629"/>
    <w:rsid w:val="00FE36BF"/>
    <w:rsid w:val="00FE40B5"/>
    <w:rsid w:val="00FE5861"/>
    <w:rsid w:val="00FE616C"/>
    <w:rsid w:val="00FE660C"/>
    <w:rsid w:val="00FE6673"/>
    <w:rsid w:val="00FE69A1"/>
    <w:rsid w:val="00FE7774"/>
    <w:rsid w:val="00FF0F2A"/>
    <w:rsid w:val="00FF1F3A"/>
    <w:rsid w:val="00FF30D7"/>
    <w:rsid w:val="00FF3C18"/>
    <w:rsid w:val="00FF492B"/>
    <w:rsid w:val="00FF5EC7"/>
    <w:rsid w:val="00FF6302"/>
    <w:rsid w:val="00FF6FDD"/>
    <w:rsid w:val="00FF7815"/>
    <w:rsid w:val="00FF7892"/>
    <w:rsid w:val="0321F1EE"/>
    <w:rsid w:val="036FF37E"/>
    <w:rsid w:val="041EDD50"/>
    <w:rsid w:val="053C4FF3"/>
    <w:rsid w:val="0687349E"/>
    <w:rsid w:val="06E264F1"/>
    <w:rsid w:val="08641677"/>
    <w:rsid w:val="095C3ACB"/>
    <w:rsid w:val="09AC1D10"/>
    <w:rsid w:val="168370E5"/>
    <w:rsid w:val="17E1AEF1"/>
    <w:rsid w:val="1BB52D62"/>
    <w:rsid w:val="263255FE"/>
    <w:rsid w:val="2695C9F7"/>
    <w:rsid w:val="29F99A8E"/>
    <w:rsid w:val="2A6F9667"/>
    <w:rsid w:val="2B0AA6D1"/>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601A264D-41A3-486B-A8B7-7E906CA55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87193"/>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787193"/>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8719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8719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8719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87193"/>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787193"/>
    <w:pPr>
      <w:tabs>
        <w:tab w:val="right" w:leader="dot" w:pos="14570"/>
      </w:tabs>
      <w:spacing w:before="0"/>
    </w:pPr>
    <w:rPr>
      <w:b/>
      <w:noProof/>
    </w:rPr>
  </w:style>
  <w:style w:type="paragraph" w:styleId="TOC2">
    <w:name w:val="toc 2"/>
    <w:aliases w:val="ŠTOC 2"/>
    <w:basedOn w:val="Normal"/>
    <w:next w:val="Normal"/>
    <w:uiPriority w:val="39"/>
    <w:unhideWhenUsed/>
    <w:rsid w:val="00787193"/>
    <w:pPr>
      <w:tabs>
        <w:tab w:val="right" w:leader="dot" w:pos="14570"/>
      </w:tabs>
      <w:spacing w:before="0"/>
    </w:pPr>
    <w:rPr>
      <w:noProof/>
    </w:rPr>
  </w:style>
  <w:style w:type="paragraph" w:styleId="Header">
    <w:name w:val="header"/>
    <w:aliases w:val="ŠHeader"/>
    <w:basedOn w:val="Normal"/>
    <w:link w:val="HeaderChar"/>
    <w:uiPriority w:val="16"/>
    <w:rsid w:val="00787193"/>
    <w:rPr>
      <w:noProof/>
      <w:color w:val="002664"/>
      <w:sz w:val="28"/>
      <w:szCs w:val="28"/>
    </w:rPr>
  </w:style>
  <w:style w:type="character" w:customStyle="1" w:styleId="Heading5Char">
    <w:name w:val="Heading 5 Char"/>
    <w:aliases w:val="ŠHeading 5 Char"/>
    <w:basedOn w:val="DefaultParagraphFont"/>
    <w:link w:val="Heading5"/>
    <w:uiPriority w:val="6"/>
    <w:rsid w:val="00787193"/>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787193"/>
    <w:rPr>
      <w:rFonts w:ascii="Arial" w:hAnsi="Arial" w:cs="Arial"/>
      <w:noProof/>
      <w:color w:val="002664"/>
      <w:sz w:val="28"/>
      <w:szCs w:val="28"/>
      <w:lang w:val="en-AU"/>
    </w:rPr>
  </w:style>
  <w:style w:type="paragraph" w:styleId="Footer">
    <w:name w:val="footer"/>
    <w:aliases w:val="ŠFooter"/>
    <w:basedOn w:val="Normal"/>
    <w:link w:val="FooterChar"/>
    <w:uiPriority w:val="19"/>
    <w:rsid w:val="0078719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87193"/>
    <w:rPr>
      <w:rFonts w:ascii="Arial" w:hAnsi="Arial" w:cs="Arial"/>
      <w:sz w:val="18"/>
      <w:szCs w:val="18"/>
      <w:lang w:val="en-AU"/>
    </w:rPr>
  </w:style>
  <w:style w:type="paragraph" w:styleId="Caption">
    <w:name w:val="caption"/>
    <w:aliases w:val="ŠCaption"/>
    <w:basedOn w:val="Normal"/>
    <w:next w:val="Normal"/>
    <w:uiPriority w:val="20"/>
    <w:qFormat/>
    <w:rsid w:val="00787193"/>
    <w:pPr>
      <w:keepNext/>
      <w:spacing w:after="200" w:line="240" w:lineRule="auto"/>
    </w:pPr>
    <w:rPr>
      <w:iCs/>
      <w:color w:val="002664"/>
      <w:sz w:val="18"/>
      <w:szCs w:val="18"/>
    </w:rPr>
  </w:style>
  <w:style w:type="paragraph" w:customStyle="1" w:styleId="Logo">
    <w:name w:val="ŠLogo"/>
    <w:basedOn w:val="Normal"/>
    <w:uiPriority w:val="18"/>
    <w:qFormat/>
    <w:rsid w:val="00787193"/>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787193"/>
    <w:pPr>
      <w:spacing w:before="0"/>
      <w:ind w:left="244"/>
    </w:pPr>
  </w:style>
  <w:style w:type="character" w:styleId="Hyperlink">
    <w:name w:val="Hyperlink"/>
    <w:aliases w:val="ŠHyperlink"/>
    <w:basedOn w:val="DefaultParagraphFont"/>
    <w:uiPriority w:val="99"/>
    <w:unhideWhenUsed/>
    <w:rsid w:val="00787193"/>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787193"/>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787193"/>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787193"/>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787193"/>
    <w:rPr>
      <w:rFonts w:ascii="Arial" w:hAnsi="Arial" w:cs="Arial"/>
      <w:color w:val="002664"/>
      <w:sz w:val="28"/>
      <w:szCs w:val="36"/>
      <w:lang w:val="en-AU"/>
    </w:rPr>
  </w:style>
  <w:style w:type="table" w:customStyle="1" w:styleId="Tableheader">
    <w:name w:val="ŠTable header"/>
    <w:basedOn w:val="TableNormal"/>
    <w:uiPriority w:val="99"/>
    <w:rsid w:val="00787193"/>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787193"/>
    <w:pPr>
      <w:numPr>
        <w:numId w:val="45"/>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8E462B"/>
    <w:pPr>
      <w:numPr>
        <w:numId w:val="41"/>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787193"/>
    <w:pPr>
      <w:numPr>
        <w:numId w:val="46"/>
      </w:numPr>
    </w:pPr>
  </w:style>
  <w:style w:type="character" w:styleId="Strong">
    <w:name w:val="Strong"/>
    <w:aliases w:val="ŠStrong,Bold"/>
    <w:qFormat/>
    <w:rsid w:val="00787193"/>
    <w:rPr>
      <w:b/>
      <w:bCs/>
    </w:rPr>
  </w:style>
  <w:style w:type="paragraph" w:styleId="ListBullet">
    <w:name w:val="List Bullet"/>
    <w:aliases w:val="ŠList Bullet"/>
    <w:basedOn w:val="Normal"/>
    <w:uiPriority w:val="9"/>
    <w:qFormat/>
    <w:rsid w:val="00787193"/>
    <w:pPr>
      <w:numPr>
        <w:numId w:val="43"/>
      </w:numPr>
    </w:pPr>
  </w:style>
  <w:style w:type="character" w:styleId="Emphasis">
    <w:name w:val="Emphasis"/>
    <w:aliases w:val="ŠEmphasis,Italic"/>
    <w:qFormat/>
    <w:rsid w:val="00787193"/>
    <w:rPr>
      <w:i/>
      <w:iCs/>
    </w:rPr>
  </w:style>
  <w:style w:type="paragraph" w:styleId="Title">
    <w:name w:val="Title"/>
    <w:aliases w:val="ŠTitle"/>
    <w:basedOn w:val="Normal"/>
    <w:next w:val="Normal"/>
    <w:link w:val="TitleChar"/>
    <w:uiPriority w:val="1"/>
    <w:rsid w:val="0078719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87193"/>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semiHidden/>
    <w:rsid w:val="00AE0498"/>
    <w:pPr>
      <w:spacing w:line="240" w:lineRule="auto"/>
    </w:pPr>
    <w:rPr>
      <w:sz w:val="20"/>
      <w:szCs w:val="20"/>
    </w:rPr>
  </w:style>
  <w:style w:type="table" w:styleId="TableGrid">
    <w:name w:val="Table Grid"/>
    <w:basedOn w:val="TableNormal"/>
    <w:uiPriority w:val="39"/>
    <w:rsid w:val="00787193"/>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787193"/>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787193"/>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semiHidden/>
    <w:rsid w:val="00AE0498"/>
    <w:rPr>
      <w:rFonts w:ascii="Arial" w:hAnsi="Arial" w:cs="Arial"/>
      <w:sz w:val="20"/>
      <w:szCs w:val="20"/>
      <w:lang w:val="en-AU"/>
    </w:rPr>
  </w:style>
  <w:style w:type="character" w:styleId="CommentReference">
    <w:name w:val="annotation reference"/>
    <w:basedOn w:val="DefaultParagraphFont"/>
    <w:uiPriority w:val="99"/>
    <w:semiHidden/>
    <w:unhideWhenUsed/>
    <w:rsid w:val="00787193"/>
    <w:rPr>
      <w:sz w:val="16"/>
      <w:szCs w:val="16"/>
    </w:rPr>
  </w:style>
  <w:style w:type="paragraph" w:styleId="CommentSubject">
    <w:name w:val="annotation subject"/>
    <w:basedOn w:val="Normal"/>
    <w:next w:val="Normal"/>
    <w:link w:val="CommentSubjectChar"/>
    <w:uiPriority w:val="99"/>
    <w:semiHidden/>
    <w:unhideWhenUsed/>
    <w:rsid w:val="00787193"/>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787193"/>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787193"/>
    <w:rPr>
      <w:color w:val="605E5C"/>
      <w:shd w:val="clear" w:color="auto" w:fill="E1DFDD"/>
    </w:rPr>
  </w:style>
  <w:style w:type="paragraph" w:styleId="ListParagraph">
    <w:name w:val="List Paragraph"/>
    <w:aliases w:val="ŠList Paragraph"/>
    <w:basedOn w:val="Normal"/>
    <w:uiPriority w:val="34"/>
    <w:unhideWhenUsed/>
    <w:qFormat/>
    <w:rsid w:val="00787193"/>
    <w:pPr>
      <w:ind w:left="567"/>
    </w:pPr>
  </w:style>
  <w:style w:type="character" w:styleId="PlaceholderText">
    <w:name w:val="Placeholder Text"/>
    <w:basedOn w:val="DefaultParagraphFont"/>
    <w:uiPriority w:val="99"/>
    <w:semiHidden/>
    <w:rsid w:val="00787193"/>
    <w:rPr>
      <w:color w:val="808080"/>
    </w:rPr>
  </w:style>
  <w:style w:type="character" w:styleId="FollowedHyperlink">
    <w:name w:val="FollowedHyperlink"/>
    <w:basedOn w:val="DefaultParagraphFont"/>
    <w:uiPriority w:val="99"/>
    <w:semiHidden/>
    <w:unhideWhenUsed/>
    <w:rsid w:val="00787193"/>
    <w:rPr>
      <w:color w:val="954F72" w:themeColor="followedHyperlink"/>
      <w:u w:val="single"/>
    </w:rPr>
  </w:style>
  <w:style w:type="paragraph" w:styleId="Subtitle">
    <w:name w:val="Subtitle"/>
    <w:basedOn w:val="Normal"/>
    <w:next w:val="Normal"/>
    <w:link w:val="SubtitleChar"/>
    <w:uiPriority w:val="11"/>
    <w:semiHidden/>
    <w:qFormat/>
    <w:rsid w:val="0078719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87193"/>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787193"/>
    <w:rPr>
      <w:i/>
      <w:iCs/>
      <w:color w:val="404040" w:themeColor="text1" w:themeTint="BF"/>
    </w:rPr>
  </w:style>
  <w:style w:type="paragraph" w:styleId="TOC4">
    <w:name w:val="toc 4"/>
    <w:aliases w:val="ŠTOC 4"/>
    <w:basedOn w:val="Normal"/>
    <w:next w:val="Normal"/>
    <w:autoRedefine/>
    <w:uiPriority w:val="39"/>
    <w:unhideWhenUsed/>
    <w:rsid w:val="00787193"/>
    <w:pPr>
      <w:spacing w:before="0"/>
      <w:ind w:left="488"/>
    </w:pPr>
  </w:style>
  <w:style w:type="paragraph" w:styleId="TOCHeading">
    <w:name w:val="TOC Heading"/>
    <w:aliases w:val="ŠTOC Heading"/>
    <w:basedOn w:val="Heading1"/>
    <w:next w:val="Normal"/>
    <w:uiPriority w:val="38"/>
    <w:qFormat/>
    <w:rsid w:val="00787193"/>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787193"/>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787193"/>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787193"/>
    <w:pPr>
      <w:numPr>
        <w:numId w:val="42"/>
      </w:numPr>
    </w:pPr>
  </w:style>
  <w:style w:type="paragraph" w:styleId="ListNumber3">
    <w:name w:val="List Number 3"/>
    <w:aliases w:val="ŠList Number 3"/>
    <w:basedOn w:val="ListBullet3"/>
    <w:uiPriority w:val="8"/>
    <w:rsid w:val="00787193"/>
    <w:pPr>
      <w:numPr>
        <w:ilvl w:val="2"/>
        <w:numId w:val="45"/>
      </w:numPr>
    </w:pPr>
  </w:style>
  <w:style w:type="character" w:customStyle="1" w:styleId="BoldItalic">
    <w:name w:val="ŠBold Italic"/>
    <w:basedOn w:val="DefaultParagraphFont"/>
    <w:uiPriority w:val="1"/>
    <w:qFormat/>
    <w:rsid w:val="00787193"/>
    <w:rPr>
      <w:b/>
      <w:i/>
      <w:iCs/>
    </w:rPr>
  </w:style>
  <w:style w:type="paragraph" w:customStyle="1" w:styleId="FeatureBox3">
    <w:name w:val="ŠFeature Box 3"/>
    <w:basedOn w:val="Normal"/>
    <w:next w:val="Normal"/>
    <w:uiPriority w:val="13"/>
    <w:qFormat/>
    <w:rsid w:val="0078719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78719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787193"/>
    <w:pPr>
      <w:keepNext/>
      <w:ind w:left="567" w:right="57"/>
    </w:pPr>
    <w:rPr>
      <w:szCs w:val="22"/>
    </w:rPr>
  </w:style>
  <w:style w:type="paragraph" w:customStyle="1" w:styleId="Subtitle0">
    <w:name w:val="ŠSubtitle"/>
    <w:basedOn w:val="Normal"/>
    <w:link w:val="SubtitleChar0"/>
    <w:uiPriority w:val="2"/>
    <w:qFormat/>
    <w:rsid w:val="00787193"/>
    <w:pPr>
      <w:spacing w:before="360"/>
    </w:pPr>
    <w:rPr>
      <w:color w:val="002664"/>
      <w:sz w:val="44"/>
      <w:szCs w:val="48"/>
    </w:rPr>
  </w:style>
  <w:style w:type="character" w:customStyle="1" w:styleId="SubtitleChar0">
    <w:name w:val="ŠSubtitle Char"/>
    <w:basedOn w:val="DefaultParagraphFont"/>
    <w:link w:val="Subtitle0"/>
    <w:uiPriority w:val="2"/>
    <w:rsid w:val="00787193"/>
    <w:rPr>
      <w:rFonts w:ascii="Arial" w:hAnsi="Arial" w:cs="Arial"/>
      <w:color w:val="002664"/>
      <w:sz w:val="44"/>
      <w:szCs w:val="48"/>
      <w:lang w:val="en-AU"/>
    </w:rPr>
  </w:style>
  <w:style w:type="paragraph" w:styleId="NormalWeb">
    <w:name w:val="Normal (Web)"/>
    <w:basedOn w:val="Normal"/>
    <w:uiPriority w:val="99"/>
    <w:semiHidden/>
    <w:unhideWhenUsed/>
    <w:rsid w:val="00DB65F8"/>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72235">
      <w:bodyDiv w:val="1"/>
      <w:marLeft w:val="0"/>
      <w:marRight w:val="0"/>
      <w:marTop w:val="0"/>
      <w:marBottom w:val="0"/>
      <w:divBdr>
        <w:top w:val="none" w:sz="0" w:space="0" w:color="auto"/>
        <w:left w:val="none" w:sz="0" w:space="0" w:color="auto"/>
        <w:bottom w:val="none" w:sz="0" w:space="0" w:color="auto"/>
        <w:right w:val="none" w:sz="0" w:space="0" w:color="auto"/>
      </w:divBdr>
      <w:divsChild>
        <w:div w:id="1713529000">
          <w:marLeft w:val="405"/>
          <w:marRight w:val="0"/>
          <w:marTop w:val="0"/>
          <w:marBottom w:val="0"/>
          <w:divBdr>
            <w:top w:val="none" w:sz="0" w:space="0" w:color="auto"/>
            <w:left w:val="none" w:sz="0" w:space="0" w:color="auto"/>
            <w:bottom w:val="none" w:sz="0" w:space="0" w:color="auto"/>
            <w:right w:val="none" w:sz="0" w:space="0" w:color="auto"/>
          </w:divBdr>
        </w:div>
        <w:div w:id="1091656021">
          <w:marLeft w:val="405"/>
          <w:marRight w:val="0"/>
          <w:marTop w:val="0"/>
          <w:marBottom w:val="0"/>
          <w:divBdr>
            <w:top w:val="none" w:sz="0" w:space="0" w:color="auto"/>
            <w:left w:val="none" w:sz="0" w:space="0" w:color="auto"/>
            <w:bottom w:val="none" w:sz="0" w:space="0" w:color="auto"/>
            <w:right w:val="none" w:sz="0" w:space="0" w:color="auto"/>
          </w:divBdr>
        </w:div>
      </w:divsChild>
    </w:div>
    <w:div w:id="75176120">
      <w:bodyDiv w:val="1"/>
      <w:marLeft w:val="0"/>
      <w:marRight w:val="0"/>
      <w:marTop w:val="0"/>
      <w:marBottom w:val="0"/>
      <w:divBdr>
        <w:top w:val="none" w:sz="0" w:space="0" w:color="auto"/>
        <w:left w:val="none" w:sz="0" w:space="0" w:color="auto"/>
        <w:bottom w:val="none" w:sz="0" w:space="0" w:color="auto"/>
        <w:right w:val="none" w:sz="0" w:space="0" w:color="auto"/>
      </w:divBdr>
    </w:div>
    <w:div w:id="107314420">
      <w:bodyDiv w:val="1"/>
      <w:marLeft w:val="0"/>
      <w:marRight w:val="0"/>
      <w:marTop w:val="0"/>
      <w:marBottom w:val="0"/>
      <w:divBdr>
        <w:top w:val="none" w:sz="0" w:space="0" w:color="auto"/>
        <w:left w:val="none" w:sz="0" w:space="0" w:color="auto"/>
        <w:bottom w:val="none" w:sz="0" w:space="0" w:color="auto"/>
        <w:right w:val="none" w:sz="0" w:space="0" w:color="auto"/>
      </w:divBdr>
    </w:div>
    <w:div w:id="311375998">
      <w:bodyDiv w:val="1"/>
      <w:marLeft w:val="0"/>
      <w:marRight w:val="0"/>
      <w:marTop w:val="0"/>
      <w:marBottom w:val="0"/>
      <w:divBdr>
        <w:top w:val="none" w:sz="0" w:space="0" w:color="auto"/>
        <w:left w:val="none" w:sz="0" w:space="0" w:color="auto"/>
        <w:bottom w:val="none" w:sz="0" w:space="0" w:color="auto"/>
        <w:right w:val="none" w:sz="0" w:space="0" w:color="auto"/>
      </w:divBdr>
    </w:div>
    <w:div w:id="346951572">
      <w:bodyDiv w:val="1"/>
      <w:marLeft w:val="0"/>
      <w:marRight w:val="0"/>
      <w:marTop w:val="0"/>
      <w:marBottom w:val="0"/>
      <w:divBdr>
        <w:top w:val="none" w:sz="0" w:space="0" w:color="auto"/>
        <w:left w:val="none" w:sz="0" w:space="0" w:color="auto"/>
        <w:bottom w:val="none" w:sz="0" w:space="0" w:color="auto"/>
        <w:right w:val="none" w:sz="0" w:space="0" w:color="auto"/>
      </w:divBdr>
    </w:div>
    <w:div w:id="442263186">
      <w:bodyDiv w:val="1"/>
      <w:marLeft w:val="0"/>
      <w:marRight w:val="0"/>
      <w:marTop w:val="0"/>
      <w:marBottom w:val="0"/>
      <w:divBdr>
        <w:top w:val="none" w:sz="0" w:space="0" w:color="auto"/>
        <w:left w:val="none" w:sz="0" w:space="0" w:color="auto"/>
        <w:bottom w:val="none" w:sz="0" w:space="0" w:color="auto"/>
        <w:right w:val="none" w:sz="0" w:space="0" w:color="auto"/>
      </w:divBdr>
    </w:div>
    <w:div w:id="776213742">
      <w:bodyDiv w:val="1"/>
      <w:marLeft w:val="0"/>
      <w:marRight w:val="0"/>
      <w:marTop w:val="0"/>
      <w:marBottom w:val="0"/>
      <w:divBdr>
        <w:top w:val="none" w:sz="0" w:space="0" w:color="auto"/>
        <w:left w:val="none" w:sz="0" w:space="0" w:color="auto"/>
        <w:bottom w:val="none" w:sz="0" w:space="0" w:color="auto"/>
        <w:right w:val="none" w:sz="0" w:space="0" w:color="auto"/>
      </w:divBdr>
      <w:divsChild>
        <w:div w:id="1061251917">
          <w:marLeft w:val="405"/>
          <w:marRight w:val="0"/>
          <w:marTop w:val="0"/>
          <w:marBottom w:val="0"/>
          <w:divBdr>
            <w:top w:val="none" w:sz="0" w:space="0" w:color="auto"/>
            <w:left w:val="none" w:sz="0" w:space="0" w:color="auto"/>
            <w:bottom w:val="none" w:sz="0" w:space="0" w:color="auto"/>
            <w:right w:val="none" w:sz="0" w:space="0" w:color="auto"/>
          </w:divBdr>
        </w:div>
        <w:div w:id="429082123">
          <w:marLeft w:val="405"/>
          <w:marRight w:val="0"/>
          <w:marTop w:val="0"/>
          <w:marBottom w:val="0"/>
          <w:divBdr>
            <w:top w:val="none" w:sz="0" w:space="0" w:color="auto"/>
            <w:left w:val="none" w:sz="0" w:space="0" w:color="auto"/>
            <w:bottom w:val="none" w:sz="0" w:space="0" w:color="auto"/>
            <w:right w:val="none" w:sz="0" w:space="0" w:color="auto"/>
          </w:divBdr>
        </w:div>
      </w:divsChild>
    </w:div>
    <w:div w:id="1308893742">
      <w:bodyDiv w:val="1"/>
      <w:marLeft w:val="0"/>
      <w:marRight w:val="0"/>
      <w:marTop w:val="0"/>
      <w:marBottom w:val="0"/>
      <w:divBdr>
        <w:top w:val="none" w:sz="0" w:space="0" w:color="auto"/>
        <w:left w:val="none" w:sz="0" w:space="0" w:color="auto"/>
        <w:bottom w:val="none" w:sz="0" w:space="0" w:color="auto"/>
        <w:right w:val="none" w:sz="0" w:space="0" w:color="auto"/>
      </w:divBdr>
      <w:divsChild>
        <w:div w:id="2113819648">
          <w:marLeft w:val="405"/>
          <w:marRight w:val="0"/>
          <w:marTop w:val="0"/>
          <w:marBottom w:val="0"/>
          <w:divBdr>
            <w:top w:val="none" w:sz="0" w:space="0" w:color="auto"/>
            <w:left w:val="none" w:sz="0" w:space="0" w:color="auto"/>
            <w:bottom w:val="none" w:sz="0" w:space="0" w:color="auto"/>
            <w:right w:val="none" w:sz="0" w:space="0" w:color="auto"/>
          </w:divBdr>
        </w:div>
        <w:div w:id="708338160">
          <w:marLeft w:val="405"/>
          <w:marRight w:val="0"/>
          <w:marTop w:val="0"/>
          <w:marBottom w:val="0"/>
          <w:divBdr>
            <w:top w:val="none" w:sz="0" w:space="0" w:color="auto"/>
            <w:left w:val="none" w:sz="0" w:space="0" w:color="auto"/>
            <w:bottom w:val="none" w:sz="0" w:space="0" w:color="auto"/>
            <w:right w:val="none" w:sz="0" w:space="0" w:color="auto"/>
          </w:divBdr>
        </w:div>
      </w:divsChild>
    </w:div>
    <w:div w:id="1410158661">
      <w:bodyDiv w:val="1"/>
      <w:marLeft w:val="0"/>
      <w:marRight w:val="0"/>
      <w:marTop w:val="0"/>
      <w:marBottom w:val="0"/>
      <w:divBdr>
        <w:top w:val="none" w:sz="0" w:space="0" w:color="auto"/>
        <w:left w:val="none" w:sz="0" w:space="0" w:color="auto"/>
        <w:bottom w:val="none" w:sz="0" w:space="0" w:color="auto"/>
        <w:right w:val="none" w:sz="0" w:space="0" w:color="auto"/>
      </w:divBdr>
    </w:div>
    <w:div w:id="1443114151">
      <w:bodyDiv w:val="1"/>
      <w:marLeft w:val="0"/>
      <w:marRight w:val="0"/>
      <w:marTop w:val="0"/>
      <w:marBottom w:val="0"/>
      <w:divBdr>
        <w:top w:val="none" w:sz="0" w:space="0" w:color="auto"/>
        <w:left w:val="none" w:sz="0" w:space="0" w:color="auto"/>
        <w:bottom w:val="none" w:sz="0" w:space="0" w:color="auto"/>
        <w:right w:val="none" w:sz="0" w:space="0" w:color="auto"/>
      </w:divBdr>
    </w:div>
    <w:div w:id="1602300847">
      <w:bodyDiv w:val="1"/>
      <w:marLeft w:val="0"/>
      <w:marRight w:val="0"/>
      <w:marTop w:val="0"/>
      <w:marBottom w:val="0"/>
      <w:divBdr>
        <w:top w:val="none" w:sz="0" w:space="0" w:color="auto"/>
        <w:left w:val="none" w:sz="0" w:space="0" w:color="auto"/>
        <w:bottom w:val="none" w:sz="0" w:space="0" w:color="auto"/>
        <w:right w:val="none" w:sz="0" w:space="0" w:color="auto"/>
      </w:divBdr>
    </w:div>
    <w:div w:id="1659992257">
      <w:bodyDiv w:val="1"/>
      <w:marLeft w:val="0"/>
      <w:marRight w:val="0"/>
      <w:marTop w:val="0"/>
      <w:marBottom w:val="0"/>
      <w:divBdr>
        <w:top w:val="none" w:sz="0" w:space="0" w:color="auto"/>
        <w:left w:val="none" w:sz="0" w:space="0" w:color="auto"/>
        <w:bottom w:val="none" w:sz="0" w:space="0" w:color="auto"/>
        <w:right w:val="none" w:sz="0" w:space="0" w:color="auto"/>
      </w:divBdr>
    </w:div>
    <w:div w:id="1805805502">
      <w:bodyDiv w:val="1"/>
      <w:marLeft w:val="0"/>
      <w:marRight w:val="0"/>
      <w:marTop w:val="0"/>
      <w:marBottom w:val="0"/>
      <w:divBdr>
        <w:top w:val="none" w:sz="0" w:space="0" w:color="auto"/>
        <w:left w:val="none" w:sz="0" w:space="0" w:color="auto"/>
        <w:bottom w:val="none" w:sz="0" w:space="0" w:color="auto"/>
        <w:right w:val="none" w:sz="0" w:space="0" w:color="auto"/>
      </w:divBdr>
    </w:div>
    <w:div w:id="1830906797">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44655175">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9812200">
      <w:bodyDiv w:val="1"/>
      <w:marLeft w:val="0"/>
      <w:marRight w:val="0"/>
      <w:marTop w:val="0"/>
      <w:marBottom w:val="0"/>
      <w:divBdr>
        <w:top w:val="none" w:sz="0" w:space="0" w:color="auto"/>
        <w:left w:val="none" w:sz="0" w:space="0" w:color="auto"/>
        <w:bottom w:val="none" w:sz="0" w:space="0" w:color="auto"/>
        <w:right w:val="none" w:sz="0" w:space="0" w:color="auto"/>
      </w:divBdr>
    </w:div>
    <w:div w:id="2116553557">
      <w:bodyDiv w:val="1"/>
      <w:marLeft w:val="0"/>
      <w:marRight w:val="0"/>
      <w:marTop w:val="0"/>
      <w:marBottom w:val="0"/>
      <w:divBdr>
        <w:top w:val="none" w:sz="0" w:space="0" w:color="auto"/>
        <w:left w:val="none" w:sz="0" w:space="0" w:color="auto"/>
        <w:bottom w:val="none" w:sz="0" w:space="0" w:color="auto"/>
        <w:right w:val="none" w:sz="0" w:space="0" w:color="auto"/>
      </w:divBdr>
      <w:divsChild>
        <w:div w:id="1950356533">
          <w:marLeft w:val="405"/>
          <w:marRight w:val="0"/>
          <w:marTop w:val="0"/>
          <w:marBottom w:val="0"/>
          <w:divBdr>
            <w:top w:val="none" w:sz="0" w:space="0" w:color="auto"/>
            <w:left w:val="none" w:sz="0" w:space="0" w:color="auto"/>
            <w:bottom w:val="none" w:sz="0" w:space="0" w:color="auto"/>
            <w:right w:val="none" w:sz="0" w:space="0" w:color="auto"/>
          </w:divBdr>
        </w:div>
        <w:div w:id="1137260175">
          <w:marLeft w:val="405"/>
          <w:marRight w:val="0"/>
          <w:marTop w:val="0"/>
          <w:marBottom w:val="0"/>
          <w:divBdr>
            <w:top w:val="none" w:sz="0" w:space="0" w:color="auto"/>
            <w:left w:val="none" w:sz="0" w:space="0" w:color="auto"/>
            <w:bottom w:val="none" w:sz="0" w:space="0" w:color="auto"/>
            <w:right w:val="none" w:sz="0" w:space="0" w:color="auto"/>
          </w:divBdr>
        </w:div>
      </w:divsChild>
    </w:div>
    <w:div w:id="2119373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bit.ly/hypotenuse-activity" TargetMode="External"/><Relationship Id="rId26" Type="http://schemas.openxmlformats.org/officeDocument/2006/relationships/hyperlink" Target="https://bit.ly/supportingstrategies" TargetMode="External"/><Relationship Id="rId39" Type="http://schemas.openxmlformats.org/officeDocument/2006/relationships/image" Target="media/image14.png"/><Relationship Id="rId21" Type="http://schemas.openxmlformats.org/officeDocument/2006/relationships/hyperlink" Target="https://curriculum.nsw.edu.au/learning-areas/mathematics/mathematics-standard-11-12-2024/teaching-and-learning" TargetMode="External"/><Relationship Id="rId34" Type="http://schemas.openxmlformats.org/officeDocument/2006/relationships/image" Target="media/image9.png"/><Relationship Id="rId42" Type="http://schemas.openxmlformats.org/officeDocument/2006/relationships/hyperlink" Target="https://educationstandards.nsw.edu.au/" TargetMode="External"/><Relationship Id="rId47" Type="http://schemas.openxmlformats.org/officeDocument/2006/relationships/image" Target="media/image1.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urriculum.nsw.edu.au/learning-areas/mathematics/mathematics-standard-11-12-2024/teaching-and-learning" TargetMode="External"/><Relationship Id="rId29" Type="http://schemas.openxmlformats.org/officeDocument/2006/relationships/image" Target="media/image4.png"/><Relationship Id="rId11" Type="http://schemas.openxmlformats.org/officeDocument/2006/relationships/footer" Target="footer1.xml"/><Relationship Id="rId24" Type="http://schemas.openxmlformats.org/officeDocument/2006/relationships/hyperlink" Target="https://bit.ly/visiblegroups"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hyperlink" Target="https://educationstandards.nsw.edu.au/wps/portal/nesa/11-12/stage-6-learning-areas/stage-6-mathematics/numeracy-cec" TargetMode="External"/><Relationship Id="rId5" Type="http://schemas.openxmlformats.org/officeDocument/2006/relationships/webSettings" Target="webSettings.xml"/><Relationship Id="rId15" Type="http://schemas.openxmlformats.org/officeDocument/2006/relationships/hyperlink" Target="https://bit.ly/hypotenuse-activity" TargetMode="External"/><Relationship Id="rId23" Type="http://schemas.openxmlformats.org/officeDocument/2006/relationships/hyperlink" Target="https://bit.ly/thinkpairsharestrategy" TargetMode="External"/><Relationship Id="rId28" Type="http://schemas.openxmlformats.org/officeDocument/2006/relationships/hyperlink" Target="https://bit.ly/triple-triangle-lengths" TargetMode="External"/><Relationship Id="rId36" Type="http://schemas.openxmlformats.org/officeDocument/2006/relationships/image" Target="media/image11.svg"/><Relationship Id="rId49" Type="http://schemas.openxmlformats.org/officeDocument/2006/relationships/footer" Target="footer4.xml"/><Relationship Id="rId10" Type="http://schemas.openxmlformats.org/officeDocument/2006/relationships/header" Target="header1.xml"/><Relationship Id="rId19" Type="http://schemas.openxmlformats.org/officeDocument/2006/relationships/hyperlink" Target="https://bit.ly/miniwhiteboards" TargetMode="External"/><Relationship Id="rId31" Type="http://schemas.openxmlformats.org/officeDocument/2006/relationships/image" Target="media/image6.png"/><Relationship Id="rId44" Type="http://schemas.openxmlformats.org/officeDocument/2006/relationships/hyperlink" Target="https://curriculum.nsw.edu.au/learning-areas/mathematics/mathematics-standard-11-12-2024/overview" TargetMode="External"/><Relationship Id="rId4" Type="http://schemas.openxmlformats.org/officeDocument/2006/relationships/settings" Target="settings.xml"/><Relationship Id="rId9" Type="http://schemas.openxmlformats.org/officeDocument/2006/relationships/hyperlink" Target="https://curriculum.nsw.edu.au/learning-areas/mathematics/mathematics-standard-11-12-2024/overview" TargetMode="External"/><Relationship Id="rId14" Type="http://schemas.openxmlformats.org/officeDocument/2006/relationships/footer" Target="footer3.xml"/><Relationship Id="rId22" Type="http://schemas.openxmlformats.org/officeDocument/2006/relationships/hyperlink" Target="https://bit.ly/incorrectworkedexamples" TargetMode="External"/><Relationship Id="rId27" Type="http://schemas.openxmlformats.org/officeDocument/2006/relationships/hyperlink" Target="https://bit.ly/sectors-and-pythagoras" TargetMode="Externa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hyperlink" Target="https://curriculum.nsw.edu.au/" TargetMode="External"/><Relationship Id="rId48" Type="http://schemas.openxmlformats.org/officeDocument/2006/relationships/header" Target="header3.xml"/><Relationship Id="rId8" Type="http://schemas.openxmlformats.org/officeDocument/2006/relationships/hyperlink" Target="https://educationstandards.nsw.edu.au/wps/portal/nesa/11-12/stage-6-learning-areas/stage-6-mathematics/numeracy-cec"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bit.ly/sectors-and-pythagoras" TargetMode="External"/><Relationship Id="rId25" Type="http://schemas.openxmlformats.org/officeDocument/2006/relationships/hyperlink" Target="https://bit.ly/VNPSstrategy" TargetMode="External"/><Relationship Id="rId33" Type="http://schemas.openxmlformats.org/officeDocument/2006/relationships/image" Target="media/image8.png"/><Relationship Id="rId38" Type="http://schemas.openxmlformats.org/officeDocument/2006/relationships/image" Target="media/image13.svg"/><Relationship Id="rId46" Type="http://schemas.openxmlformats.org/officeDocument/2006/relationships/hyperlink" Target="https://creativecommons.org/licenses/by/4.0/" TargetMode="External"/><Relationship Id="rId20" Type="http://schemas.openxmlformats.org/officeDocument/2006/relationships/hyperlink" Target="https://bit.ly/posepausepouncebounce" TargetMode="External"/><Relationship Id="rId41" Type="http://schemas.openxmlformats.org/officeDocument/2006/relationships/hyperlink" Target="https://educationstandards.nsw.edu.au/wps/portal/nesa/mini-footer/copyright"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91033D-46F0-419A-AB05-253A4025F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22</Pages>
  <Words>2859</Words>
  <Characters>18508</Characters>
  <Application>Microsoft Office Word</Application>
  <DocSecurity>0</DocSecurity>
  <Lines>154</Lines>
  <Paragraphs>42</Paragraphs>
  <ScaleCrop>false</ScaleCrop>
  <HeadingPairs>
    <vt:vector size="2" baseType="variant">
      <vt:variant>
        <vt:lpstr>Title</vt:lpstr>
      </vt:variant>
      <vt:variant>
        <vt:i4>1</vt:i4>
      </vt:variant>
    </vt:vector>
  </HeadingPairs>
  <TitlesOfParts>
    <vt:vector size="1" baseType="lpstr">
      <vt:lpstr>Pythagoras’ theorem</vt:lpstr>
    </vt:vector>
  </TitlesOfParts>
  <Manager/>
  <Company/>
  <LinksUpToDate>false</LinksUpToDate>
  <CharactersWithSpaces>21325</CharactersWithSpaces>
  <SharedDoc>false</SharedDoc>
  <HyperlinkBase/>
  <HLinks>
    <vt:vector size="102" baseType="variant">
      <vt:variant>
        <vt:i4>5308424</vt:i4>
      </vt:variant>
      <vt:variant>
        <vt:i4>48</vt:i4>
      </vt:variant>
      <vt:variant>
        <vt:i4>0</vt:i4>
      </vt:variant>
      <vt:variant>
        <vt:i4>5</vt:i4>
      </vt:variant>
      <vt:variant>
        <vt:lpwstr>https://creativecommons.org/licenses/by/4.0/</vt:lpwstr>
      </vt:variant>
      <vt:variant>
        <vt:lpwstr/>
      </vt:variant>
      <vt:variant>
        <vt:i4>4456473</vt:i4>
      </vt:variant>
      <vt:variant>
        <vt:i4>45</vt:i4>
      </vt:variant>
      <vt:variant>
        <vt:i4>0</vt:i4>
      </vt:variant>
      <vt:variant>
        <vt:i4>5</vt:i4>
      </vt:variant>
      <vt:variant>
        <vt:lpwstr>https://curriculum.nsw.edu.au/learning-areas/mathematics/mathematics-standard-11-12-2024/overview</vt:lpwstr>
      </vt:variant>
      <vt:variant>
        <vt:lpwstr/>
      </vt:variant>
      <vt:variant>
        <vt:i4>3342452</vt:i4>
      </vt:variant>
      <vt:variant>
        <vt:i4>42</vt:i4>
      </vt:variant>
      <vt:variant>
        <vt:i4>0</vt:i4>
      </vt:variant>
      <vt:variant>
        <vt:i4>5</vt:i4>
      </vt:variant>
      <vt:variant>
        <vt:lpwstr>https://curriculum.nsw.edu.au/</vt:lpwstr>
      </vt:variant>
      <vt:variant>
        <vt:lpwstr/>
      </vt:variant>
      <vt:variant>
        <vt:i4>3997797</vt:i4>
      </vt:variant>
      <vt:variant>
        <vt:i4>39</vt:i4>
      </vt:variant>
      <vt:variant>
        <vt:i4>0</vt:i4>
      </vt:variant>
      <vt:variant>
        <vt:i4>5</vt:i4>
      </vt:variant>
      <vt:variant>
        <vt:lpwstr>https://educationstandards.nsw.edu.au/</vt:lpwstr>
      </vt:variant>
      <vt:variant>
        <vt:lpwstr/>
      </vt:variant>
      <vt:variant>
        <vt:i4>2162720</vt:i4>
      </vt:variant>
      <vt:variant>
        <vt:i4>36</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196685</vt:i4>
      </vt:variant>
      <vt:variant>
        <vt:i4>33</vt:i4>
      </vt:variant>
      <vt:variant>
        <vt:i4>0</vt:i4>
      </vt:variant>
      <vt:variant>
        <vt:i4>5</vt:i4>
      </vt:variant>
      <vt:variant>
        <vt:lpwstr>https://donsteward.blogspot.com/2017/08/triple-triangle-lengths.html</vt:lpwstr>
      </vt:variant>
      <vt:variant>
        <vt:lpwstr/>
      </vt:variant>
      <vt:variant>
        <vt:i4>5636181</vt:i4>
      </vt:variant>
      <vt:variant>
        <vt:i4>30</vt:i4>
      </vt:variant>
      <vt:variant>
        <vt:i4>0</vt:i4>
      </vt:variant>
      <vt:variant>
        <vt:i4>5</vt:i4>
      </vt:variant>
      <vt:variant>
        <vt:lpwstr>https://www.draustinmaths.com/perimeter-and-area</vt:lpwstr>
      </vt:variant>
      <vt:variant>
        <vt:lpwstr>:~:text=Area%20and%20Perimeter%20of%20Sectors%20with%20Pythagoras%20Theorem%20Practice%20Grid</vt:lpwstr>
      </vt:variant>
      <vt:variant>
        <vt:i4>4325389</vt:i4>
      </vt:variant>
      <vt:variant>
        <vt:i4>27</vt:i4>
      </vt:variant>
      <vt:variant>
        <vt:i4>0</vt:i4>
      </vt:variant>
      <vt:variant>
        <vt:i4>5</vt:i4>
      </vt:variant>
      <vt:variant>
        <vt:lpwstr>https://bit.ly/thinkpairsharestrategy</vt:lpwstr>
      </vt:variant>
      <vt:variant>
        <vt:lpwstr/>
      </vt:variant>
      <vt:variant>
        <vt:i4>5177364</vt:i4>
      </vt:variant>
      <vt:variant>
        <vt:i4>24</vt:i4>
      </vt:variant>
      <vt:variant>
        <vt:i4>0</vt:i4>
      </vt:variant>
      <vt:variant>
        <vt:i4>5</vt:i4>
      </vt:variant>
      <vt:variant>
        <vt:lpwstr>https://bit.ly/notestofutureself</vt:lpwstr>
      </vt:variant>
      <vt:variant>
        <vt:lpwstr/>
      </vt:variant>
      <vt:variant>
        <vt:i4>2883700</vt:i4>
      </vt:variant>
      <vt:variant>
        <vt:i4>21</vt:i4>
      </vt:variant>
      <vt:variant>
        <vt:i4>0</vt:i4>
      </vt:variant>
      <vt:variant>
        <vt:i4>5</vt:i4>
      </vt:variant>
      <vt:variant>
        <vt:lpwstr>https://bit.ly/incorrectworkedexamples</vt:lpwstr>
      </vt:variant>
      <vt:variant>
        <vt:lpwstr/>
      </vt:variant>
      <vt:variant>
        <vt:i4>6815863</vt:i4>
      </vt:variant>
      <vt:variant>
        <vt:i4>18</vt:i4>
      </vt:variant>
      <vt:variant>
        <vt:i4>0</vt:i4>
      </vt:variant>
      <vt:variant>
        <vt:i4>5</vt:i4>
      </vt:variant>
      <vt:variant>
        <vt:lpwstr>https://curriculum.nsw.edu.au/file/6e0ef0de-feba-45d9-b540-061ffc64b40f/mathematics-standard-11-12-2024-reference-sheet.pdf</vt:lpwstr>
      </vt:variant>
      <vt:variant>
        <vt:lpwstr/>
      </vt:variant>
      <vt:variant>
        <vt:i4>6946866</vt:i4>
      </vt:variant>
      <vt:variant>
        <vt:i4>15</vt:i4>
      </vt:variant>
      <vt:variant>
        <vt:i4>0</vt:i4>
      </vt:variant>
      <vt:variant>
        <vt:i4>5</vt:i4>
      </vt:variant>
      <vt:variant>
        <vt:lpwstr>https://startingpointsmaths.com/2018/05/25/pythagoras/</vt:lpwstr>
      </vt:variant>
      <vt:variant>
        <vt:lpwstr/>
      </vt:variant>
      <vt:variant>
        <vt:i4>3735662</vt:i4>
      </vt:variant>
      <vt:variant>
        <vt:i4>12</vt:i4>
      </vt:variant>
      <vt:variant>
        <vt:i4>0</vt:i4>
      </vt:variant>
      <vt:variant>
        <vt:i4>5</vt:i4>
      </vt:variant>
      <vt:variant>
        <vt:lpwstr>https://bit.ly/miniwhiteboards</vt:lpwstr>
      </vt:variant>
      <vt:variant>
        <vt:lpwstr/>
      </vt:variant>
      <vt:variant>
        <vt:i4>4980767</vt:i4>
      </vt:variant>
      <vt:variant>
        <vt:i4>9</vt:i4>
      </vt:variant>
      <vt:variant>
        <vt:i4>0</vt:i4>
      </vt:variant>
      <vt:variant>
        <vt:i4>5</vt:i4>
      </vt:variant>
      <vt:variant>
        <vt:lpwstr>https://bit.ly/posepausepouncebounce</vt:lpwstr>
      </vt:variant>
      <vt:variant>
        <vt:lpwstr/>
      </vt:variant>
      <vt:variant>
        <vt:i4>4456473</vt:i4>
      </vt:variant>
      <vt:variant>
        <vt:i4>3</vt:i4>
      </vt:variant>
      <vt:variant>
        <vt:i4>0</vt:i4>
      </vt:variant>
      <vt:variant>
        <vt:i4>5</vt:i4>
      </vt:variant>
      <vt:variant>
        <vt:lpwstr>https://curriculum.nsw.edu.au/learning-areas/mathematics/mathematics-standard-11-12-2024/overview</vt:lpwstr>
      </vt:variant>
      <vt:variant>
        <vt:lpwstr/>
      </vt:variant>
      <vt:variant>
        <vt:i4>4456473</vt:i4>
      </vt:variant>
      <vt:variant>
        <vt:i4>0</vt:i4>
      </vt:variant>
      <vt:variant>
        <vt:i4>0</vt:i4>
      </vt:variant>
      <vt:variant>
        <vt:i4>5</vt:i4>
      </vt:variant>
      <vt:variant>
        <vt:lpwstr>https://curriculum.nsw.edu.au/learning-areas/mathematics/mathematics-standard-11-12-2024/overview</vt:lpwstr>
      </vt:variant>
      <vt:variant>
        <vt:lpwstr/>
      </vt:variant>
      <vt:variant>
        <vt:i4>196685</vt:i4>
      </vt:variant>
      <vt:variant>
        <vt:i4>0</vt:i4>
      </vt:variant>
      <vt:variant>
        <vt:i4>0</vt:i4>
      </vt:variant>
      <vt:variant>
        <vt:i4>5</vt:i4>
      </vt:variant>
      <vt:variant>
        <vt:lpwstr>https://donsteward.blogspot.com/2017/08/triple-triangle-lengths.html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Pythagoras' theorem, Unit 3, Stage 6</dc:title>
  <dc:subject/>
  <dc:creator>NSW Department of Education</dc:creator>
  <cp:keywords/>
  <dc:description/>
  <dcterms:created xsi:type="dcterms:W3CDTF">2025-11-20T05:52:00Z</dcterms:created>
  <dcterms:modified xsi:type="dcterms:W3CDTF">2025-11-20T05:53:00Z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2025-11-18T23:29:01Z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e1520610-16ad-49f8-9792-5e810e59fe29</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