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7EF88058" w:rsidR="00D7649E" w:rsidRPr="00216244" w:rsidRDefault="00950C73" w:rsidP="00B75948">
      <w:pPr>
        <w:pStyle w:val="Heading1"/>
      </w:pPr>
      <w:r>
        <w:t>Solving simultaneous equations graphically</w:t>
      </w:r>
    </w:p>
    <w:p w14:paraId="49B079DE" w14:textId="090B93B6" w:rsidR="00117577" w:rsidRDefault="002A6B08" w:rsidP="00117577">
      <w:r w:rsidRPr="002A6B08">
        <w:t>Students learn how to solve simultaneous linear equations graphically</w:t>
      </w:r>
      <w:r w:rsidRPr="002A6B08">
        <w:rPr>
          <w:b/>
        </w:rPr>
        <w:t xml:space="preserve"> </w:t>
      </w:r>
      <w:r w:rsidRPr="002A6B08">
        <w:t xml:space="preserve">in the context of </w:t>
      </w:r>
      <w:r w:rsidR="00276A81">
        <w:t>comparing wedding floral packages.</w:t>
      </w:r>
      <w:r w:rsidRPr="002A6B08">
        <w:t xml:space="preserve"> They build on their understanding of distance</w:t>
      </w:r>
      <w:r w:rsidR="00AF3956">
        <w:t>–</w:t>
      </w:r>
      <w:r w:rsidRPr="002A6B08">
        <w:t xml:space="preserve">time graphs, connect equations to real situations and identify the point of intersection in the context of practical problems. </w:t>
      </w:r>
    </w:p>
    <w:p w14:paraId="7829DDEE" w14:textId="7AFE4DD3" w:rsidR="00716FB5" w:rsidRPr="002A6B08" w:rsidRDefault="003D1D1D" w:rsidP="003E7DAA">
      <w:pPr>
        <w:pStyle w:val="FeatureBox2"/>
      </w:pPr>
      <w:r>
        <w:t>Students will need at least one digital device per pair to interact with</w:t>
      </w:r>
      <w:r w:rsidR="00D0566B">
        <w:t xml:space="preserve"> Amplify </w:t>
      </w:r>
      <w:r w:rsidR="003B7779">
        <w:t>C</w:t>
      </w:r>
      <w:r w:rsidR="00D0566B">
        <w:t xml:space="preserve">lassroom </w:t>
      </w:r>
      <w:r>
        <w:t>during this lesson.</w:t>
      </w:r>
    </w:p>
    <w:p w14:paraId="098FBB79" w14:textId="77777777" w:rsidR="004A781E" w:rsidRDefault="004A781E" w:rsidP="003E7DAA">
      <w:pPr>
        <w:pStyle w:val="Heading2"/>
      </w:pPr>
      <w:r>
        <w:t>Learning intentions</w:t>
      </w:r>
    </w:p>
    <w:p w14:paraId="6A17C913" w14:textId="63E74F5D" w:rsidR="004A781E" w:rsidRDefault="00861AE5" w:rsidP="004A781E">
      <w:pPr>
        <w:pStyle w:val="ListBullet"/>
      </w:pPr>
      <w:r>
        <w:t>To be able to represent and solve pairs of linear equations graphically.</w:t>
      </w:r>
    </w:p>
    <w:p w14:paraId="2D89DFFB" w14:textId="03BC3BD7" w:rsidR="004A781E" w:rsidRDefault="00861AE5" w:rsidP="004A781E">
      <w:pPr>
        <w:pStyle w:val="ListBullet"/>
      </w:pPr>
      <w:r>
        <w:t>To understand how the point of intersection relates to solutions in real-world contexts</w:t>
      </w:r>
      <w:r w:rsidR="009C2B9E">
        <w:t>.</w:t>
      </w:r>
    </w:p>
    <w:p w14:paraId="1D626040" w14:textId="77777777" w:rsidR="004A781E" w:rsidRDefault="004A781E" w:rsidP="003E7DAA">
      <w:pPr>
        <w:pStyle w:val="Heading2"/>
      </w:pPr>
      <w:r>
        <w:t>Success criteria</w:t>
      </w:r>
    </w:p>
    <w:p w14:paraId="62133656" w14:textId="4213C9D8" w:rsidR="004A781E" w:rsidRDefault="004A781E" w:rsidP="004A781E">
      <w:pPr>
        <w:pStyle w:val="ListBullet"/>
      </w:pPr>
      <w:r>
        <w:t xml:space="preserve">I can </w:t>
      </w:r>
      <w:r w:rsidR="00B3089C">
        <w:t>graph a linear equation.</w:t>
      </w:r>
    </w:p>
    <w:p w14:paraId="16187F33" w14:textId="05AF0659" w:rsidR="004A781E" w:rsidRDefault="004A781E" w:rsidP="004A781E">
      <w:pPr>
        <w:pStyle w:val="ListBullet"/>
      </w:pPr>
      <w:r>
        <w:t xml:space="preserve">I can </w:t>
      </w:r>
      <w:r w:rsidR="00B3089C">
        <w:t>identify and interpret the point of intersection of 2 linear equations from a graph.</w:t>
      </w:r>
    </w:p>
    <w:p w14:paraId="36AADB8A" w14:textId="0C0D4055" w:rsidR="00715DEF" w:rsidRDefault="004A781E" w:rsidP="001E0C5A">
      <w:pPr>
        <w:pStyle w:val="ListBullet"/>
      </w:pPr>
      <w:r>
        <w:t xml:space="preserve">I can </w:t>
      </w:r>
      <w:r w:rsidR="00B3089C">
        <w:t>explain what the point of intersection represents in a real-world context.</w:t>
      </w:r>
    </w:p>
    <w:p w14:paraId="7369AB42" w14:textId="77777777" w:rsidR="00715DEF" w:rsidRDefault="00715DEF">
      <w:pPr>
        <w:suppressAutoHyphens w:val="0"/>
        <w:spacing w:before="0" w:after="160" w:line="259" w:lineRule="auto"/>
      </w:pPr>
      <w:r>
        <w:br w:type="page"/>
      </w:r>
    </w:p>
    <w:p w14:paraId="0B382B7A" w14:textId="77777777" w:rsidR="00715DEF" w:rsidRDefault="00715DEF" w:rsidP="003E7DAA">
      <w:pPr>
        <w:pStyle w:val="Heading2"/>
      </w:pPr>
      <w:r>
        <w:lastRenderedPageBreak/>
        <w:t>Outcomes</w:t>
      </w:r>
    </w:p>
    <w:p w14:paraId="04E899C0" w14:textId="77777777" w:rsidR="00715DEF" w:rsidRPr="00057CA6" w:rsidRDefault="00715DEF" w:rsidP="003E7DAA">
      <w:pPr>
        <w:pStyle w:val="Heading3"/>
      </w:pPr>
      <w:r>
        <w:t>Mathematics Standard 2 outcomes</w:t>
      </w:r>
    </w:p>
    <w:p w14:paraId="6A5F1797" w14:textId="77777777" w:rsidR="00715DEF" w:rsidRDefault="00715DEF" w:rsidP="00715DEF">
      <w:pPr>
        <w:pStyle w:val="ListBullet"/>
        <w:numPr>
          <w:ilvl w:val="0"/>
          <w:numId w:val="0"/>
        </w:numPr>
        <w:ind w:left="567" w:hanging="567"/>
      </w:pPr>
      <w:r>
        <w:t>A student:</w:t>
      </w:r>
    </w:p>
    <w:p w14:paraId="5D18E893" w14:textId="77777777" w:rsidR="00715DEF" w:rsidRDefault="00715DEF" w:rsidP="00715DEF">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9F25B6">
        <w:rPr>
          <w:b/>
          <w:bCs/>
        </w:rPr>
        <w:t>MAO-WM-01</w:t>
      </w:r>
      <w:r>
        <w:t xml:space="preserve">  </w:t>
      </w:r>
    </w:p>
    <w:p w14:paraId="1F9F3EC0" w14:textId="08FC8CD8" w:rsidR="00715DEF" w:rsidRPr="00D261E4" w:rsidRDefault="00715DEF" w:rsidP="00715DEF">
      <w:pPr>
        <w:pStyle w:val="ListBullet"/>
        <w:rPr>
          <w:lang w:eastAsia="en-AU"/>
        </w:rPr>
      </w:pPr>
      <w:r w:rsidRPr="00C278C7">
        <w:rPr>
          <w:lang w:eastAsia="en-AU"/>
        </w:rPr>
        <w:t>r</w:t>
      </w:r>
      <w:r w:rsidRPr="00D261E4">
        <w:rPr>
          <w:lang w:eastAsia="en-AU"/>
        </w:rPr>
        <w:t>epresents the relationships between quantities algebraically and graphically to solve problems and make predictions in practical contexts</w:t>
      </w:r>
      <w:r>
        <w:rPr>
          <w:b/>
          <w:bCs/>
          <w:lang w:eastAsia="en-AU"/>
        </w:rPr>
        <w:t xml:space="preserve"> </w:t>
      </w:r>
      <w:r w:rsidRPr="00D261E4">
        <w:rPr>
          <w:b/>
          <w:bCs/>
          <w:lang w:eastAsia="en-AU"/>
        </w:rPr>
        <w:t>MST-12-S2-01</w:t>
      </w:r>
    </w:p>
    <w:p w14:paraId="3B36FC14" w14:textId="77777777" w:rsidR="00715DEF" w:rsidRDefault="00715DEF" w:rsidP="003E7DAA">
      <w:pPr>
        <w:pStyle w:val="Heading3"/>
      </w:pPr>
      <w:r>
        <w:t>Associated Mathematics Standard 1 outcomes</w:t>
      </w:r>
      <w:r w:rsidRPr="792D769E">
        <w:rPr>
          <w:rFonts w:eastAsia="Arial"/>
          <w:szCs w:val="28"/>
        </w:rPr>
        <w:t xml:space="preserve"> </w:t>
      </w:r>
    </w:p>
    <w:p w14:paraId="47716B2C" w14:textId="77777777" w:rsidR="00715DEF" w:rsidRDefault="00715DEF" w:rsidP="00715DEF">
      <w:pPr>
        <w:spacing w:line="276" w:lineRule="auto"/>
      </w:pPr>
      <w:r w:rsidRPr="792D769E">
        <w:rPr>
          <w:rFonts w:eastAsia="Arial"/>
          <w:szCs w:val="22"/>
        </w:rPr>
        <w:t>A student:</w:t>
      </w:r>
    </w:p>
    <w:p w14:paraId="65296401" w14:textId="77777777" w:rsidR="00715DEF" w:rsidRDefault="00715DEF" w:rsidP="00715DEF">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9F25B6">
        <w:rPr>
          <w:b/>
          <w:bCs/>
        </w:rPr>
        <w:t>MAO-WM-01</w:t>
      </w:r>
      <w:r>
        <w:t xml:space="preserve">  </w:t>
      </w:r>
    </w:p>
    <w:p w14:paraId="42A0551B" w14:textId="7281653E" w:rsidR="003E7DAA" w:rsidRDefault="00715DEF">
      <w:pPr>
        <w:pStyle w:val="ListBullet"/>
      </w:pPr>
      <w:r w:rsidRPr="00D673CB">
        <w:t>represents and interprets the relationships between quantities in algebraic and graphical forms</w:t>
      </w:r>
      <w:r>
        <w:t xml:space="preserve"> </w:t>
      </w:r>
      <w:r w:rsidRPr="00806775">
        <w:rPr>
          <w:b/>
          <w:bCs/>
        </w:rPr>
        <w:t>MST-12-S1-01</w:t>
      </w:r>
    </w:p>
    <w:p w14:paraId="7FE91474" w14:textId="04B6A779" w:rsidR="003E7DAA" w:rsidRPr="00806775" w:rsidRDefault="003E7DAA" w:rsidP="003E7DAA">
      <w:pPr>
        <w:pStyle w:val="Imageattributioncaption0"/>
      </w:pPr>
      <w:hyperlink r:id="rId11" w:history="1">
        <w:r w:rsidRPr="00A371EC">
          <w:rPr>
            <w:rStyle w:val="Hyperlink"/>
          </w:rPr>
          <w:t>Mathematics Standard 11–12 Syllabus</w:t>
        </w:r>
      </w:hyperlink>
      <w:r w:rsidRPr="00A371EC">
        <w:t xml:space="preserve"> </w:t>
      </w:r>
      <w:r w:rsidRPr="00C12AC4">
        <w:t xml:space="preserve">© NSW </w:t>
      </w:r>
      <w:r w:rsidRPr="00E360B7">
        <w:t>Education</w:t>
      </w:r>
      <w:r w:rsidRPr="00C12AC4">
        <w:t xml:space="preserve"> Standards Authority (NESA) for and on behalf of the Crown in right of the State of New South Wales, 2024.</w:t>
      </w:r>
    </w:p>
    <w:p w14:paraId="76C7AD8C" w14:textId="7E64CE9E" w:rsidR="00715DEF" w:rsidRPr="00B43195" w:rsidRDefault="00715DEF" w:rsidP="003E7DAA">
      <w:pPr>
        <w:pStyle w:val="Heading3"/>
      </w:pPr>
      <w:r w:rsidRPr="00B43195">
        <w:t xml:space="preserve">Associated </w:t>
      </w:r>
      <w:r>
        <w:t>N</w:t>
      </w:r>
      <w:r w:rsidRPr="00B43195">
        <w:t>umeracy outcomes</w:t>
      </w:r>
    </w:p>
    <w:p w14:paraId="6559DBB4" w14:textId="753C19AB" w:rsidR="00715DEF" w:rsidRPr="00B43195" w:rsidRDefault="00715DEF" w:rsidP="00715DEF">
      <w:pPr>
        <w:suppressAutoHyphens w:val="0"/>
        <w:spacing w:after="0" w:line="276" w:lineRule="auto"/>
      </w:pPr>
      <w:r w:rsidRPr="00B43195">
        <w:t>A student:</w:t>
      </w:r>
    </w:p>
    <w:p w14:paraId="434E6E5E" w14:textId="34B9CD64" w:rsidR="00715DEF" w:rsidRPr="003E7DAA" w:rsidRDefault="00715DEF" w:rsidP="003E7DAA">
      <w:pPr>
        <w:pStyle w:val="ListBullet"/>
      </w:pPr>
      <w:r w:rsidRPr="003E7DAA">
        <w:t>recognises</w:t>
      </w:r>
      <w:r w:rsidR="00D35D4D">
        <w:t xml:space="preserve"> </w:t>
      </w:r>
      <w:r w:rsidRPr="003E7DAA">
        <w:t>and applies</w:t>
      </w:r>
      <w:r w:rsidR="00D35D4D">
        <w:t xml:space="preserve"> </w:t>
      </w:r>
      <w:r w:rsidRPr="003E7DAA">
        <w:t>functional numeracy concepts in practical situations, including personal</w:t>
      </w:r>
      <w:r w:rsidR="00D35D4D">
        <w:t xml:space="preserve"> </w:t>
      </w:r>
      <w:r w:rsidRPr="003E7DAA">
        <w:t>and</w:t>
      </w:r>
      <w:r w:rsidR="00D35D4D">
        <w:t xml:space="preserve"> </w:t>
      </w:r>
      <w:r w:rsidRPr="003E7DAA">
        <w:t>community,</w:t>
      </w:r>
      <w:r w:rsidR="00D35D4D">
        <w:t xml:space="preserve"> </w:t>
      </w:r>
      <w:r w:rsidRPr="003E7DAA">
        <w:t>workplace</w:t>
      </w:r>
      <w:r w:rsidR="00D35D4D">
        <w:t xml:space="preserve"> </w:t>
      </w:r>
      <w:r w:rsidRPr="003E7DAA">
        <w:t>and employment, and education and training</w:t>
      </w:r>
      <w:r w:rsidR="00D35D4D">
        <w:t xml:space="preserve"> </w:t>
      </w:r>
      <w:r w:rsidRPr="003E7DAA">
        <w:t>contexts</w:t>
      </w:r>
      <w:r w:rsidR="00D35D4D">
        <w:t xml:space="preserve"> </w:t>
      </w:r>
      <w:r w:rsidRPr="003E7DAA">
        <w:br/>
      </w:r>
      <w:r w:rsidRPr="005B75B5">
        <w:rPr>
          <w:rStyle w:val="Strong"/>
        </w:rPr>
        <w:t>N6-1.1</w:t>
      </w:r>
    </w:p>
    <w:p w14:paraId="32ECEE28" w14:textId="46A23812" w:rsidR="00715DEF" w:rsidRPr="003E7DAA" w:rsidRDefault="00715DEF" w:rsidP="003E7DAA">
      <w:pPr>
        <w:pStyle w:val="ListBullet"/>
      </w:pPr>
      <w:r w:rsidRPr="003E7DAA">
        <w:t>applies</w:t>
      </w:r>
      <w:r w:rsidR="00D35D4D">
        <w:t xml:space="preserve"> </w:t>
      </w:r>
      <w:r w:rsidRPr="003E7DAA">
        <w:t>numerical reasoning and</w:t>
      </w:r>
      <w:r w:rsidR="00D35D4D">
        <w:t xml:space="preserve"> </w:t>
      </w:r>
      <w:r w:rsidRPr="003E7DAA">
        <w:t>mathematical</w:t>
      </w:r>
      <w:r w:rsidR="00D35D4D">
        <w:t xml:space="preserve"> </w:t>
      </w:r>
      <w:r w:rsidRPr="003E7DAA">
        <w:t>thinking to clarify, efficiently solve</w:t>
      </w:r>
      <w:r w:rsidR="00D35D4D">
        <w:t xml:space="preserve"> </w:t>
      </w:r>
      <w:r w:rsidRPr="003E7DAA">
        <w:t>and communicate solutions</w:t>
      </w:r>
      <w:r w:rsidR="00D35D4D">
        <w:t xml:space="preserve"> </w:t>
      </w:r>
      <w:r w:rsidRPr="003E7DAA">
        <w:t>to problems</w:t>
      </w:r>
      <w:r w:rsidR="00D35D4D">
        <w:t xml:space="preserve"> </w:t>
      </w:r>
      <w:r w:rsidRPr="005B75B5">
        <w:rPr>
          <w:rStyle w:val="Strong"/>
        </w:rPr>
        <w:t>N6-1.2</w:t>
      </w:r>
    </w:p>
    <w:p w14:paraId="46793E7C" w14:textId="76889D2E" w:rsidR="00715DEF" w:rsidRPr="003E7DAA" w:rsidRDefault="00715DEF" w:rsidP="003E7DAA">
      <w:pPr>
        <w:pStyle w:val="ListBullet"/>
      </w:pPr>
      <w:r w:rsidRPr="003E7DAA">
        <w:t>determines</w:t>
      </w:r>
      <w:r w:rsidR="00D35D4D">
        <w:t xml:space="preserve"> </w:t>
      </w:r>
      <w:r w:rsidRPr="003E7DAA">
        <w:t>whether an estimate or an answer is reasonable in the context of a problem, evaluates results and communicates conclusions</w:t>
      </w:r>
      <w:r w:rsidR="00D35D4D">
        <w:t xml:space="preserve"> </w:t>
      </w:r>
      <w:r w:rsidRPr="005B75B5">
        <w:rPr>
          <w:rStyle w:val="Strong"/>
        </w:rPr>
        <w:t>N6-1.3</w:t>
      </w:r>
    </w:p>
    <w:p w14:paraId="345EFF9A" w14:textId="6F11FE4C" w:rsidR="00715DEF" w:rsidRPr="003E7DAA" w:rsidRDefault="00715DEF" w:rsidP="003E7DAA">
      <w:pPr>
        <w:pStyle w:val="ListBullet"/>
      </w:pPr>
      <w:r w:rsidRPr="003E7DAA">
        <w:lastRenderedPageBreak/>
        <w:t>chooses</w:t>
      </w:r>
      <w:r w:rsidR="00D35D4D">
        <w:t xml:space="preserve"> </w:t>
      </w:r>
      <w:r w:rsidRPr="003E7DAA">
        <w:t>and</w:t>
      </w:r>
      <w:r w:rsidR="00D35D4D">
        <w:t xml:space="preserve"> </w:t>
      </w:r>
      <w:r w:rsidRPr="003E7DAA">
        <w:t>applies</w:t>
      </w:r>
      <w:r w:rsidR="00D35D4D">
        <w:t xml:space="preserve"> </w:t>
      </w:r>
      <w:r w:rsidRPr="003E7DAA">
        <w:t>appropriate</w:t>
      </w:r>
      <w:r w:rsidR="00D35D4D">
        <w:t xml:space="preserve"> </w:t>
      </w:r>
      <w:r w:rsidRPr="003E7DAA">
        <w:t>operations</w:t>
      </w:r>
      <w:r w:rsidR="00D35D4D">
        <w:t xml:space="preserve"> </w:t>
      </w:r>
      <w:r w:rsidRPr="003E7DAA">
        <w:t>with whole numbers, familiar fractions and</w:t>
      </w:r>
      <w:r w:rsidR="00D35D4D">
        <w:t xml:space="preserve"> </w:t>
      </w:r>
      <w:r w:rsidRPr="003E7DAA">
        <w:t>decimals, percentages,</w:t>
      </w:r>
      <w:r w:rsidR="00D35D4D">
        <w:t xml:space="preserve"> </w:t>
      </w:r>
      <w:r w:rsidRPr="003E7DAA">
        <w:t>rates</w:t>
      </w:r>
      <w:r w:rsidR="00D35D4D">
        <w:t xml:space="preserve"> </w:t>
      </w:r>
      <w:r w:rsidRPr="003E7DAA">
        <w:t>and ratios to</w:t>
      </w:r>
      <w:r w:rsidR="00D35D4D">
        <w:t xml:space="preserve"> </w:t>
      </w:r>
      <w:r w:rsidRPr="003E7DAA">
        <w:t>analyse and</w:t>
      </w:r>
      <w:r w:rsidR="00D35D4D">
        <w:t xml:space="preserve"> </w:t>
      </w:r>
      <w:r w:rsidRPr="003E7DAA">
        <w:t>solve everyday problems</w:t>
      </w:r>
      <w:r w:rsidR="00D35D4D">
        <w:t xml:space="preserve"> </w:t>
      </w:r>
      <w:r w:rsidRPr="005B75B5">
        <w:rPr>
          <w:rStyle w:val="Strong"/>
        </w:rPr>
        <w:t>N6-2.1</w:t>
      </w:r>
    </w:p>
    <w:p w14:paraId="3B8087A5" w14:textId="3AAE2A80" w:rsidR="00715DEF" w:rsidRPr="003E7DAA" w:rsidRDefault="00715DEF" w:rsidP="003E7DAA">
      <w:pPr>
        <w:pStyle w:val="ListBullet"/>
      </w:pPr>
      <w:r w:rsidRPr="003E7DAA">
        <w:t>chooses</w:t>
      </w:r>
      <w:r w:rsidR="00D35D4D">
        <w:t xml:space="preserve"> </w:t>
      </w:r>
      <w:r w:rsidRPr="003E7DAA">
        <w:t>and</w:t>
      </w:r>
      <w:r w:rsidR="00D35D4D">
        <w:t xml:space="preserve"> </w:t>
      </w:r>
      <w:r w:rsidRPr="003E7DAA">
        <w:t>applies</w:t>
      </w:r>
      <w:r w:rsidR="00D35D4D">
        <w:t xml:space="preserve"> </w:t>
      </w:r>
      <w:r w:rsidRPr="003E7DAA">
        <w:t>efficient strategies to</w:t>
      </w:r>
      <w:r w:rsidR="00D35D4D">
        <w:t xml:space="preserve"> </w:t>
      </w:r>
      <w:r w:rsidRPr="003E7DAA">
        <w:t>analyse and</w:t>
      </w:r>
      <w:r w:rsidR="00D35D4D">
        <w:t xml:space="preserve"> </w:t>
      </w:r>
      <w:r w:rsidRPr="003E7DAA">
        <w:t>solve everyday problems involving data, graphs, tables,</w:t>
      </w:r>
      <w:r w:rsidR="00D35D4D">
        <w:t xml:space="preserve"> </w:t>
      </w:r>
      <w:r w:rsidRPr="003E7DAA">
        <w:t>statistics</w:t>
      </w:r>
      <w:r w:rsidR="00D35D4D">
        <w:t xml:space="preserve"> </w:t>
      </w:r>
      <w:r w:rsidRPr="003E7DAA">
        <w:t>and probability</w:t>
      </w:r>
      <w:r w:rsidR="00D35D4D">
        <w:t xml:space="preserve"> </w:t>
      </w:r>
      <w:r w:rsidRPr="005B75B5">
        <w:rPr>
          <w:rStyle w:val="Strong"/>
        </w:rPr>
        <w:t>N6-2.3</w:t>
      </w:r>
    </w:p>
    <w:p w14:paraId="4CE09078" w14:textId="68F4AA85" w:rsidR="00715DEF" w:rsidRPr="003E7DAA" w:rsidRDefault="00715DEF" w:rsidP="003E7DAA">
      <w:pPr>
        <w:pStyle w:val="ListBullet"/>
      </w:pPr>
      <w:r w:rsidRPr="003E7DAA">
        <w:t>chooses</w:t>
      </w:r>
      <w:r w:rsidR="00D35D4D">
        <w:t xml:space="preserve"> </w:t>
      </w:r>
      <w:r w:rsidRPr="003E7DAA">
        <w:t>and</w:t>
      </w:r>
      <w:r w:rsidR="00D35D4D">
        <w:t xml:space="preserve"> </w:t>
      </w:r>
      <w:r w:rsidRPr="003E7DAA">
        <w:t>applies</w:t>
      </w:r>
      <w:r w:rsidR="00D35D4D">
        <w:t xml:space="preserve"> </w:t>
      </w:r>
      <w:r w:rsidRPr="003E7DAA">
        <w:t>efficient strategies to</w:t>
      </w:r>
      <w:r w:rsidR="00D35D4D">
        <w:t xml:space="preserve"> </w:t>
      </w:r>
      <w:r w:rsidRPr="003E7DAA">
        <w:t>analyse and</w:t>
      </w:r>
      <w:r w:rsidR="00D35D4D">
        <w:t xml:space="preserve"> </w:t>
      </w:r>
      <w:r w:rsidRPr="003E7DAA">
        <w:t>solve everyday problems involving money and finance</w:t>
      </w:r>
      <w:r w:rsidR="00D35D4D">
        <w:t xml:space="preserve"> </w:t>
      </w:r>
      <w:r w:rsidRPr="005B75B5">
        <w:rPr>
          <w:rStyle w:val="Strong"/>
        </w:rPr>
        <w:t>N6-2.4</w:t>
      </w:r>
    </w:p>
    <w:p w14:paraId="5E132907" w14:textId="73D56371" w:rsidR="00715DEF" w:rsidRPr="003E7DAA" w:rsidRDefault="00715DEF" w:rsidP="003E7DAA">
      <w:pPr>
        <w:pStyle w:val="ListBullet"/>
      </w:pPr>
      <w:r w:rsidRPr="003E7DAA">
        <w:t>chooses and applies</w:t>
      </w:r>
      <w:r w:rsidR="00D35D4D">
        <w:t xml:space="preserve"> </w:t>
      </w:r>
      <w:r w:rsidRPr="003E7DAA">
        <w:t>appropriate numeracy</w:t>
      </w:r>
      <w:r w:rsidR="00D35D4D">
        <w:t xml:space="preserve"> </w:t>
      </w:r>
      <w:r w:rsidRPr="003E7DAA">
        <w:t>operations and techniques to analyse and resolve everyday situations</w:t>
      </w:r>
      <w:r w:rsidR="00D35D4D">
        <w:t xml:space="preserve"> </w:t>
      </w:r>
      <w:r w:rsidRPr="005B75B5">
        <w:rPr>
          <w:rStyle w:val="Strong"/>
        </w:rPr>
        <w:t>N6-2.6</w:t>
      </w:r>
    </w:p>
    <w:p w14:paraId="2019DECA" w14:textId="19D9FB09" w:rsidR="00715DEF" w:rsidRPr="003E7DAA" w:rsidRDefault="00715DEF" w:rsidP="003E7DAA">
      <w:pPr>
        <w:pStyle w:val="ListBullet"/>
      </w:pPr>
      <w:r w:rsidRPr="003E7DAA">
        <w:t>chooses and uses</w:t>
      </w:r>
      <w:r w:rsidR="00D35D4D">
        <w:t xml:space="preserve"> </w:t>
      </w:r>
      <w:r w:rsidRPr="003E7DAA">
        <w:t>appropriate technology</w:t>
      </w:r>
      <w:r w:rsidR="00D35D4D">
        <w:t xml:space="preserve"> </w:t>
      </w:r>
      <w:r w:rsidRPr="003E7DAA">
        <w:t>to</w:t>
      </w:r>
      <w:r w:rsidR="00D35D4D">
        <w:t xml:space="preserve"> </w:t>
      </w:r>
      <w:r w:rsidRPr="003E7DAA">
        <w:t>access,</w:t>
      </w:r>
      <w:r w:rsidR="00D35D4D">
        <w:t xml:space="preserve"> </w:t>
      </w:r>
      <w:r w:rsidRPr="003E7DAA">
        <w:t>organise and interpret information in a range of practical</w:t>
      </w:r>
      <w:r w:rsidR="00D35D4D">
        <w:t xml:space="preserve"> </w:t>
      </w:r>
      <w:r w:rsidRPr="003E7DAA">
        <w:t>personal and community,</w:t>
      </w:r>
      <w:r w:rsidR="00D35D4D">
        <w:t xml:space="preserve"> </w:t>
      </w:r>
      <w:r w:rsidRPr="003E7DAA">
        <w:t>workplace and employment, and education and training</w:t>
      </w:r>
      <w:r w:rsidR="00D35D4D">
        <w:t xml:space="preserve"> </w:t>
      </w:r>
      <w:r w:rsidRPr="003E7DAA">
        <w:t>contexts</w:t>
      </w:r>
      <w:r w:rsidR="00D35D4D">
        <w:t xml:space="preserve"> </w:t>
      </w:r>
      <w:r w:rsidRPr="005B75B5">
        <w:rPr>
          <w:rStyle w:val="Strong"/>
        </w:rPr>
        <w:t>N6-3.1</w:t>
      </w:r>
    </w:p>
    <w:p w14:paraId="1B84BEC8" w14:textId="6F258E86" w:rsidR="00715DEF" w:rsidRPr="003E7DAA" w:rsidRDefault="00715DEF" w:rsidP="003E7DAA">
      <w:pPr>
        <w:pStyle w:val="ListBullet"/>
      </w:pPr>
      <w:r w:rsidRPr="003E7DAA">
        <w:t>chooses and uses</w:t>
      </w:r>
      <w:r w:rsidR="00D35D4D">
        <w:t xml:space="preserve"> </w:t>
      </w:r>
      <w:r w:rsidRPr="003E7DAA">
        <w:t>appropriate technology</w:t>
      </w:r>
      <w:r w:rsidR="00D35D4D">
        <w:t xml:space="preserve"> </w:t>
      </w:r>
      <w:r w:rsidRPr="003E7DAA">
        <w:t>to analyse and solve problems, represent information and communicate solutions in a range of practical contexts</w:t>
      </w:r>
      <w:r w:rsidR="00D35D4D">
        <w:t xml:space="preserve"> </w:t>
      </w:r>
      <w:r w:rsidRPr="005B75B5">
        <w:rPr>
          <w:rStyle w:val="Strong"/>
        </w:rPr>
        <w:t>N6-3.2</w:t>
      </w:r>
    </w:p>
    <w:p w14:paraId="4E97B880" w14:textId="3E281271" w:rsidR="00715DEF" w:rsidRDefault="00715DEF" w:rsidP="00715DEF">
      <w:pPr>
        <w:pStyle w:val="Imageattributioncaption0"/>
      </w:pPr>
      <w:hyperlink r:id="rId12" w:history="1">
        <w:r w:rsidRPr="00B63F5E">
          <w:rPr>
            <w:rStyle w:val="Hyperlink"/>
            <w:szCs w:val="22"/>
          </w:rPr>
          <w:t xml:space="preserve">Numeracy Stage 6 </w:t>
        </w:r>
        <w:r w:rsidR="005B75B5">
          <w:rPr>
            <w:rStyle w:val="Hyperlink"/>
            <w:szCs w:val="22"/>
          </w:rPr>
          <w:t xml:space="preserve">(CEC) </w:t>
        </w:r>
        <w:r w:rsidRPr="00B63F5E">
          <w:rPr>
            <w:rStyle w:val="Hyperlink"/>
            <w:szCs w:val="22"/>
          </w:rPr>
          <w:t>Syllabus</w:t>
        </w:r>
      </w:hyperlink>
      <w:r w:rsidRPr="00B63F5E">
        <w:rPr>
          <w:szCs w:val="22"/>
        </w:rPr>
        <w:t xml:space="preserve"> </w:t>
      </w:r>
      <w:r w:rsidRPr="00715644">
        <w:rPr>
          <w:color w:val="22272B" w:themeColor="text1"/>
        </w:rPr>
        <w:t>© NSW Education Standards Authority (NESA) for and on behalf of the Crown in right of the State of New South Wales, 2021</w:t>
      </w:r>
      <w:r w:rsidRPr="00C12AC4">
        <w:t>.</w:t>
      </w:r>
    </w:p>
    <w:p w14:paraId="3AEC653D" w14:textId="77777777" w:rsidR="00CB6136" w:rsidRDefault="00CB6136">
      <w:pPr>
        <w:suppressAutoHyphens w:val="0"/>
        <w:spacing w:before="0" w:after="160" w:line="259" w:lineRule="auto"/>
        <w:rPr>
          <w:rFonts w:eastAsiaTheme="majorEastAsia"/>
          <w:bCs/>
          <w:color w:val="002664"/>
          <w:sz w:val="36"/>
          <w:szCs w:val="48"/>
        </w:rPr>
      </w:pPr>
      <w:r>
        <w:br w:type="page"/>
      </w:r>
    </w:p>
    <w:p w14:paraId="2D8DE908" w14:textId="50C1EEA1" w:rsidR="00715DEF" w:rsidRPr="00715DEF" w:rsidRDefault="00715DEF" w:rsidP="003E7DAA">
      <w:pPr>
        <w:pStyle w:val="Heading2"/>
        <w:rPr>
          <w:color w:val="002664" w:themeColor="accent1"/>
          <w:sz w:val="32"/>
          <w:szCs w:val="40"/>
        </w:rPr>
      </w:pPr>
      <w:r w:rsidRPr="003E7DAA">
        <w:lastRenderedPageBreak/>
        <w:t>Content</w:t>
      </w:r>
    </w:p>
    <w:p w14:paraId="3831AC47" w14:textId="77777777" w:rsidR="00715DEF" w:rsidRPr="002B25CA" w:rsidRDefault="00715DEF" w:rsidP="003E7DAA">
      <w:pPr>
        <w:pStyle w:val="Heading3"/>
      </w:pPr>
      <w:r>
        <w:t>Mathematics Standard 2</w:t>
      </w:r>
    </w:p>
    <w:p w14:paraId="64AAE77F" w14:textId="77777777" w:rsidR="00715DEF" w:rsidRPr="00FE2578" w:rsidRDefault="00715DEF" w:rsidP="00FE2578">
      <w:pPr>
        <w:rPr>
          <w:rStyle w:val="Strong"/>
        </w:rPr>
      </w:pPr>
      <w:r w:rsidRPr="00FE2578">
        <w:rPr>
          <w:rStyle w:val="Strong"/>
        </w:rPr>
        <w:t>Simultaneous linear equations</w:t>
      </w:r>
    </w:p>
    <w:p w14:paraId="0B7FECD3" w14:textId="6FF5A6EB" w:rsidR="00715DEF" w:rsidRPr="000819B1" w:rsidRDefault="00715DEF" w:rsidP="00715DEF">
      <w:pPr>
        <w:pStyle w:val="ListBullet"/>
      </w:pPr>
      <w:r w:rsidRPr="000819B1">
        <w:t>Graph two</w:t>
      </w:r>
      <w:r w:rsidR="00D35D4D">
        <w:t xml:space="preserve"> </w:t>
      </w:r>
      <w:r w:rsidRPr="000819B1">
        <w:t>linear equations</w:t>
      </w:r>
      <w:r w:rsidR="00D35D4D">
        <w:t xml:space="preserve"> </w:t>
      </w:r>
      <w:r w:rsidRPr="000819B1">
        <w:t>and identify the</w:t>
      </w:r>
      <w:r w:rsidR="00D35D4D">
        <w:t xml:space="preserve"> </w:t>
      </w:r>
      <w:r w:rsidRPr="000819B1">
        <w:t>point of intersection, with and without using graphing applications</w:t>
      </w:r>
    </w:p>
    <w:p w14:paraId="45AD0D87" w14:textId="77777777" w:rsidR="00715DEF" w:rsidRDefault="00715DEF" w:rsidP="00715DEF">
      <w:pPr>
        <w:pStyle w:val="ListBullet"/>
      </w:pPr>
      <w:r>
        <w:t>Solve a pair of simultaneous linear equations using graphical and algebraic methods</w:t>
      </w:r>
    </w:p>
    <w:p w14:paraId="1AECDAB3" w14:textId="77777777" w:rsidR="00715DEF" w:rsidRDefault="00715DEF" w:rsidP="00715DEF">
      <w:pPr>
        <w:pStyle w:val="ListBullet"/>
      </w:pPr>
      <w:r>
        <w:t>Solve practical problems that involve simultaneous linear equations</w:t>
      </w:r>
    </w:p>
    <w:p w14:paraId="0B8EB2AA" w14:textId="77777777" w:rsidR="00715DEF" w:rsidRDefault="00715DEF" w:rsidP="00715DEF">
      <w:pPr>
        <w:pStyle w:val="Heading4"/>
      </w:pPr>
      <w:r>
        <w:t>Associated Mathematics Standard 1</w:t>
      </w:r>
    </w:p>
    <w:p w14:paraId="7C68C89F" w14:textId="77777777" w:rsidR="00715DEF" w:rsidRPr="00FE2578" w:rsidRDefault="00715DEF" w:rsidP="00FE2578">
      <w:pPr>
        <w:rPr>
          <w:rStyle w:val="Strong"/>
        </w:rPr>
      </w:pPr>
      <w:r w:rsidRPr="00FE2578">
        <w:rPr>
          <w:rStyle w:val="Strong"/>
        </w:rPr>
        <w:t>Simultaneous linear equations</w:t>
      </w:r>
    </w:p>
    <w:p w14:paraId="5AE563B0" w14:textId="56D0731E" w:rsidR="00715DEF" w:rsidRPr="00706268" w:rsidRDefault="00715DEF" w:rsidP="00715DEF">
      <w:pPr>
        <w:pStyle w:val="ListBullet"/>
      </w:pPr>
      <w:r w:rsidRPr="00706268">
        <w:t>Graph two</w:t>
      </w:r>
      <w:r w:rsidR="00D35D4D">
        <w:t xml:space="preserve"> </w:t>
      </w:r>
      <w:r w:rsidRPr="00706268">
        <w:t>linear equations</w:t>
      </w:r>
      <w:r w:rsidR="00D35D4D">
        <w:t xml:space="preserve"> </w:t>
      </w:r>
      <w:r w:rsidRPr="00706268">
        <w:t>using a table of values or a graphing application and identify the</w:t>
      </w:r>
      <w:r w:rsidR="00D35D4D">
        <w:t xml:space="preserve"> </w:t>
      </w:r>
      <w:r w:rsidRPr="00706268">
        <w:t>point of intersection</w:t>
      </w:r>
    </w:p>
    <w:p w14:paraId="2D2E2E61" w14:textId="77777777" w:rsidR="00715DEF" w:rsidRPr="00706268" w:rsidRDefault="00715DEF" w:rsidP="00715DEF">
      <w:pPr>
        <w:pStyle w:val="ListBullet"/>
      </w:pPr>
      <w:r w:rsidRPr="00706268">
        <w:t>Solve a pair of simultaneous linear equations by finding the point of intersection of their graphs, with and without graphing applications</w:t>
      </w:r>
    </w:p>
    <w:p w14:paraId="5FB6181A" w14:textId="6389A03E" w:rsidR="00715DEF" w:rsidRPr="00706268" w:rsidRDefault="00715DEF" w:rsidP="00715DEF">
      <w:pPr>
        <w:pStyle w:val="ListBullet"/>
      </w:pPr>
      <w:r w:rsidRPr="00706268">
        <w:t>Determine and interpret the point of intersection of two</w:t>
      </w:r>
      <w:r w:rsidR="00D35D4D">
        <w:t xml:space="preserve"> </w:t>
      </w:r>
      <w:r w:rsidRPr="00706268">
        <w:t>linear</w:t>
      </w:r>
      <w:r w:rsidR="00D35D4D">
        <w:t xml:space="preserve"> </w:t>
      </w:r>
      <w:r w:rsidRPr="00706268">
        <w:t>graphs in a variety of practical contexts</w:t>
      </w:r>
    </w:p>
    <w:p w14:paraId="5DEF423D" w14:textId="77777777" w:rsidR="003E7DAA" w:rsidRDefault="003E7DAA" w:rsidP="003E7DAA">
      <w:pPr>
        <w:pStyle w:val="Imageattributioncaption0"/>
      </w:pPr>
      <w:hyperlink r:id="rId13" w:history="1">
        <w:r w:rsidRPr="00A371EC">
          <w:rPr>
            <w:rStyle w:val="Hyperlink"/>
          </w:rPr>
          <w:t>Mathematics Standard 11–12 Syllabus</w:t>
        </w:r>
      </w:hyperlink>
      <w:r w:rsidRPr="00A371EC">
        <w:t xml:space="preserve"> </w:t>
      </w:r>
      <w:r w:rsidRPr="00C12AC4">
        <w:t xml:space="preserve">© NSW </w:t>
      </w:r>
      <w:r w:rsidRPr="00E360B7">
        <w:t>Education</w:t>
      </w:r>
      <w:r w:rsidRPr="00C12AC4">
        <w:t xml:space="preserve"> Standards Authority (NESA) for and on behalf of the Crown in right of the State of New South Wales, 2024.</w:t>
      </w:r>
    </w:p>
    <w:p w14:paraId="5F2F723C" w14:textId="77777777" w:rsidR="003E7DAA" w:rsidRDefault="003E7DAA" w:rsidP="005751FA">
      <w:pPr>
        <w:sectPr w:rsidR="003E7DAA" w:rsidSect="00B75948">
          <w:headerReference w:type="default" r:id="rId14"/>
          <w:footerReference w:type="default" r:id="rId15"/>
          <w:headerReference w:type="first" r:id="rId16"/>
          <w:footerReference w:type="first" r:id="rId17"/>
          <w:pgSz w:w="11906" w:h="16838"/>
          <w:pgMar w:top="1134" w:right="1134" w:bottom="1134" w:left="1134" w:header="709" w:footer="709" w:gutter="0"/>
          <w:pgNumType w:start="1"/>
          <w:cols w:space="708"/>
          <w:titlePg/>
          <w:docGrid w:linePitch="360"/>
        </w:sectPr>
      </w:pPr>
    </w:p>
    <w:p w14:paraId="2870F0AA" w14:textId="4EBBC55C" w:rsidR="00E65F61" w:rsidRDefault="00E65F61" w:rsidP="00E65F61">
      <w:pPr>
        <w:pStyle w:val="Caption"/>
      </w:pPr>
      <w:r>
        <w:lastRenderedPageBreak/>
        <w:t xml:space="preserve">Table </w:t>
      </w:r>
      <w:fldSimple w:instr=" SEQ Table \* ARABIC ">
        <w:r w:rsidR="00575B66">
          <w:rPr>
            <w:noProof/>
          </w:rPr>
          <w:t>1</w:t>
        </w:r>
      </w:fldSimple>
      <w:r>
        <w:t xml:space="preserve">: </w:t>
      </w:r>
      <w:r w:rsidR="00B66CF8">
        <w:t>l</w:t>
      </w:r>
      <w:r>
        <w:t>esson summary</w:t>
      </w:r>
    </w:p>
    <w:tbl>
      <w:tblPr>
        <w:tblStyle w:val="Tableheader"/>
        <w:tblW w:w="14873" w:type="dxa"/>
        <w:tblLook w:val="04A0" w:firstRow="1" w:lastRow="0" w:firstColumn="1" w:lastColumn="0" w:noHBand="0" w:noVBand="1"/>
        <w:tblCaption w:val="Lesson summary table"/>
        <w:tblDescription w:val="A summary of the activities in the lesson, the teaching strategies and the teaching points. "/>
      </w:tblPr>
      <w:tblGrid>
        <w:gridCol w:w="1696"/>
        <w:gridCol w:w="5839"/>
        <w:gridCol w:w="2550"/>
        <w:gridCol w:w="4788"/>
      </w:tblGrid>
      <w:tr w:rsidR="005A171B" w14:paraId="690EB610" w14:textId="77777777" w:rsidTr="007D3A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FCD6CBF" w14:textId="77777777" w:rsidR="005A171B" w:rsidRDefault="005A171B" w:rsidP="00A15EF6">
            <w:pPr>
              <w:spacing w:before="120" w:line="288" w:lineRule="auto"/>
            </w:pPr>
            <w:r>
              <w:t>Section</w:t>
            </w:r>
          </w:p>
        </w:tc>
        <w:tc>
          <w:tcPr>
            <w:tcW w:w="5839" w:type="dxa"/>
          </w:tcPr>
          <w:p w14:paraId="56D19DB2" w14:textId="77777777" w:rsidR="005A171B" w:rsidRDefault="005A171B" w:rsidP="00A15EF6">
            <w:pPr>
              <w:spacing w:before="120" w:line="288" w:lineRule="auto"/>
              <w:cnfStyle w:val="100000000000" w:firstRow="1" w:lastRow="0" w:firstColumn="0" w:lastColumn="0" w:oddVBand="0" w:evenVBand="0" w:oddHBand="0" w:evenHBand="0" w:firstRowFirstColumn="0" w:firstRowLastColumn="0" w:lastRowFirstColumn="0" w:lastRowLastColumn="0"/>
            </w:pPr>
            <w:r>
              <w:t>Summary of activity</w:t>
            </w:r>
          </w:p>
        </w:tc>
        <w:tc>
          <w:tcPr>
            <w:tcW w:w="2550" w:type="dxa"/>
          </w:tcPr>
          <w:p w14:paraId="429BAC5A" w14:textId="17A447E2" w:rsidR="005A171B" w:rsidRDefault="005A171B" w:rsidP="00A15EF6">
            <w:pPr>
              <w:spacing w:before="120" w:line="288" w:lineRule="auto"/>
              <w:cnfStyle w:val="100000000000" w:firstRow="1" w:lastRow="0" w:firstColumn="0" w:lastColumn="0" w:oddVBand="0" w:evenVBand="0" w:oddHBand="0" w:evenHBand="0" w:firstRowFirstColumn="0" w:firstRowLastColumn="0" w:lastRowFirstColumn="0" w:lastRowLastColumn="0"/>
            </w:pPr>
            <w:r>
              <w:t>Teaching strateg</w:t>
            </w:r>
            <w:r w:rsidR="00F72097">
              <w:t>ies</w:t>
            </w:r>
          </w:p>
        </w:tc>
        <w:tc>
          <w:tcPr>
            <w:tcW w:w="4788" w:type="dxa"/>
          </w:tcPr>
          <w:p w14:paraId="692FC7BE" w14:textId="77777777" w:rsidR="005A171B" w:rsidRDefault="005A171B" w:rsidP="00A15EF6">
            <w:pPr>
              <w:spacing w:before="120" w:line="288"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048A448" w14:textId="77777777" w:rsidTr="007D3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9893476" w14:textId="77777777" w:rsidR="005A171B" w:rsidRPr="005A171B" w:rsidRDefault="005A171B" w:rsidP="00A15EF6">
            <w:pPr>
              <w:spacing w:before="120" w:line="288" w:lineRule="auto"/>
              <w:rPr>
                <w:rStyle w:val="Strong"/>
                <w:b/>
                <w:bCs w:val="0"/>
              </w:rPr>
            </w:pPr>
            <w:r w:rsidRPr="005A171B">
              <w:rPr>
                <w:rStyle w:val="Strong"/>
                <w:b/>
                <w:bCs w:val="0"/>
              </w:rPr>
              <w:t>Activating prior knowledge</w:t>
            </w:r>
          </w:p>
        </w:tc>
        <w:tc>
          <w:tcPr>
            <w:tcW w:w="5839" w:type="dxa"/>
          </w:tcPr>
          <w:p w14:paraId="5FAE557A" w14:textId="7699F792" w:rsidR="005A171B" w:rsidRDefault="000E4237" w:rsidP="00A15EF6">
            <w:pPr>
              <w:spacing w:before="120" w:line="288" w:lineRule="auto"/>
              <w:cnfStyle w:val="000000100000" w:firstRow="0" w:lastRow="0" w:firstColumn="0" w:lastColumn="0" w:oddVBand="0" w:evenVBand="0" w:oddHBand="1" w:evenHBand="0" w:firstRowFirstColumn="0" w:firstRowLastColumn="0" w:lastRowFirstColumn="0" w:lastRowLastColumn="0"/>
            </w:pPr>
            <w:r>
              <w:t>Students match linear equations to graphs on slides 4–</w:t>
            </w:r>
            <w:r w:rsidR="003064C4">
              <w:t>7</w:t>
            </w:r>
            <w:r w:rsidR="00237413">
              <w:t xml:space="preserve"> of the PowerPoint </w:t>
            </w:r>
            <w:r w:rsidR="00237413">
              <w:rPr>
                <w:i/>
                <w:iCs/>
              </w:rPr>
              <w:t>Solving simultaneous equations graphically</w:t>
            </w:r>
            <w:r>
              <w:t xml:space="preserve">, justifying their reasoning. </w:t>
            </w:r>
            <w:r w:rsidR="001C4A5C">
              <w:t xml:space="preserve">Use these slides to consolidate the gradient and </w:t>
            </w:r>
            <m:oMath>
              <m:r>
                <w:rPr>
                  <w:rFonts w:ascii="Cambria Math" w:hAnsi="Cambria Math"/>
                </w:rPr>
                <m:t>y</m:t>
              </m:r>
            </m:oMath>
            <w:r w:rsidR="001C4A5C">
              <w:rPr>
                <w:rFonts w:eastAsiaTheme="minorEastAsia"/>
              </w:rPr>
              <w:t xml:space="preserve">-intercept in the equation to </w:t>
            </w:r>
            <w:r w:rsidR="001A14E7">
              <w:rPr>
                <w:rFonts w:eastAsiaTheme="minorEastAsia"/>
              </w:rPr>
              <w:t>its</w:t>
            </w:r>
            <w:r w:rsidR="001C4A5C">
              <w:rPr>
                <w:rFonts w:eastAsiaTheme="minorEastAsia"/>
              </w:rPr>
              <w:t xml:space="preserve"> graphical representation. Use slide </w:t>
            </w:r>
            <w:r w:rsidR="003064C4">
              <w:rPr>
                <w:rFonts w:eastAsiaTheme="minorEastAsia"/>
              </w:rPr>
              <w:t>8</w:t>
            </w:r>
            <w:r w:rsidR="001C4A5C">
              <w:rPr>
                <w:rFonts w:eastAsiaTheme="minorEastAsia"/>
              </w:rPr>
              <w:t xml:space="preserve"> to summarise how to graph straight lines.</w:t>
            </w:r>
            <w:r>
              <w:t xml:space="preserve"> </w:t>
            </w:r>
          </w:p>
        </w:tc>
        <w:tc>
          <w:tcPr>
            <w:tcW w:w="2550" w:type="dxa"/>
          </w:tcPr>
          <w:p w14:paraId="152DBA6C" w14:textId="77777777" w:rsidR="005A171B" w:rsidRDefault="003348C9" w:rsidP="00A15EF6">
            <w:pPr>
              <w:spacing w:before="120" w:line="288" w:lineRule="auto"/>
              <w:cnfStyle w:val="000000100000" w:firstRow="0" w:lastRow="0" w:firstColumn="0" w:lastColumn="0" w:oddVBand="0" w:evenVBand="0" w:oddHBand="1" w:evenHBand="0" w:firstRowFirstColumn="0" w:firstRowLastColumn="0" w:lastRowFirstColumn="0" w:lastRowLastColumn="0"/>
            </w:pPr>
            <w:r>
              <w:t>Pose-Pause-Pounce-Bounce</w:t>
            </w:r>
          </w:p>
          <w:p w14:paraId="3E121584" w14:textId="0B4F1C86" w:rsidR="00800023" w:rsidRDefault="00800023" w:rsidP="00A15EF6">
            <w:pPr>
              <w:spacing w:before="120" w:line="288" w:lineRule="auto"/>
              <w:cnfStyle w:val="000000100000" w:firstRow="0" w:lastRow="0" w:firstColumn="0" w:lastColumn="0" w:oddVBand="0" w:evenVBand="0" w:oddHBand="1" w:evenHBand="0" w:firstRowFirstColumn="0" w:firstRowLastColumn="0" w:lastRowFirstColumn="0" w:lastRowLastColumn="0"/>
            </w:pPr>
            <w:r>
              <w:t>Think-Pair-Share</w:t>
            </w:r>
          </w:p>
        </w:tc>
        <w:tc>
          <w:tcPr>
            <w:tcW w:w="4788" w:type="dxa"/>
          </w:tcPr>
          <w:p w14:paraId="56D04DE1" w14:textId="7C594DE7" w:rsidR="005A171B" w:rsidRDefault="0088059F" w:rsidP="00A15EF6">
            <w:pPr>
              <w:spacing w:before="120" w:line="288" w:lineRule="auto"/>
              <w:cnfStyle w:val="000000100000" w:firstRow="0" w:lastRow="0" w:firstColumn="0" w:lastColumn="0" w:oddVBand="0" w:evenVBand="0" w:oddHBand="1" w:evenHBand="0" w:firstRowFirstColumn="0" w:firstRowLastColumn="0" w:lastRowFirstColumn="0" w:lastRowLastColumn="0"/>
            </w:pPr>
            <w:r>
              <w:t>This section consolidates students</w:t>
            </w:r>
            <w:r w:rsidR="000511D8">
              <w:t>’</w:t>
            </w:r>
            <w:r>
              <w:t xml:space="preserve"> prior knowledge from Year 11 in preparation for interpreting intersections as solutions</w:t>
            </w:r>
            <w:r w:rsidR="000E2DE3">
              <w:t>. Reinforce how the table of values, equation and graph are connected.</w:t>
            </w:r>
          </w:p>
        </w:tc>
      </w:tr>
      <w:tr w:rsidR="005A171B" w14:paraId="7BE494ED" w14:textId="77777777" w:rsidTr="007D3A8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DD31514" w14:textId="77777777" w:rsidR="005A171B" w:rsidRPr="005A171B" w:rsidRDefault="005A171B" w:rsidP="00A15EF6">
            <w:pPr>
              <w:spacing w:before="120" w:line="288" w:lineRule="auto"/>
              <w:rPr>
                <w:rStyle w:val="Strong"/>
                <w:b/>
                <w:bCs w:val="0"/>
              </w:rPr>
            </w:pPr>
            <w:r w:rsidRPr="005A171B">
              <w:rPr>
                <w:rStyle w:val="Strong"/>
                <w:b/>
                <w:bCs w:val="0"/>
              </w:rPr>
              <w:t>Connecting learning</w:t>
            </w:r>
          </w:p>
        </w:tc>
        <w:tc>
          <w:tcPr>
            <w:tcW w:w="5839" w:type="dxa"/>
          </w:tcPr>
          <w:p w14:paraId="35DC7F93" w14:textId="605CC508" w:rsidR="005A171B" w:rsidRDefault="003A0F40" w:rsidP="00A15EF6">
            <w:pPr>
              <w:spacing w:before="120" w:line="288" w:lineRule="auto"/>
              <w:cnfStyle w:val="000000010000" w:firstRow="0" w:lastRow="0" w:firstColumn="0" w:lastColumn="0" w:oddVBand="0" w:evenVBand="0" w:oddHBand="0" w:evenHBand="1" w:firstRowFirstColumn="0" w:firstRowLastColumn="0" w:lastRowFirstColumn="0" w:lastRowLastColumn="0"/>
            </w:pPr>
            <w:r w:rsidRPr="003A0F40">
              <w:t xml:space="preserve">Students analyse a distance–time </w:t>
            </w:r>
            <w:r w:rsidR="00B7251F">
              <w:t>graph</w:t>
            </w:r>
            <w:r w:rsidRPr="003A0F40">
              <w:t xml:space="preserve"> </w:t>
            </w:r>
            <w:r>
              <w:t>using</w:t>
            </w:r>
            <w:r w:rsidRPr="003A0F40">
              <w:t xml:space="preserve"> slide </w:t>
            </w:r>
            <w:r w:rsidR="003064C4">
              <w:t>10</w:t>
            </w:r>
            <w:r>
              <w:t>, discussing</w:t>
            </w:r>
            <w:r w:rsidRPr="003A0F40">
              <w:t xml:space="preserve"> key features such as speed, starting position and intersection. On slide 1</w:t>
            </w:r>
            <w:r w:rsidR="003064C4">
              <w:t>1</w:t>
            </w:r>
            <w:r w:rsidRPr="003A0F40">
              <w:t xml:space="preserve">, students </w:t>
            </w:r>
            <w:r w:rsidR="00712B5E">
              <w:t xml:space="preserve">relate the equations </w:t>
            </w:r>
            <w:r w:rsidR="00D57166">
              <w:t xml:space="preserve">and graph </w:t>
            </w:r>
            <w:r w:rsidR="00712B5E">
              <w:t>to the given context</w:t>
            </w:r>
            <w:r w:rsidRPr="003A0F40">
              <w:t>.</w:t>
            </w:r>
            <w:r w:rsidR="00D57166">
              <w:t xml:space="preserve"> Using</w:t>
            </w:r>
            <w:r w:rsidR="003166FF" w:rsidRPr="003166FF">
              <w:t xml:space="preserve"> the Amplify activity (</w:t>
            </w:r>
            <w:hyperlink r:id="rId18" w:tgtFrame="_new" w:history="1">
              <w:r w:rsidR="003166FF" w:rsidRPr="003166FF">
                <w:rPr>
                  <w:rStyle w:val="Hyperlink"/>
                </w:rPr>
                <w:t>https://bit.ly/Distancetimegraph</w:t>
              </w:r>
            </w:hyperlink>
            <w:r w:rsidR="003166FF" w:rsidRPr="003166FF">
              <w:t xml:space="preserve">) </w:t>
            </w:r>
            <w:r w:rsidR="00410586">
              <w:t>students</w:t>
            </w:r>
            <w:r w:rsidR="003166FF" w:rsidRPr="003166FF">
              <w:t xml:space="preserve"> investigate how changing equations affects graphs and points of intersection.</w:t>
            </w:r>
          </w:p>
        </w:tc>
        <w:tc>
          <w:tcPr>
            <w:tcW w:w="2550" w:type="dxa"/>
          </w:tcPr>
          <w:p w14:paraId="595284E6" w14:textId="77777777" w:rsidR="005A171B" w:rsidRDefault="003348C9" w:rsidP="00A15EF6">
            <w:pPr>
              <w:spacing w:before="120" w:line="288" w:lineRule="auto"/>
              <w:cnfStyle w:val="000000010000" w:firstRow="0" w:lastRow="0" w:firstColumn="0" w:lastColumn="0" w:oddVBand="0" w:evenVBand="0" w:oddHBand="0" w:evenHBand="1" w:firstRowFirstColumn="0" w:firstRowLastColumn="0" w:lastRowFirstColumn="0" w:lastRowLastColumn="0"/>
            </w:pPr>
            <w:r>
              <w:t>Think-Pair-Share</w:t>
            </w:r>
          </w:p>
          <w:p w14:paraId="6717060A" w14:textId="4DC15222" w:rsidR="005A171B" w:rsidRDefault="003348C9" w:rsidP="00A15EF6">
            <w:pPr>
              <w:spacing w:before="120" w:line="288" w:lineRule="auto"/>
              <w:cnfStyle w:val="000000010000" w:firstRow="0" w:lastRow="0" w:firstColumn="0" w:lastColumn="0" w:oddVBand="0" w:evenVBand="0" w:oddHBand="0" w:evenHBand="1" w:firstRowFirstColumn="0" w:firstRowLastColumn="0" w:lastRowFirstColumn="0" w:lastRowLastColumn="0"/>
            </w:pPr>
            <w:r>
              <w:t>Pose-Pause-Pounce-Bounce</w:t>
            </w:r>
          </w:p>
        </w:tc>
        <w:tc>
          <w:tcPr>
            <w:tcW w:w="4788" w:type="dxa"/>
          </w:tcPr>
          <w:p w14:paraId="794F8D17" w14:textId="3330A9A6" w:rsidR="005A171B" w:rsidRDefault="009C7922" w:rsidP="00A15EF6">
            <w:pPr>
              <w:spacing w:before="120" w:line="288" w:lineRule="auto"/>
              <w:cnfStyle w:val="000000010000" w:firstRow="0" w:lastRow="0" w:firstColumn="0" w:lastColumn="0" w:oddVBand="0" w:evenVBand="0" w:oddHBand="0" w:evenHBand="1" w:firstRowFirstColumn="0" w:firstRowLastColumn="0" w:lastRowFirstColumn="0" w:lastRowLastColumn="0"/>
            </w:pPr>
            <w:r>
              <w:t>Students connect graphical representations to real-world contexts</w:t>
            </w:r>
            <w:r w:rsidR="0027698D">
              <w:t>,</w:t>
            </w:r>
            <w:r>
              <w:t xml:space="preserve"> building an understanding of the point of intersection. Reinforce how changes in the gradient and </w:t>
            </w:r>
            <m:oMath>
              <m:r>
                <w:rPr>
                  <w:rFonts w:ascii="Cambria Math" w:hAnsi="Cambria Math"/>
                </w:rPr>
                <m:t>y</m:t>
              </m:r>
            </m:oMath>
            <w:r>
              <w:rPr>
                <w:rFonts w:eastAsiaTheme="minorEastAsia"/>
              </w:rPr>
              <w:t>-intercept change the graph</w:t>
            </w:r>
            <w:r w:rsidR="0063690E">
              <w:rPr>
                <w:rFonts w:eastAsiaTheme="minorEastAsia"/>
              </w:rPr>
              <w:t xml:space="preserve"> and the point of intersection.</w:t>
            </w:r>
          </w:p>
        </w:tc>
      </w:tr>
      <w:tr w:rsidR="005A171B" w14:paraId="09880639" w14:textId="77777777" w:rsidTr="007D3A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B3245C2" w14:textId="77777777" w:rsidR="005A171B" w:rsidRPr="005A171B" w:rsidRDefault="005A171B" w:rsidP="00A15EF6">
            <w:pPr>
              <w:spacing w:before="120" w:line="288" w:lineRule="auto"/>
              <w:rPr>
                <w:rStyle w:val="Strong"/>
                <w:b/>
                <w:bCs w:val="0"/>
              </w:rPr>
            </w:pPr>
            <w:r w:rsidRPr="005A171B">
              <w:rPr>
                <w:rStyle w:val="Strong"/>
                <w:b/>
                <w:bCs w:val="0"/>
              </w:rPr>
              <w:t>Releasing responsibility</w:t>
            </w:r>
          </w:p>
        </w:tc>
        <w:tc>
          <w:tcPr>
            <w:tcW w:w="5839" w:type="dxa"/>
          </w:tcPr>
          <w:p w14:paraId="22AAC81E" w14:textId="07919D6C" w:rsidR="005A171B" w:rsidRDefault="005365FD" w:rsidP="00A15EF6">
            <w:pPr>
              <w:spacing w:before="120" w:line="288" w:lineRule="auto"/>
              <w:cnfStyle w:val="000000100000" w:firstRow="0" w:lastRow="0" w:firstColumn="0" w:lastColumn="0" w:oddVBand="0" w:evenVBand="0" w:oddHBand="1" w:evenHBand="0" w:firstRowFirstColumn="0" w:firstRowLastColumn="0" w:lastRowFirstColumn="0" w:lastRowLastColumn="0"/>
            </w:pPr>
            <w:r>
              <w:t>Use slide</w:t>
            </w:r>
            <w:r w:rsidR="002D290A">
              <w:t>s</w:t>
            </w:r>
            <w:r>
              <w:t xml:space="preserve"> 1</w:t>
            </w:r>
            <w:r w:rsidR="002D290A">
              <w:t>3</w:t>
            </w:r>
            <w:r w:rsidR="008818A4">
              <w:t xml:space="preserve">–14 </w:t>
            </w:r>
            <w:r>
              <w:t>to revisit the scenario to define the point of intersection. Slides 1</w:t>
            </w:r>
            <w:r w:rsidR="002D290A">
              <w:t>5</w:t>
            </w:r>
            <w:r>
              <w:t>–1</w:t>
            </w:r>
            <w:r w:rsidR="002D290A">
              <w:t>8</w:t>
            </w:r>
            <w:r>
              <w:t xml:space="preserve"> model how to solve pairs of simultaneous equations graphically</w:t>
            </w:r>
            <w:r w:rsidR="0056591C">
              <w:t xml:space="preserve">, with students using </w:t>
            </w:r>
            <w:hyperlink w:anchor="_Appendix_A" w:history="1">
              <w:r w:rsidR="00E00668" w:rsidRPr="00E00668">
                <w:rPr>
                  <w:rStyle w:val="Hyperlink"/>
                </w:rPr>
                <w:t>Appendix A</w:t>
              </w:r>
            </w:hyperlink>
            <w:r>
              <w:t xml:space="preserve">. Students complete </w:t>
            </w:r>
            <w:hyperlink w:anchor="_Appendix_C" w:history="1">
              <w:r w:rsidR="00E00668" w:rsidRPr="00E00668">
                <w:rPr>
                  <w:rStyle w:val="Hyperlink"/>
                </w:rPr>
                <w:t>Appendix B</w:t>
              </w:r>
            </w:hyperlink>
            <w:r>
              <w:t>.</w:t>
            </w:r>
          </w:p>
        </w:tc>
        <w:tc>
          <w:tcPr>
            <w:tcW w:w="2550" w:type="dxa"/>
          </w:tcPr>
          <w:p w14:paraId="619EC58F" w14:textId="77777777" w:rsidR="005A171B" w:rsidRDefault="003348C9" w:rsidP="00A15EF6">
            <w:pPr>
              <w:spacing w:before="120" w:line="288" w:lineRule="auto"/>
              <w:cnfStyle w:val="000000100000" w:firstRow="0" w:lastRow="0" w:firstColumn="0" w:lastColumn="0" w:oddVBand="0" w:evenVBand="0" w:oddHBand="1" w:evenHBand="0" w:firstRowFirstColumn="0" w:firstRowLastColumn="0" w:lastRowFirstColumn="0" w:lastRowLastColumn="0"/>
            </w:pPr>
            <w:r>
              <w:t>Worked examples (Your turn)</w:t>
            </w:r>
          </w:p>
          <w:p w14:paraId="0CCBF9EC" w14:textId="5AE34117" w:rsidR="005A171B" w:rsidRDefault="003348C9" w:rsidP="00A15EF6">
            <w:pPr>
              <w:spacing w:before="120" w:line="288" w:lineRule="auto"/>
              <w:cnfStyle w:val="000000100000" w:firstRow="0" w:lastRow="0" w:firstColumn="0" w:lastColumn="0" w:oddVBand="0" w:evenVBand="0" w:oddHBand="1" w:evenHBand="0" w:firstRowFirstColumn="0" w:firstRowLastColumn="0" w:lastRowFirstColumn="0" w:lastRowLastColumn="0"/>
            </w:pPr>
            <w:r>
              <w:t>Notes to future forgetful selves</w:t>
            </w:r>
          </w:p>
        </w:tc>
        <w:tc>
          <w:tcPr>
            <w:tcW w:w="4788" w:type="dxa"/>
          </w:tcPr>
          <w:p w14:paraId="083F901B" w14:textId="213AA8E6" w:rsidR="005A171B" w:rsidRDefault="00FA12FC" w:rsidP="00A15EF6">
            <w:pPr>
              <w:spacing w:before="120" w:line="288" w:lineRule="auto"/>
              <w:cnfStyle w:val="000000100000" w:firstRow="0" w:lastRow="0" w:firstColumn="0" w:lastColumn="0" w:oddVBand="0" w:evenVBand="0" w:oddHBand="1" w:evenHBand="0" w:firstRowFirstColumn="0" w:firstRowLastColumn="0" w:lastRowFirstColumn="0" w:lastRowLastColumn="0"/>
            </w:pPr>
            <w:r>
              <w:t xml:space="preserve">Formalise </w:t>
            </w:r>
            <w:r w:rsidR="007D3A80">
              <w:t xml:space="preserve">the </w:t>
            </w:r>
            <w:r>
              <w:t>intersection as the solution to simultaneous equations</w:t>
            </w:r>
            <w:r w:rsidR="007D3A80">
              <w:t>.</w:t>
            </w:r>
            <w:r>
              <w:t xml:space="preserve"> </w:t>
            </w:r>
            <w:r w:rsidR="007D3A80">
              <w:t>Reinforce</w:t>
            </w:r>
            <w:r>
              <w:t xml:space="preserve"> that these values satisfy each equation when substituted in</w:t>
            </w:r>
            <w:r w:rsidR="007D3A80">
              <w:t>to it</w:t>
            </w:r>
            <w:r>
              <w:t xml:space="preserve">. </w:t>
            </w:r>
          </w:p>
        </w:tc>
      </w:tr>
      <w:tr w:rsidR="005A171B" w14:paraId="4FD6F7C7" w14:textId="77777777" w:rsidTr="007D3A80">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696" w:type="dxa"/>
          </w:tcPr>
          <w:p w14:paraId="426364D7" w14:textId="77777777" w:rsidR="005A171B" w:rsidRPr="005A171B" w:rsidRDefault="005A171B" w:rsidP="00A15EF6">
            <w:pPr>
              <w:spacing w:before="120" w:line="288" w:lineRule="auto"/>
              <w:rPr>
                <w:rStyle w:val="Strong"/>
                <w:b/>
                <w:bCs w:val="0"/>
              </w:rPr>
            </w:pPr>
            <w:r w:rsidRPr="005A171B">
              <w:rPr>
                <w:rStyle w:val="Strong"/>
                <w:b/>
                <w:bCs w:val="0"/>
              </w:rPr>
              <w:t>Independent practice</w:t>
            </w:r>
          </w:p>
        </w:tc>
        <w:tc>
          <w:tcPr>
            <w:tcW w:w="5839" w:type="dxa"/>
          </w:tcPr>
          <w:p w14:paraId="7A20656B" w14:textId="7336763B" w:rsidR="005A171B" w:rsidRDefault="006306EC" w:rsidP="00A15EF6">
            <w:pPr>
              <w:spacing w:before="120" w:line="288" w:lineRule="auto"/>
              <w:cnfStyle w:val="000000010000" w:firstRow="0" w:lastRow="0" w:firstColumn="0" w:lastColumn="0" w:oddVBand="0" w:evenVBand="0" w:oddHBand="0" w:evenHBand="1" w:firstRowFirstColumn="0" w:firstRowLastColumn="0" w:lastRowFirstColumn="0" w:lastRowLastColumn="0"/>
            </w:pPr>
            <w:r w:rsidRPr="006306EC">
              <w:t xml:space="preserve">Students complete </w:t>
            </w:r>
            <w:hyperlink w:anchor="_Appendix_D" w:history="1">
              <w:r w:rsidR="00E00668" w:rsidRPr="00E00668">
                <w:rPr>
                  <w:rStyle w:val="Hyperlink"/>
                </w:rPr>
                <w:t>Appendix C</w:t>
              </w:r>
            </w:hyperlink>
            <w:r w:rsidRPr="006306EC">
              <w:t xml:space="preserve"> using slide </w:t>
            </w:r>
            <w:r w:rsidR="002D290A">
              <w:t>20</w:t>
            </w:r>
            <w:r w:rsidRPr="006306EC">
              <w:t>, then use slides 2</w:t>
            </w:r>
            <w:r w:rsidR="002D290A">
              <w:t>1</w:t>
            </w:r>
            <w:r w:rsidRPr="006306EC">
              <w:t>–2</w:t>
            </w:r>
            <w:r w:rsidR="002D290A">
              <w:t>3</w:t>
            </w:r>
            <w:r w:rsidRPr="006306EC">
              <w:t xml:space="preserve"> to review marker feedback, </w:t>
            </w:r>
            <w:r w:rsidR="008C7FA8">
              <w:t xml:space="preserve">the </w:t>
            </w:r>
            <w:r w:rsidRPr="006306EC">
              <w:t xml:space="preserve">solution and marking criteria. Students analyse </w:t>
            </w:r>
            <w:hyperlink w:anchor="_Appendix_D_1" w:history="1">
              <w:r w:rsidRPr="005F5E21">
                <w:rPr>
                  <w:rStyle w:val="Hyperlink"/>
                </w:rPr>
                <w:t>Appendix D</w:t>
              </w:r>
            </w:hyperlink>
            <w:r w:rsidRPr="006306EC">
              <w:t>, using the marking criteria to award marks and suggest improvements.</w:t>
            </w:r>
          </w:p>
        </w:tc>
        <w:tc>
          <w:tcPr>
            <w:tcW w:w="2550" w:type="dxa"/>
          </w:tcPr>
          <w:p w14:paraId="47DFA77E" w14:textId="422459D2" w:rsidR="005A171B" w:rsidRDefault="005A171B" w:rsidP="00A15EF6">
            <w:pPr>
              <w:spacing w:before="120" w:line="288" w:lineRule="auto"/>
              <w:cnfStyle w:val="000000010000" w:firstRow="0" w:lastRow="0" w:firstColumn="0" w:lastColumn="0" w:oddVBand="0" w:evenVBand="0" w:oddHBand="0" w:evenHBand="1" w:firstRowFirstColumn="0" w:firstRowLastColumn="0" w:lastRowFirstColumn="0" w:lastRowLastColumn="0"/>
            </w:pPr>
          </w:p>
        </w:tc>
        <w:tc>
          <w:tcPr>
            <w:tcW w:w="4788" w:type="dxa"/>
          </w:tcPr>
          <w:p w14:paraId="6A295CB8" w14:textId="35995C39" w:rsidR="005A171B" w:rsidRDefault="0052376A" w:rsidP="00A15EF6">
            <w:pPr>
              <w:spacing w:before="120" w:line="288" w:lineRule="auto"/>
              <w:cnfStyle w:val="000000010000" w:firstRow="0" w:lastRow="0" w:firstColumn="0" w:lastColumn="0" w:oddVBand="0" w:evenVBand="0" w:oddHBand="0" w:evenHBand="1" w:firstRowFirstColumn="0" w:firstRowLastColumn="0" w:lastRowFirstColumn="0" w:lastRowLastColumn="0"/>
            </w:pPr>
            <w:r>
              <w:t>F</w:t>
            </w:r>
            <w:r w:rsidR="00670832" w:rsidRPr="00670832">
              <w:t>ocus on applying marking criteria to justify decisions, interpreting the point of intersection correctly and communicating reasoning clearly using mathematical language. Reinforce accurate graph construction and responding directly to the question.</w:t>
            </w:r>
          </w:p>
        </w:tc>
      </w:tr>
    </w:tbl>
    <w:p w14:paraId="04EC6D94" w14:textId="77777777" w:rsidR="005A171B" w:rsidRDefault="005A171B" w:rsidP="004A781E">
      <w:pPr>
        <w:pStyle w:val="ListBullet"/>
        <w:sectPr w:rsidR="005A171B" w:rsidSect="00B75948">
          <w:headerReference w:type="first" r:id="rId19"/>
          <w:footerReference w:type="first" r:id="rId20"/>
          <w:pgSz w:w="16838" w:h="11906" w:orient="landscape"/>
          <w:pgMar w:top="1134" w:right="1134" w:bottom="1134" w:left="1134" w:header="709" w:footer="709" w:gutter="0"/>
          <w:cols w:space="708"/>
          <w:titlePg/>
          <w:docGrid w:linePitch="360"/>
        </w:sectPr>
      </w:pPr>
    </w:p>
    <w:p w14:paraId="0E2606B7" w14:textId="68EF465A" w:rsidR="005A171B" w:rsidRDefault="005A171B" w:rsidP="00715DEF">
      <w:pPr>
        <w:pStyle w:val="Heading2"/>
      </w:pPr>
      <w:r>
        <w:lastRenderedPageBreak/>
        <w:t>Activity structure</w:t>
      </w:r>
    </w:p>
    <w:p w14:paraId="63DC5778" w14:textId="09C5D80B" w:rsidR="005A171B" w:rsidRDefault="005A171B" w:rsidP="003E7DAA">
      <w:pPr>
        <w:pStyle w:val="FeatureBox2"/>
      </w:pPr>
      <w:r>
        <w:t xml:space="preserve">Please use the associated PowerPoint </w:t>
      </w:r>
      <w:r w:rsidR="00632572">
        <w:rPr>
          <w:i/>
          <w:iCs/>
        </w:rPr>
        <w:t>Solving simultaneous equations graphically</w:t>
      </w:r>
      <w:r>
        <w:t xml:space="preserve"> to display images in this lesson. </w:t>
      </w:r>
    </w:p>
    <w:p w14:paraId="7B57F6BC" w14:textId="77777777" w:rsidR="005A171B" w:rsidRPr="005424BC" w:rsidRDefault="005A171B" w:rsidP="005424BC">
      <w:pPr>
        <w:pStyle w:val="Heading3"/>
      </w:pPr>
      <w:r w:rsidRPr="005424BC">
        <w:t>Activating prior knowledge</w:t>
      </w:r>
    </w:p>
    <w:p w14:paraId="674B4DD4" w14:textId="277ECD88" w:rsidR="005A171B" w:rsidRDefault="00FE392B" w:rsidP="1BF1B8E9">
      <w:pPr>
        <w:pStyle w:val="ListNumber"/>
      </w:pPr>
      <w:r>
        <w:t>Use</w:t>
      </w:r>
      <w:r w:rsidR="002536D9" w:rsidRPr="002536D9">
        <w:t xml:space="preserve"> slide</w:t>
      </w:r>
      <w:r w:rsidR="00B1406E">
        <w:t>s</w:t>
      </w:r>
      <w:r w:rsidR="002536D9" w:rsidRPr="002536D9">
        <w:t xml:space="preserve"> </w:t>
      </w:r>
      <w:r w:rsidR="00B1406E">
        <w:t>4</w:t>
      </w:r>
      <w:r w:rsidR="00F0788A">
        <w:t>–7</w:t>
      </w:r>
      <w:r w:rsidR="00C52F02">
        <w:t xml:space="preserve"> of the PowerPoint</w:t>
      </w:r>
      <w:r w:rsidR="002536D9" w:rsidRPr="002536D9">
        <w:t xml:space="preserve"> </w:t>
      </w:r>
      <w:r w:rsidR="00225587">
        <w:t xml:space="preserve">to display </w:t>
      </w:r>
      <w:r w:rsidR="005154FF">
        <w:t>4</w:t>
      </w:r>
      <w:r w:rsidR="002536D9" w:rsidRPr="002536D9">
        <w:t xml:space="preserve"> sets of multiple-choice questions involving linear graphs</w:t>
      </w:r>
      <w:r w:rsidR="005154FF">
        <w:t xml:space="preserve"> and equations</w:t>
      </w:r>
      <w:r w:rsidR="002536D9" w:rsidRPr="002536D9">
        <w:t xml:space="preserve">. In </w:t>
      </w:r>
      <w:r w:rsidR="002536D9">
        <w:t>pairs,</w:t>
      </w:r>
      <w:r w:rsidR="002536D9" w:rsidRPr="002536D9">
        <w:t xml:space="preserve"> students are to identify which graph could represent the given equation and justify their reasoning to their partner.</w:t>
      </w:r>
    </w:p>
    <w:p w14:paraId="4EF5BAEC" w14:textId="0B8CB8E9" w:rsidR="005A171B" w:rsidRDefault="000F5572" w:rsidP="007776DD">
      <w:pPr>
        <w:pStyle w:val="ListNumber"/>
      </w:pPr>
      <w:r w:rsidRPr="000F5572">
        <w:t xml:space="preserve">Use the </w:t>
      </w:r>
      <w:r w:rsidRPr="00FA3E0E">
        <w:t>Pose-Pause-Pounce-Bounce questioning strategy</w:t>
      </w:r>
      <w:r w:rsidR="00FA3E0E">
        <w:t xml:space="preserve"> </w:t>
      </w:r>
      <w:r w:rsidR="00AF52EB">
        <w:rPr>
          <w:rFonts w:eastAsia="Arial"/>
        </w:rPr>
        <w:t>(</w:t>
      </w:r>
      <w:hyperlink r:id="rId21" w:tgtFrame="_blank" w:tooltip="http://bit.ly/P-P-P-B" w:history="1">
        <w:r w:rsidR="00AF52EB">
          <w:rPr>
            <w:rStyle w:val="Hyperlink"/>
            <w:rFonts w:eastAsia="Arial"/>
          </w:rPr>
          <w:t>bit.ly/P-P-P-B)</w:t>
        </w:r>
      </w:hyperlink>
      <w:r w:rsidR="00AF52EB">
        <w:rPr>
          <w:rFonts w:eastAsia="Arial"/>
        </w:rPr>
        <w:t xml:space="preserve"> </w:t>
      </w:r>
      <w:r w:rsidRPr="000F5572">
        <w:t>to facilitate a class discussion about how students identified the correct graph</w:t>
      </w:r>
      <w:r w:rsidR="00B50B68">
        <w:t xml:space="preserve"> and </w:t>
      </w:r>
      <w:r w:rsidR="00EE7C15">
        <w:t xml:space="preserve">the </w:t>
      </w:r>
      <w:r w:rsidR="00B50B68">
        <w:t>point</w:t>
      </w:r>
      <w:r w:rsidRPr="000F5572">
        <w:t>. Possible prompts may include:</w:t>
      </w:r>
    </w:p>
    <w:p w14:paraId="6A610D37" w14:textId="36F57B10" w:rsidR="000F5572" w:rsidRPr="00AF52EB" w:rsidRDefault="000F5572" w:rsidP="00AF52EB">
      <w:pPr>
        <w:pStyle w:val="ListBullet2"/>
      </w:pPr>
      <w:r w:rsidRPr="00AF52EB">
        <w:t>How did you know w</w:t>
      </w:r>
      <w:r w:rsidR="007F788A" w:rsidRPr="00AF52EB">
        <w:t>hether the line should have a positive or negative gradient?</w:t>
      </w:r>
    </w:p>
    <w:p w14:paraId="5BE97F14" w14:textId="35AFE41E" w:rsidR="007F788A" w:rsidRPr="00AF52EB" w:rsidRDefault="007F788A" w:rsidP="00AF52EB">
      <w:pPr>
        <w:pStyle w:val="ListBullet2"/>
      </w:pPr>
      <w:r w:rsidRPr="00AF52EB">
        <w:t xml:space="preserve">How did you identify the </w:t>
      </w:r>
      <m:oMath>
        <m:r>
          <w:rPr>
            <w:rFonts w:ascii="Cambria Math" w:hAnsi="Cambria Math"/>
          </w:rPr>
          <m:t>y</m:t>
        </m:r>
      </m:oMath>
      <w:r w:rsidRPr="00AF52EB">
        <w:t>-intercept?</w:t>
      </w:r>
    </w:p>
    <w:p w14:paraId="7F7E89E5" w14:textId="1C823D7E" w:rsidR="007F788A" w:rsidRPr="00AF52EB" w:rsidRDefault="007F788A" w:rsidP="00AF52EB">
      <w:pPr>
        <w:pStyle w:val="ListBullet2"/>
      </w:pPr>
      <w:r w:rsidRPr="00AF52EB">
        <w:t>What features helped you eliminate incorrect graphs?</w:t>
      </w:r>
    </w:p>
    <w:p w14:paraId="7286F60A" w14:textId="2752B8C7" w:rsidR="001348FA" w:rsidRPr="00AF52EB" w:rsidRDefault="001348FA" w:rsidP="00AF52EB">
      <w:pPr>
        <w:pStyle w:val="ListBullet2"/>
      </w:pPr>
      <w:r w:rsidRPr="00AF52EB">
        <w:t>How can we check whether a point lies on a line?</w:t>
      </w:r>
    </w:p>
    <w:p w14:paraId="349FE9C6" w14:textId="770A0374" w:rsidR="00E00962" w:rsidRDefault="0025303C" w:rsidP="003E7DAA">
      <w:pPr>
        <w:pStyle w:val="FeatureBox"/>
      </w:pPr>
      <w:r w:rsidRPr="0025303C">
        <w:t xml:space="preserve">Guide students to connect features of the equation to features of the graph. For example, </w:t>
      </w:r>
      <w:r w:rsidR="00A1530B">
        <w:t>the</w:t>
      </w:r>
      <w:r w:rsidRPr="0025303C">
        <w:t xml:space="preserve"> coefficient of </w:t>
      </w:r>
      <m:oMath>
        <m:r>
          <w:rPr>
            <w:rFonts w:ascii="Cambria Math" w:hAnsi="Cambria Math"/>
          </w:rPr>
          <m:t>x</m:t>
        </m:r>
      </m:oMath>
      <w:r>
        <w:rPr>
          <w:rFonts w:eastAsiaTheme="minorEastAsia"/>
        </w:rPr>
        <w:t xml:space="preserve"> </w:t>
      </w:r>
      <w:r w:rsidRPr="0025303C">
        <w:t xml:space="preserve">indicates </w:t>
      </w:r>
      <w:r w:rsidR="00A1530B">
        <w:t>the</w:t>
      </w:r>
      <w:r w:rsidRPr="0025303C">
        <w:t xml:space="preserve"> gradient, </w:t>
      </w:r>
      <w:r w:rsidR="00A1530B">
        <w:t xml:space="preserve">and </w:t>
      </w:r>
      <w:r w:rsidR="00422B4A" w:rsidRPr="00422B4A">
        <w:t>substituting values can help students identify points that lie on the graph and sketch key features</w:t>
      </w:r>
      <w:r w:rsidR="00140E53" w:rsidRPr="00140E53">
        <w:t xml:space="preserve"> (such as whether</w:t>
      </w:r>
      <w:r w:rsidR="00EE7C15">
        <w:t xml:space="preserve"> the</w:t>
      </w:r>
      <w:r w:rsidR="00140E53" w:rsidRPr="00140E53">
        <w:t xml:space="preserve"> </w:t>
      </w:r>
      <m:oMath>
        <m:r>
          <w:rPr>
            <w:rFonts w:ascii="Cambria Math" w:hAnsi="Cambria Math"/>
          </w:rPr>
          <m:t>y</m:t>
        </m:r>
      </m:oMath>
      <w:r w:rsidR="00140E53" w:rsidRPr="00140E53">
        <w:t>-values are positive or negative) and eliminate incorrect options</w:t>
      </w:r>
      <w:r w:rsidRPr="0025303C">
        <w:t xml:space="preserve">. Encourage students to explain how these features helped them </w:t>
      </w:r>
      <w:r w:rsidR="008B6488">
        <w:t>make their selection</w:t>
      </w:r>
      <w:r w:rsidRPr="0025303C">
        <w:t>.</w:t>
      </w:r>
    </w:p>
    <w:p w14:paraId="720466F4" w14:textId="2BCAAB3A" w:rsidR="00E161A0" w:rsidRDefault="004C370B" w:rsidP="00E161A0">
      <w:pPr>
        <w:pStyle w:val="ListNumber"/>
      </w:pPr>
      <w:r w:rsidRPr="004C370B">
        <w:t xml:space="preserve">Display slide </w:t>
      </w:r>
      <w:r w:rsidR="008507FE">
        <w:t>8</w:t>
      </w:r>
      <w:r w:rsidRPr="004C370B">
        <w:t xml:space="preserve"> </w:t>
      </w:r>
      <w:r w:rsidR="00E0196E" w:rsidRPr="00E0196E">
        <w:t>to consolidate and summarise common methods for graphing linear equations, discussing how the most efficient method may depend on the form of the equation</w:t>
      </w:r>
      <w:r w:rsidRPr="004C370B">
        <w:t>, including:</w:t>
      </w:r>
    </w:p>
    <w:p w14:paraId="38A58CC8" w14:textId="66EF6E7D" w:rsidR="004C370B" w:rsidRDefault="004C370B" w:rsidP="00AF52EB">
      <w:pPr>
        <w:pStyle w:val="ListBullet2"/>
      </w:pPr>
      <w:r>
        <w:t>using a table of values</w:t>
      </w:r>
    </w:p>
    <w:p w14:paraId="52D1AF05" w14:textId="33FB0BB5" w:rsidR="004C370B" w:rsidRPr="004C370B" w:rsidRDefault="004C370B" w:rsidP="00AF52EB">
      <w:pPr>
        <w:pStyle w:val="ListBullet2"/>
      </w:pPr>
      <w:r>
        <w:t xml:space="preserve">finding the </w:t>
      </w:r>
      <m:oMath>
        <m:r>
          <w:rPr>
            <w:rFonts w:ascii="Cambria Math" w:hAnsi="Cambria Math"/>
          </w:rPr>
          <m:t xml:space="preserve">x </m:t>
        </m:r>
      </m:oMath>
      <w:r>
        <w:t xml:space="preserve">and </w:t>
      </w:r>
      <m:oMath>
        <m:r>
          <w:rPr>
            <w:rFonts w:ascii="Cambria Math" w:hAnsi="Cambria Math"/>
          </w:rPr>
          <m:t>y</m:t>
        </m:r>
      </m:oMath>
      <w:r>
        <w:t>-intercepts</w:t>
      </w:r>
    </w:p>
    <w:p w14:paraId="411F3051" w14:textId="309E6809" w:rsidR="004C370B" w:rsidRPr="00B12217" w:rsidRDefault="004C370B" w:rsidP="00AF52EB">
      <w:pPr>
        <w:pStyle w:val="ListBullet2"/>
      </w:pPr>
      <w:r>
        <w:lastRenderedPageBreak/>
        <w:t xml:space="preserve">using the gradient-intercept method </w:t>
      </w:r>
      <w:r w:rsidR="00EE7C15">
        <w:t xml:space="preserve">for </w:t>
      </w:r>
      <w:r>
        <w:t xml:space="preserve">equations in the form </w:t>
      </w:r>
      <m:oMath>
        <m:r>
          <w:rPr>
            <w:rFonts w:ascii="Cambria Math" w:hAnsi="Cambria Math"/>
          </w:rPr>
          <m:t>y=mx+c</m:t>
        </m:r>
      </m:oMath>
      <w:r w:rsidR="00EE7C15">
        <w:rPr>
          <w:rFonts w:eastAsiaTheme="minorEastAsia"/>
        </w:rPr>
        <w:t>.</w:t>
      </w:r>
    </w:p>
    <w:p w14:paraId="75D81E2E" w14:textId="63D1AE75" w:rsidR="00E00962" w:rsidRDefault="00E00962" w:rsidP="00E161A0">
      <w:pPr>
        <w:pStyle w:val="Heading3"/>
      </w:pPr>
      <w:r>
        <w:t>Connecting learning</w:t>
      </w:r>
    </w:p>
    <w:p w14:paraId="57E71511" w14:textId="4C1F0E7F" w:rsidR="00E00962" w:rsidRDefault="00C52F02">
      <w:pPr>
        <w:pStyle w:val="ListNumber"/>
        <w:numPr>
          <w:ilvl w:val="0"/>
          <w:numId w:val="2"/>
        </w:numPr>
      </w:pPr>
      <w:r>
        <w:t xml:space="preserve">Display slide </w:t>
      </w:r>
      <w:r w:rsidR="00254A8F">
        <w:t>10</w:t>
      </w:r>
      <w:r w:rsidR="003D4E60">
        <w:t>, showing the following scenario:</w:t>
      </w:r>
    </w:p>
    <w:p w14:paraId="05FFE9F9" w14:textId="7F527063" w:rsidR="00980803" w:rsidRDefault="0013220C" w:rsidP="003E7DAA">
      <w:pPr>
        <w:pStyle w:val="FeatureBox3"/>
      </w:pPr>
      <w:r>
        <w:t>A</w:t>
      </w:r>
      <w:r w:rsidR="003D4E60">
        <w:t xml:space="preserve"> florist </w:t>
      </w:r>
      <w:r w:rsidR="000B7946" w:rsidRPr="000B7946">
        <w:t xml:space="preserve">has 2 </w:t>
      </w:r>
      <w:r w:rsidR="003D4E60">
        <w:t>delivery vans transporting floral arrangements to a wedding venue.</w:t>
      </w:r>
    </w:p>
    <w:p w14:paraId="1AA0AC03" w14:textId="690D87DC" w:rsidR="00980803" w:rsidRDefault="00DF60FB">
      <w:pPr>
        <w:pStyle w:val="FeatureBox3"/>
        <w:numPr>
          <w:ilvl w:val="0"/>
          <w:numId w:val="13"/>
        </w:numPr>
        <w:ind w:left="567" w:hanging="567"/>
      </w:pPr>
      <w:r>
        <w:t>Van A leaves the florist warehouse and travels towards the venue.</w:t>
      </w:r>
    </w:p>
    <w:p w14:paraId="5AD090F3" w14:textId="36B772DB" w:rsidR="00DF60FB" w:rsidRPr="00DF60FB" w:rsidRDefault="00DF60FB">
      <w:pPr>
        <w:pStyle w:val="FeatureBox3"/>
        <w:numPr>
          <w:ilvl w:val="0"/>
          <w:numId w:val="13"/>
        </w:numPr>
        <w:ind w:left="567" w:hanging="567"/>
      </w:pPr>
      <w:r>
        <w:t>Van B left earlier from another delivery location and is already partway along the route when tracking begins.</w:t>
      </w:r>
    </w:p>
    <w:p w14:paraId="57201733" w14:textId="773D8A19" w:rsidR="00E00962" w:rsidRDefault="001466F0" w:rsidP="00E00962">
      <w:pPr>
        <w:pStyle w:val="ListNumber"/>
      </w:pPr>
      <w:r>
        <w:t xml:space="preserve">Animate slide </w:t>
      </w:r>
      <w:r w:rsidR="009733B2">
        <w:t>10</w:t>
      </w:r>
      <w:r>
        <w:t xml:space="preserve"> to show the </w:t>
      </w:r>
      <w:r w:rsidR="00CC151C">
        <w:t>distance</w:t>
      </w:r>
      <w:r w:rsidR="00A52522">
        <w:t>–</w:t>
      </w:r>
      <w:r w:rsidR="00CC151C">
        <w:t xml:space="preserve">time graph. In a </w:t>
      </w:r>
      <w:r w:rsidR="00CC151C" w:rsidRPr="003D7E18">
        <w:t>Think-Pair-Share</w:t>
      </w:r>
      <w:r w:rsidR="00EB3BDD">
        <w:t>, ask</w:t>
      </w:r>
      <w:r w:rsidR="003D7E18">
        <w:t xml:space="preserve"> </w:t>
      </w:r>
      <w:r w:rsidR="00CC151C">
        <w:t>students</w:t>
      </w:r>
      <w:r w:rsidR="00EB3BDD">
        <w:t xml:space="preserve"> to</w:t>
      </w:r>
      <w:r w:rsidR="00CC151C">
        <w:t xml:space="preserve"> discuss what the graph shows in context. Some possible prompts may include:</w:t>
      </w:r>
    </w:p>
    <w:p w14:paraId="1CA49280" w14:textId="5345C1F6" w:rsidR="00CC151C" w:rsidRDefault="00D111C6" w:rsidP="00AF52EB">
      <w:pPr>
        <w:pStyle w:val="ListBullet2"/>
      </w:pPr>
      <w:r>
        <w:t>How do you know which</w:t>
      </w:r>
      <w:r w:rsidR="00723EDB">
        <w:t xml:space="preserve"> van is travelling faster?</w:t>
      </w:r>
    </w:p>
    <w:p w14:paraId="4FC58C56" w14:textId="11144FCA" w:rsidR="00723EDB" w:rsidRDefault="00766A12" w:rsidP="00AF52EB">
      <w:pPr>
        <w:pStyle w:val="ListBullet2"/>
      </w:pPr>
      <w:r>
        <w:t>How do you know w</w:t>
      </w:r>
      <w:r w:rsidR="00723EDB">
        <w:t>hich van reaches the</w:t>
      </w:r>
      <w:r w:rsidR="002E76DF">
        <w:t xml:space="preserve"> wedding</w:t>
      </w:r>
      <w:r w:rsidR="00723EDB">
        <w:t xml:space="preserve"> venue first</w:t>
      </w:r>
      <w:r>
        <w:t>?</w:t>
      </w:r>
    </w:p>
    <w:p w14:paraId="69A928D8" w14:textId="44651C89" w:rsidR="00723EDB" w:rsidRPr="00CC151C" w:rsidRDefault="006946B4" w:rsidP="00AF52EB">
      <w:pPr>
        <w:pStyle w:val="ListBullet2"/>
      </w:pPr>
      <w:r>
        <w:t>When are both vans the same distance from the florist warehouse?</w:t>
      </w:r>
      <w:r w:rsidR="00122C6A">
        <w:t xml:space="preserve"> </w:t>
      </w:r>
    </w:p>
    <w:p w14:paraId="3E8D5B66" w14:textId="1474B175" w:rsidR="00E00962" w:rsidRDefault="000B4866" w:rsidP="003E7DAA">
      <w:pPr>
        <w:pStyle w:val="FeatureBox"/>
      </w:pPr>
      <w:r w:rsidRPr="000B4866">
        <w:t>Students have interpreted distance</w:t>
      </w:r>
      <w:r w:rsidR="00A52522">
        <w:t>–</w:t>
      </w:r>
      <w:r w:rsidRPr="000B4866">
        <w:t xml:space="preserve">time graphs in </w:t>
      </w:r>
      <w:r w:rsidR="004355B6">
        <w:t>L</w:t>
      </w:r>
      <w:r w:rsidRPr="000B4866">
        <w:t>esson</w:t>
      </w:r>
      <w:r w:rsidR="008A2BD0">
        <w:t xml:space="preserve"> 4 – </w:t>
      </w:r>
      <w:r w:rsidR="004355B6">
        <w:t>d</w:t>
      </w:r>
      <w:r w:rsidR="008A2BD0">
        <w:t>istance</w:t>
      </w:r>
      <w:r w:rsidR="00A52522">
        <w:t>–</w:t>
      </w:r>
      <w:r w:rsidR="008A2BD0">
        <w:t>time graphs</w:t>
      </w:r>
      <w:r w:rsidRPr="000B4866">
        <w:t>. Guide students to connect the steepness of the graph to speed and recognise that a horizontal line represents a van that has stopped travelling.</w:t>
      </w:r>
      <w:r w:rsidR="00C6248B">
        <w:t xml:space="preserve"> </w:t>
      </w:r>
      <w:r w:rsidR="00A06432">
        <w:t>Guide s</w:t>
      </w:r>
      <w:r w:rsidR="00061DD3" w:rsidRPr="00061DD3">
        <w:t xml:space="preserve">tudents to identify the point where the </w:t>
      </w:r>
      <w:r w:rsidR="00BE6C70">
        <w:t>2</w:t>
      </w:r>
      <w:r w:rsidR="00061DD3" w:rsidRPr="00061DD3">
        <w:t xml:space="preserve"> lines meet. </w:t>
      </w:r>
    </w:p>
    <w:p w14:paraId="6C7DA981" w14:textId="0DFE61A3" w:rsidR="001B6C56" w:rsidRDefault="001B6C56" w:rsidP="001B6C56">
      <w:pPr>
        <w:pStyle w:val="ListNumber"/>
      </w:pPr>
      <w:r>
        <w:t xml:space="preserve">Display slide </w:t>
      </w:r>
      <w:r w:rsidR="00315A94">
        <w:t>1</w:t>
      </w:r>
      <w:r w:rsidR="00254A8F">
        <w:t>1</w:t>
      </w:r>
      <w:r w:rsidR="00315A94">
        <w:t xml:space="preserve"> showing the </w:t>
      </w:r>
      <w:r w:rsidR="0040686A" w:rsidRPr="0040686A">
        <w:t>distance</w:t>
      </w:r>
      <w:r w:rsidR="00A52522">
        <w:t>–</w:t>
      </w:r>
      <w:r w:rsidR="0040686A" w:rsidRPr="0040686A">
        <w:t>time</w:t>
      </w:r>
      <w:r w:rsidR="00315A94">
        <w:t xml:space="preserve"> graph </w:t>
      </w:r>
      <w:r w:rsidR="0040686A" w:rsidRPr="0040686A">
        <w:t>for</w:t>
      </w:r>
      <w:r w:rsidR="00315A94">
        <w:t xml:space="preserve"> the </w:t>
      </w:r>
      <w:r w:rsidR="0040686A" w:rsidRPr="0040686A">
        <w:t xml:space="preserve">part of the journey </w:t>
      </w:r>
      <w:r w:rsidR="009A0C00">
        <w:t>between</w:t>
      </w:r>
      <w:r w:rsidR="0040686A" w:rsidRPr="0040686A">
        <w:t xml:space="preserve"> 0 </w:t>
      </w:r>
      <w:r w:rsidR="00FD0B75">
        <w:t>and</w:t>
      </w:r>
      <w:r w:rsidR="0040686A" w:rsidRPr="0040686A">
        <w:t xml:space="preserve"> 8</w:t>
      </w:r>
      <w:r w:rsidR="003B7779">
        <w:t> </w:t>
      </w:r>
      <w:r w:rsidR="0040686A" w:rsidRPr="0040686A">
        <w:t>minutes, along with the corresponding equations.</w:t>
      </w:r>
      <w:r w:rsidR="00D20C79">
        <w:t xml:space="preserve"> </w:t>
      </w:r>
      <w:r w:rsidR="00BE0499">
        <w:t xml:space="preserve">Students </w:t>
      </w:r>
      <w:r w:rsidR="00E8768D">
        <w:t>continue to work with their partner to:</w:t>
      </w:r>
    </w:p>
    <w:p w14:paraId="52427568" w14:textId="0E298757" w:rsidR="00D20C79" w:rsidRDefault="00E8768D" w:rsidP="00AF52EB">
      <w:pPr>
        <w:pStyle w:val="ListBullet2"/>
      </w:pPr>
      <w:r>
        <w:t>Match each</w:t>
      </w:r>
      <w:r w:rsidR="00D20C79">
        <w:t xml:space="preserve"> equation </w:t>
      </w:r>
      <w:r>
        <w:t>to a</w:t>
      </w:r>
      <w:r w:rsidR="00D20C79">
        <w:t xml:space="preserve"> van</w:t>
      </w:r>
      <w:r w:rsidR="00C148DE">
        <w:t>.</w:t>
      </w:r>
    </w:p>
    <w:p w14:paraId="349ADA5A" w14:textId="19666C7C" w:rsidR="00C302E1" w:rsidRDefault="00C302E1" w:rsidP="00AF52EB">
      <w:pPr>
        <w:pStyle w:val="ListBullet2"/>
      </w:pPr>
      <w:r>
        <w:t xml:space="preserve">Explain what the gradient and </w:t>
      </w:r>
      <m:oMath>
        <m:r>
          <w:rPr>
            <w:rFonts w:ascii="Cambria Math" w:hAnsi="Cambria Math"/>
          </w:rPr>
          <m:t>y</m:t>
        </m:r>
      </m:oMath>
      <w:r>
        <w:rPr>
          <w:rFonts w:eastAsiaTheme="minorEastAsia"/>
        </w:rPr>
        <w:t>-intercept represent in context.</w:t>
      </w:r>
    </w:p>
    <w:p w14:paraId="4BD1BBEF" w14:textId="5B97AD9B" w:rsidR="00D20C79" w:rsidRDefault="00D576F2" w:rsidP="00AF52EB">
      <w:pPr>
        <w:pStyle w:val="ListBullet2"/>
      </w:pPr>
      <w:r>
        <w:t>Identify</w:t>
      </w:r>
      <w:r w:rsidR="007A2075">
        <w:t xml:space="preserve"> the coordinates</w:t>
      </w:r>
      <w:r>
        <w:t xml:space="preserve"> of the point where the graphs intersect</w:t>
      </w:r>
      <w:r w:rsidR="00733E7C">
        <w:t xml:space="preserve"> and </w:t>
      </w:r>
      <w:r w:rsidR="00DB6169" w:rsidRPr="00DB6169">
        <w:t>interpret its meaning in the context of the journey</w:t>
      </w:r>
      <w:r w:rsidR="00C302E1">
        <w:t>.</w:t>
      </w:r>
    </w:p>
    <w:p w14:paraId="58C770D0" w14:textId="77777777" w:rsidR="00D36E64" w:rsidRPr="00D36E64" w:rsidRDefault="007B08BE" w:rsidP="007B0A70">
      <w:pPr>
        <w:pStyle w:val="ListNumber"/>
      </w:pPr>
      <w:r>
        <w:t xml:space="preserve">Have students substitute </w:t>
      </w:r>
      <m:oMath>
        <m:r>
          <w:rPr>
            <w:rFonts w:ascii="Cambria Math" w:hAnsi="Cambria Math"/>
          </w:rPr>
          <m:t>x=4</m:t>
        </m:r>
      </m:oMath>
      <w:r>
        <w:rPr>
          <w:rFonts w:eastAsiaTheme="minorEastAsia"/>
        </w:rPr>
        <w:t xml:space="preserve"> into both equations</w:t>
      </w:r>
      <w:r w:rsidR="00A53A38">
        <w:rPr>
          <w:rFonts w:eastAsiaTheme="minorEastAsia"/>
        </w:rPr>
        <w:t xml:space="preserve"> and solve</w:t>
      </w:r>
      <w:r w:rsidR="00D36E64">
        <w:rPr>
          <w:rFonts w:eastAsiaTheme="minorEastAsia"/>
        </w:rPr>
        <w:t xml:space="preserve"> for </w:t>
      </w:r>
      <m:oMath>
        <m:r>
          <w:rPr>
            <w:rFonts w:ascii="Cambria Math" w:eastAsiaTheme="minorEastAsia" w:hAnsi="Cambria Math"/>
          </w:rPr>
          <m:t>y</m:t>
        </m:r>
      </m:oMath>
      <w:r w:rsidR="00A53A38">
        <w:rPr>
          <w:rFonts w:eastAsiaTheme="minorEastAsia"/>
        </w:rPr>
        <w:t xml:space="preserve">. </w:t>
      </w:r>
    </w:p>
    <w:p w14:paraId="61632C4E" w14:textId="16305F5F" w:rsidR="007B0A70" w:rsidRDefault="007B0A70" w:rsidP="007B0A70">
      <w:pPr>
        <w:pStyle w:val="ListNumber"/>
      </w:pPr>
      <w:r>
        <w:lastRenderedPageBreak/>
        <w:t>Facilitate a class discussion</w:t>
      </w:r>
      <w:r w:rsidR="002F35E6">
        <w:t xml:space="preserve"> </w:t>
      </w:r>
      <w:r w:rsidR="00E52040">
        <w:t xml:space="preserve">about the </w:t>
      </w:r>
      <w:r w:rsidR="006211F7">
        <w:t xml:space="preserve">relationship between the values found by </w:t>
      </w:r>
      <w:r w:rsidR="006F20A3">
        <w:t>substitution and the point where the graphs intersect.</w:t>
      </w:r>
      <w:r w:rsidR="006211F7">
        <w:t xml:space="preserve"> Possible prompts may include:</w:t>
      </w:r>
    </w:p>
    <w:p w14:paraId="0427D3B3" w14:textId="441B71AE" w:rsidR="0090363E" w:rsidRDefault="00E36F3A" w:rsidP="00AF52EB">
      <w:pPr>
        <w:pStyle w:val="ListBullet2"/>
      </w:pPr>
      <w:r>
        <w:t>How does this connect to the graph?</w:t>
      </w:r>
    </w:p>
    <w:p w14:paraId="709B3249" w14:textId="511D9437" w:rsidR="0090363E" w:rsidRDefault="00E47707" w:rsidP="00AF52EB">
      <w:pPr>
        <w:pStyle w:val="ListBullet2"/>
      </w:pPr>
      <w:r>
        <w:t xml:space="preserve">Why </w:t>
      </w:r>
      <w:r w:rsidR="00E36F3A">
        <w:t>might</w:t>
      </w:r>
      <w:r>
        <w:t xml:space="preserve"> both equations produce the same value</w:t>
      </w:r>
      <w:r w:rsidR="00E36F3A">
        <w:t xml:space="preserve"> of </w:t>
      </w:r>
      <m:oMath>
        <m:r>
          <w:rPr>
            <w:rFonts w:ascii="Cambria Math" w:hAnsi="Cambria Math"/>
          </w:rPr>
          <m:t>y</m:t>
        </m:r>
      </m:oMath>
      <w:r>
        <w:t>?</w:t>
      </w:r>
    </w:p>
    <w:p w14:paraId="26D9D364" w14:textId="2910F06D" w:rsidR="00A149F1" w:rsidRDefault="00A149F1" w:rsidP="003E7DAA">
      <w:pPr>
        <w:pStyle w:val="FeatureBox"/>
      </w:pPr>
      <w:r>
        <w:t xml:space="preserve">Highlight </w:t>
      </w:r>
      <w:r w:rsidR="003E0CE1" w:rsidRPr="003E0CE1">
        <w:t xml:space="preserve">that when students substitute </w:t>
      </w:r>
      <m:oMath>
        <m:r>
          <w:rPr>
            <w:rFonts w:ascii="Cambria Math" w:hAnsi="Cambria Math"/>
          </w:rPr>
          <m:t>x=4</m:t>
        </m:r>
      </m:oMath>
      <w:r w:rsidR="003E0CE1" w:rsidRPr="003E0CE1">
        <w:t xml:space="preserve"> into both equations, both equations give </w:t>
      </w:r>
      <m:oMath>
        <m:r>
          <w:rPr>
            <w:rFonts w:ascii="Cambria Math" w:hAnsi="Cambria Math"/>
          </w:rPr>
          <m:t>y=5</m:t>
        </m:r>
      </m:oMath>
      <w:r w:rsidR="003E0CE1" w:rsidRPr="003E0CE1">
        <w:t xml:space="preserve">. This happens because the point </w:t>
      </w:r>
      <w:r w:rsidR="00261D6F">
        <w:t xml:space="preserve">(4, 5) </w:t>
      </w:r>
      <w:r w:rsidR="003E0CE1" w:rsidRPr="003E0CE1">
        <w:t xml:space="preserve">is where the </w:t>
      </w:r>
      <w:r w:rsidR="00D36E64">
        <w:t>2</w:t>
      </w:r>
      <w:r w:rsidR="003E0CE1" w:rsidRPr="003E0CE1">
        <w:t xml:space="preserve"> lines meet on the graph. </w:t>
      </w:r>
      <w:r w:rsidR="00E82519" w:rsidRPr="00E82519">
        <w:t>In context, this represents</w:t>
      </w:r>
      <w:r w:rsidR="003E0CE1" w:rsidRPr="003E0CE1">
        <w:t xml:space="preserve"> the time and distance when both vans are the same distance from the florist warehouse.</w:t>
      </w:r>
    </w:p>
    <w:p w14:paraId="5BF97B11" w14:textId="4809ED3F" w:rsidR="009501AE" w:rsidRPr="001B2E71" w:rsidRDefault="0021642D" w:rsidP="0021642D">
      <w:pPr>
        <w:pStyle w:val="ListNumber"/>
      </w:pPr>
      <w:r w:rsidRPr="09B94043">
        <w:t xml:space="preserve">With at least one device per pair of students, assign the Amplify </w:t>
      </w:r>
      <w:r w:rsidR="003B7779">
        <w:t>C</w:t>
      </w:r>
      <w:r w:rsidR="00367242">
        <w:t xml:space="preserve">lassroom </w:t>
      </w:r>
      <w:r w:rsidRPr="09B94043">
        <w:t>activity ‘</w:t>
      </w:r>
      <w:r>
        <w:t>Distance</w:t>
      </w:r>
      <w:r w:rsidR="00F40B55">
        <w:t>–</w:t>
      </w:r>
      <w:r>
        <w:t>time graph</w:t>
      </w:r>
      <w:r w:rsidRPr="09B94043">
        <w:t xml:space="preserve"> </w:t>
      </w:r>
      <w:r>
        <w:rPr>
          <w:rFonts w:eastAsiaTheme="minorEastAsia"/>
        </w:rPr>
        <w:t>(</w:t>
      </w:r>
      <w:hyperlink r:id="rId22" w:history="1">
        <w:r w:rsidRPr="001F75EF">
          <w:rPr>
            <w:rStyle w:val="Hyperlink"/>
          </w:rPr>
          <w:t>https://bit.ly/Distancetimegraph</w:t>
        </w:r>
      </w:hyperlink>
      <w:r w:rsidRPr="09B94043">
        <w:t>) for students to complete</w:t>
      </w:r>
      <w:r w:rsidR="00374BFE">
        <w:t xml:space="preserve"> screens 1–2 only</w:t>
      </w:r>
      <w:r w:rsidRPr="09B94043">
        <w:t>.</w:t>
      </w:r>
      <w:r w:rsidRPr="0021642D">
        <w:t xml:space="preserve"> </w:t>
      </w:r>
      <w:r>
        <w:t xml:space="preserve">Explain to students that the sliders can be used to change the gradient and </w:t>
      </w:r>
      <m:oMath>
        <m:r>
          <w:rPr>
            <w:rFonts w:ascii="Cambria Math" w:hAnsi="Cambria Math"/>
          </w:rPr>
          <m:t>y</m:t>
        </m:r>
      </m:oMath>
      <w:r w:rsidRPr="00F14E13">
        <w:rPr>
          <w:rFonts w:eastAsiaTheme="minorEastAsia"/>
        </w:rPr>
        <w:t>-intercept of each line.</w:t>
      </w:r>
    </w:p>
    <w:p w14:paraId="2BDE2FAB" w14:textId="508CF56A" w:rsidR="004C4ED0" w:rsidRDefault="0021642D" w:rsidP="00205C38">
      <w:pPr>
        <w:pStyle w:val="ListNumber"/>
      </w:pPr>
      <w:r w:rsidRPr="004C4ED0">
        <w:rPr>
          <w:rFonts w:eastAsiaTheme="minorEastAsia"/>
        </w:rPr>
        <w:t>Allow students time to freely adjust the sliders and discuss what they notice about how the equations, graphs and point of intersection change</w:t>
      </w:r>
      <w:r>
        <w:t xml:space="preserve">. </w:t>
      </w:r>
    </w:p>
    <w:p w14:paraId="132C1985" w14:textId="3FDF6AC5" w:rsidR="00A77C32" w:rsidRDefault="007B3EB6" w:rsidP="003E7DAA">
      <w:pPr>
        <w:pStyle w:val="FeatureBox"/>
      </w:pPr>
      <w:r>
        <w:t xml:space="preserve">Before completing this activity, you will need to set up an Amplify </w:t>
      </w:r>
      <w:r w:rsidR="003B7779">
        <w:t>C</w:t>
      </w:r>
      <w:r>
        <w:t>lassroom (</w:t>
      </w:r>
      <w:hyperlink r:id="rId23">
        <w:r w:rsidRPr="1BF1B8E9">
          <w:rPr>
            <w:rStyle w:val="Hyperlink"/>
          </w:rPr>
          <w:t>bit.ly/createamplifyclassroom</w:t>
        </w:r>
      </w:hyperlink>
      <w:r>
        <w:t>)</w:t>
      </w:r>
      <w:r w:rsidR="003D570C">
        <w:t xml:space="preserve"> and use the pacing feature to restrict </w:t>
      </w:r>
      <w:r w:rsidR="007A20AB">
        <w:t>students to screens 1</w:t>
      </w:r>
      <w:r w:rsidR="00375260">
        <w:t>–</w:t>
      </w:r>
      <w:r w:rsidR="007A20AB">
        <w:t>2.</w:t>
      </w:r>
    </w:p>
    <w:p w14:paraId="294825A5" w14:textId="3E31AFA5" w:rsidR="003726FB" w:rsidRPr="00205C38" w:rsidRDefault="003726FB" w:rsidP="003E7DAA">
      <w:pPr>
        <w:pStyle w:val="FeatureBox"/>
      </w:pPr>
      <w:r>
        <w:t xml:space="preserve">The sliders allow students </w:t>
      </w:r>
      <w:r w:rsidR="00950C12">
        <w:t xml:space="preserve">to </w:t>
      </w:r>
      <w:r w:rsidR="00950C12" w:rsidRPr="00950C12">
        <w:t xml:space="preserve">change the equations and see the effect on the graph. Guide students to connect the gradient to the speed of the van and the </w:t>
      </w:r>
      <m:oMath>
        <m:r>
          <w:rPr>
            <w:rFonts w:ascii="Cambria Math" w:hAnsi="Cambria Math"/>
          </w:rPr>
          <m:t>y</m:t>
        </m:r>
      </m:oMath>
      <w:r w:rsidR="00950C12" w:rsidRPr="00950C12">
        <w:t>-intercept to the distance from the florist warehouse when timing begins. Encourage students to focus on what changes in the equation, what changes on the graph and what this means in context.</w:t>
      </w:r>
    </w:p>
    <w:p w14:paraId="3D3796B7" w14:textId="3E3BAEA1" w:rsidR="005555AD" w:rsidRDefault="00C01149" w:rsidP="005555AD">
      <w:pPr>
        <w:pStyle w:val="ListNumber"/>
      </w:pPr>
      <w:r>
        <w:t xml:space="preserve">Remove the pacing feature to allow students to </w:t>
      </w:r>
      <w:r w:rsidR="00154D62">
        <w:t xml:space="preserve">complete the </w:t>
      </w:r>
      <w:r w:rsidR="003A7D97">
        <w:t>remaining screens</w:t>
      </w:r>
      <w:r w:rsidR="00154D62">
        <w:t xml:space="preserve"> and </w:t>
      </w:r>
      <w:r w:rsidR="00D24BB2" w:rsidRPr="00D24BB2">
        <w:t xml:space="preserve">investigate how changing the gradient and </w:t>
      </w:r>
      <m:oMath>
        <m:r>
          <w:rPr>
            <w:rFonts w:ascii="Cambria Math" w:hAnsi="Cambria Math"/>
          </w:rPr>
          <m:t>y</m:t>
        </m:r>
      </m:oMath>
      <w:r w:rsidR="00D24BB2" w:rsidRPr="00D24BB2">
        <w:t>-intercept affects the graphs, equations and</w:t>
      </w:r>
      <w:r w:rsidR="0030225D">
        <w:t xml:space="preserve"> the</w:t>
      </w:r>
      <w:r w:rsidR="00D24BB2" w:rsidRPr="00D24BB2">
        <w:t xml:space="preserve"> point</w:t>
      </w:r>
      <w:r w:rsidR="0030225D">
        <w:t xml:space="preserve"> where the 2 lines meet</w:t>
      </w:r>
      <w:r w:rsidR="005555AD">
        <w:t>.</w:t>
      </w:r>
    </w:p>
    <w:p w14:paraId="22C1EEFE" w14:textId="02411209" w:rsidR="00B74B40" w:rsidRDefault="00EF4EF3" w:rsidP="003E7DAA">
      <w:pPr>
        <w:pStyle w:val="FeatureBox"/>
      </w:pPr>
      <w:r w:rsidRPr="00EF4EF3">
        <w:t xml:space="preserve">As students adjust the </w:t>
      </w:r>
      <w:r w:rsidR="0084302B">
        <w:t>sliders</w:t>
      </w:r>
      <w:r w:rsidRPr="00EF4EF3">
        <w:t xml:space="preserve">, the point of intersection may move outside the visible graphing window. Clarify that this does not mean the lines have no point of intersection. Ask, </w:t>
      </w:r>
      <w:r w:rsidR="0084302B">
        <w:t>‘</w:t>
      </w:r>
      <w:r w:rsidRPr="00EF4EF3">
        <w:t xml:space="preserve">Will the </w:t>
      </w:r>
      <w:r w:rsidR="0084302B">
        <w:t>2</w:t>
      </w:r>
      <w:r w:rsidRPr="00EF4EF3">
        <w:t xml:space="preserve"> lines always intersect? How do you know?</w:t>
      </w:r>
      <w:r w:rsidR="0084302B">
        <w:t>’</w:t>
      </w:r>
      <w:r w:rsidRPr="00EF4EF3">
        <w:t xml:space="preserve"> Students should recognise that lines with different gradients </w:t>
      </w:r>
      <w:r w:rsidRPr="00EF4EF3">
        <w:lastRenderedPageBreak/>
        <w:t>will intersect, although the intersection may be off-screen. Parallel lines have the same gradient and different intercepts, so they do not intersect.</w:t>
      </w:r>
    </w:p>
    <w:p w14:paraId="349F3922" w14:textId="617577D3" w:rsidR="00C53B29" w:rsidRDefault="00C53B29" w:rsidP="00C53B29">
      <w:pPr>
        <w:pStyle w:val="ListNumber"/>
      </w:pPr>
      <w:r w:rsidRPr="000F5572">
        <w:t xml:space="preserve">Use the </w:t>
      </w:r>
      <w:r w:rsidRPr="00FA3E0E">
        <w:t>Pose-Pause-Pounce-Bounce questioning strategy</w:t>
      </w:r>
      <w:r>
        <w:t xml:space="preserve"> </w:t>
      </w:r>
      <w:r w:rsidRPr="000F5572">
        <w:t xml:space="preserve">to facilitate a class discussion about </w:t>
      </w:r>
      <w:r w:rsidR="00BA4AC8">
        <w:t>students’</w:t>
      </w:r>
      <w:r w:rsidR="008C2F37">
        <w:t xml:space="preserve"> findings</w:t>
      </w:r>
      <w:r w:rsidRPr="000F5572">
        <w:t>. Possible prompts include:</w:t>
      </w:r>
    </w:p>
    <w:p w14:paraId="40304C91" w14:textId="3F458073" w:rsidR="00C53B29" w:rsidRDefault="008F4131" w:rsidP="00AF52EB">
      <w:pPr>
        <w:pStyle w:val="ListBullet2"/>
      </w:pPr>
      <w:r>
        <w:t xml:space="preserve">How did changing </w:t>
      </w:r>
      <w:r w:rsidR="009B59D2">
        <w:t xml:space="preserve">the equations affect the point of intersection? What changes made it occur later? </w:t>
      </w:r>
      <w:r w:rsidR="003E7196">
        <w:t>What changes made it occur earlier?</w:t>
      </w:r>
    </w:p>
    <w:p w14:paraId="21168EE5" w14:textId="6D769CE6" w:rsidR="00BA4AC8" w:rsidRDefault="00BA4AC8" w:rsidP="00AF52EB">
      <w:pPr>
        <w:pStyle w:val="ListBullet2"/>
      </w:pPr>
      <w:r>
        <w:t xml:space="preserve">What </w:t>
      </w:r>
      <w:r w:rsidR="00DD05F8" w:rsidRPr="00DD05F8">
        <w:t>do you notice about the graphs</w:t>
      </w:r>
      <w:r>
        <w:t xml:space="preserve"> when both vans </w:t>
      </w:r>
      <w:r w:rsidR="00DD05F8" w:rsidRPr="00DD05F8">
        <w:t>start</w:t>
      </w:r>
      <w:r>
        <w:t xml:space="preserve"> at the warehouse?</w:t>
      </w:r>
    </w:p>
    <w:p w14:paraId="4952407A" w14:textId="6E5B3DAA" w:rsidR="00BA4AC8" w:rsidRDefault="00BA4AC8" w:rsidP="003E7DAA">
      <w:pPr>
        <w:pStyle w:val="FeatureBox"/>
      </w:pPr>
      <w:r>
        <w:t>Guide</w:t>
      </w:r>
      <w:r w:rsidR="00293621" w:rsidRPr="00293621">
        <w:t xml:space="preserve"> students to recognise that changing the gradient changes the speed of the </w:t>
      </w:r>
      <w:r w:rsidR="00E00FDF" w:rsidRPr="00293621">
        <w:t>van and</w:t>
      </w:r>
      <w:r w:rsidR="00293621" w:rsidRPr="00293621">
        <w:t xml:space="preserve"> changing the </w:t>
      </w:r>
      <m:oMath>
        <m:r>
          <w:rPr>
            <w:rFonts w:ascii="Cambria Math" w:hAnsi="Cambria Math"/>
          </w:rPr>
          <m:t>y</m:t>
        </m:r>
      </m:oMath>
      <w:r w:rsidR="00293621" w:rsidRPr="00293621">
        <w:t xml:space="preserve">-intercept changes the starting distance from the warehouse. Emphasise that the point </w:t>
      </w:r>
      <w:r w:rsidR="006A6CCB" w:rsidRPr="006A6CCB">
        <w:t xml:space="preserve">where the </w:t>
      </w:r>
      <w:r w:rsidR="00F940B1">
        <w:t>2 lines</w:t>
      </w:r>
      <w:r w:rsidR="006A6CCB" w:rsidRPr="006A6CCB">
        <w:t xml:space="preserve"> intersect</w:t>
      </w:r>
      <w:r w:rsidR="00293621" w:rsidRPr="00293621">
        <w:t xml:space="preserve"> changes when either the speed or starting distance changes.</w:t>
      </w:r>
    </w:p>
    <w:p w14:paraId="445238F2" w14:textId="10B476C1" w:rsidR="00A87714" w:rsidRDefault="00E00962" w:rsidP="00A87714">
      <w:pPr>
        <w:pStyle w:val="Heading3"/>
      </w:pPr>
      <w:r>
        <w:t>Releasing responsibility</w:t>
      </w:r>
    </w:p>
    <w:p w14:paraId="729D2007" w14:textId="318619E1" w:rsidR="00851EB4" w:rsidRDefault="00851EB4">
      <w:pPr>
        <w:pStyle w:val="ListNumber"/>
        <w:numPr>
          <w:ilvl w:val="0"/>
          <w:numId w:val="4"/>
        </w:numPr>
      </w:pPr>
      <w:r>
        <w:t>Display slide 1</w:t>
      </w:r>
      <w:r w:rsidR="000917E1">
        <w:t>3</w:t>
      </w:r>
      <w:r>
        <w:t xml:space="preserve"> which shows the distance</w:t>
      </w:r>
      <w:r w:rsidR="00A52522">
        <w:t>–</w:t>
      </w:r>
      <w:r>
        <w:t xml:space="preserve">time graph from the earlier scenario. </w:t>
      </w:r>
      <w:r w:rsidR="00E86025">
        <w:t>Ask students to identify</w:t>
      </w:r>
      <w:r w:rsidR="00A67FE9">
        <w:t xml:space="preserve"> the point where the two graphs meet</w:t>
      </w:r>
      <w:r w:rsidR="00FE7516">
        <w:t xml:space="preserve">, </w:t>
      </w:r>
      <w:r w:rsidR="00A67FE9">
        <w:t xml:space="preserve">explain what this </w:t>
      </w:r>
      <w:r w:rsidR="00730A46">
        <w:t>coordinate</w:t>
      </w:r>
      <w:r w:rsidR="00A67FE9">
        <w:t xml:space="preserve"> is called and what it represents in context. </w:t>
      </w:r>
      <w:r w:rsidR="00FE7516">
        <w:t>Animate the slide to display this information.</w:t>
      </w:r>
    </w:p>
    <w:p w14:paraId="385A6605" w14:textId="638D359C" w:rsidR="00851EB4" w:rsidRDefault="00851EB4" w:rsidP="003E7DAA">
      <w:pPr>
        <w:pStyle w:val="FeatureBox"/>
      </w:pPr>
      <w:r>
        <w:t>Explain</w:t>
      </w:r>
      <w:r w:rsidRPr="00C67218">
        <w:t xml:space="preserve"> that the </w:t>
      </w:r>
      <w:r w:rsidRPr="008E3163">
        <w:t xml:space="preserve">point where the </w:t>
      </w:r>
      <w:r w:rsidR="00BE6C70">
        <w:t>2</w:t>
      </w:r>
      <w:r w:rsidRPr="008E3163">
        <w:t xml:space="preserve"> graphs meet is called the point of intersection. </w:t>
      </w:r>
      <w:r>
        <w:t>Reinforce that i</w:t>
      </w:r>
      <w:r w:rsidRPr="008E3163">
        <w:t>n this example, the point of intersection is</w:t>
      </w:r>
      <w:r>
        <w:t xml:space="preserve"> (4, 5)</w:t>
      </w:r>
      <w:r w:rsidRPr="008E3163">
        <w:t>, meaning both vans are 5 km from the florist warehouse after 4 minutes.</w:t>
      </w:r>
      <w:r w:rsidR="00187271">
        <w:t xml:space="preserve"> It may be worth mentioning that the vans are</w:t>
      </w:r>
      <w:r w:rsidR="00427DC1">
        <w:t xml:space="preserve"> </w:t>
      </w:r>
      <w:r w:rsidR="00187271">
        <w:t>n</w:t>
      </w:r>
      <w:r w:rsidR="00427DC1">
        <w:t>o</w:t>
      </w:r>
      <w:r w:rsidR="00187271">
        <w:t>t necessarily in the same place at this point</w:t>
      </w:r>
      <w:r w:rsidR="001A2856">
        <w:t xml:space="preserve"> in time.</w:t>
      </w:r>
      <w:r>
        <w:t xml:space="preserve"> </w:t>
      </w:r>
      <w:r w:rsidRPr="008E3163">
        <w:t xml:space="preserve">Explain that the </w:t>
      </w:r>
      <w:r w:rsidR="00BE6C70">
        <w:t>2</w:t>
      </w:r>
      <w:r w:rsidRPr="008E3163">
        <w:t xml:space="preserve"> equations are called</w:t>
      </w:r>
      <w:r w:rsidRPr="00C67218">
        <w:t xml:space="preserve"> simultaneous equations because they are considered at the same time. The point of intersection is the solution </w:t>
      </w:r>
      <w:r w:rsidRPr="008E3163">
        <w:t xml:space="preserve">to the simultaneous equations because </w:t>
      </w:r>
      <w:r w:rsidRPr="00C67218">
        <w:t xml:space="preserve">it lies on both </w:t>
      </w:r>
      <w:r w:rsidRPr="008E3163">
        <w:t>graphs and satisfies</w:t>
      </w:r>
      <w:r w:rsidRPr="00C67218">
        <w:t xml:space="preserve"> both equations.</w:t>
      </w:r>
    </w:p>
    <w:p w14:paraId="2D46B2E4" w14:textId="5501B664" w:rsidR="00EB7EA1" w:rsidRDefault="006616C2" w:rsidP="00B50C1B">
      <w:pPr>
        <w:pStyle w:val="ListNumber"/>
      </w:pPr>
      <w:r>
        <w:t>Display</w:t>
      </w:r>
      <w:r w:rsidR="00FD4CE1" w:rsidRPr="00FD4CE1">
        <w:t xml:space="preserve"> slide 1</w:t>
      </w:r>
      <w:r w:rsidR="000917E1">
        <w:t>4</w:t>
      </w:r>
      <w:r w:rsidR="00FD4CE1" w:rsidRPr="00FD4CE1">
        <w:t xml:space="preserve"> to show students </w:t>
      </w:r>
      <w:r w:rsidR="00C3555F">
        <w:t xml:space="preserve">the </w:t>
      </w:r>
      <w:r w:rsidR="00FD4CE1" w:rsidRPr="00FD4CE1">
        <w:t xml:space="preserve">different ways </w:t>
      </w:r>
      <w:r w:rsidR="00C3555F">
        <w:t xml:space="preserve">that </w:t>
      </w:r>
      <w:r w:rsidR="00383557">
        <w:t>finding the point of intersection</w:t>
      </w:r>
      <w:r w:rsidR="00FD4CE1" w:rsidRPr="00FD4CE1">
        <w:t xml:space="preserve"> can be asked.</w:t>
      </w:r>
    </w:p>
    <w:p w14:paraId="597E1D97" w14:textId="71D0D588" w:rsidR="00B50C1B" w:rsidRDefault="00A87714" w:rsidP="003E7DAA">
      <w:pPr>
        <w:pStyle w:val="FeatureBox"/>
      </w:pPr>
      <w:r w:rsidRPr="00A87714">
        <w:t xml:space="preserve">Explain that </w:t>
      </w:r>
      <w:r w:rsidR="001A7ADA">
        <w:t xml:space="preserve">these </w:t>
      </w:r>
      <w:r w:rsidRPr="00A87714">
        <w:t xml:space="preserve">phrases </w:t>
      </w:r>
      <w:r w:rsidR="00256E0A">
        <w:t>are all asking students to find the</w:t>
      </w:r>
      <w:r w:rsidR="002A52FF">
        <w:t xml:space="preserve"> coordinate where both equations have the same </w:t>
      </w:r>
      <m:oMath>
        <m:r>
          <w:rPr>
            <w:rFonts w:ascii="Cambria Math" w:hAnsi="Cambria Math"/>
          </w:rPr>
          <m:t>x</m:t>
        </m:r>
      </m:oMath>
      <w:r w:rsidR="002A52FF">
        <w:rPr>
          <w:rFonts w:eastAsiaTheme="minorEastAsia"/>
        </w:rPr>
        <w:t xml:space="preserve">- and </w:t>
      </w:r>
      <m:oMath>
        <m:r>
          <w:rPr>
            <w:rFonts w:ascii="Cambria Math" w:eastAsiaTheme="minorEastAsia" w:hAnsi="Cambria Math"/>
          </w:rPr>
          <m:t>y</m:t>
        </m:r>
      </m:oMath>
      <w:r w:rsidR="002A52FF">
        <w:rPr>
          <w:rFonts w:eastAsiaTheme="minorEastAsia"/>
        </w:rPr>
        <w:t>-values</w:t>
      </w:r>
      <w:r w:rsidRPr="00A87714">
        <w:t>. Unpack the contextual wording by explaining that ‘when are they the same distance?’ means finding the time when both vans have the same distance from the florist warehouse.</w:t>
      </w:r>
    </w:p>
    <w:p w14:paraId="77A30BA4" w14:textId="0BD15C08" w:rsidR="00314BEB" w:rsidRPr="00314BEB" w:rsidRDefault="00314BEB" w:rsidP="00C70F36">
      <w:pPr>
        <w:pStyle w:val="ListNumber"/>
      </w:pPr>
      <w:r>
        <w:lastRenderedPageBreak/>
        <w:t>Use slides 1</w:t>
      </w:r>
      <w:r w:rsidR="000917E1">
        <w:t>5</w:t>
      </w:r>
      <w:r>
        <w:t>-1</w:t>
      </w:r>
      <w:r w:rsidR="000917E1">
        <w:t>8</w:t>
      </w:r>
      <w:r>
        <w:t xml:space="preserve"> to model worked examples of solving simultaneous equations graphically using the Worked examples (</w:t>
      </w:r>
      <w:r w:rsidR="003348C9">
        <w:t>Y</w:t>
      </w:r>
      <w:r w:rsidR="00800C2D">
        <w:t>our</w:t>
      </w:r>
      <w:r>
        <w:t xml:space="preserve"> turn) method (</w:t>
      </w:r>
      <w:hyperlink r:id="rId24">
        <w:r w:rsidRPr="40BD2BEE">
          <w:rPr>
            <w:rStyle w:val="Hyperlink"/>
          </w:rPr>
          <w:t>bit.ly/supportingstrategies</w:t>
        </w:r>
      </w:hyperlink>
      <w:r>
        <w:t xml:space="preserve">). </w:t>
      </w:r>
      <w:r w:rsidR="00064745">
        <w:t>Distribute</w:t>
      </w:r>
      <w:r w:rsidR="00C70F36">
        <w:t xml:space="preserve"> Appendix </w:t>
      </w:r>
      <w:r w:rsidR="007C29B6">
        <w:t>A</w:t>
      </w:r>
      <w:r w:rsidR="00C70F36">
        <w:t xml:space="preserve"> ‘Worked examples blank </w:t>
      </w:r>
      <w:r w:rsidR="000174D0">
        <w:t>graph’</w:t>
      </w:r>
      <w:r w:rsidR="00C70F36">
        <w:t xml:space="preserve"> for each individual student to use </w:t>
      </w:r>
      <w:r w:rsidR="00E3250A">
        <w:t xml:space="preserve">to answer the Worked examples </w:t>
      </w:r>
      <w:r w:rsidR="005424BC">
        <w:t>–</w:t>
      </w:r>
      <w:r w:rsidR="00E3250A">
        <w:t xml:space="preserve"> </w:t>
      </w:r>
      <w:r w:rsidR="005424BC">
        <w:t>Y</w:t>
      </w:r>
      <w:r w:rsidR="00E3250A">
        <w:t>our turn questions.</w:t>
      </w:r>
    </w:p>
    <w:p w14:paraId="58713EB1" w14:textId="03006AC5" w:rsidR="00AD4486" w:rsidRDefault="006F27A6" w:rsidP="00800C2D">
      <w:pPr>
        <w:pStyle w:val="ListNumber"/>
      </w:pPr>
      <w:r w:rsidRPr="006F27A6">
        <w:t>Facilitate a class discussion about strategies that support accurate graphing when solving simultaneous equations graphically. Possible prompts may include:</w:t>
      </w:r>
    </w:p>
    <w:p w14:paraId="471740D0" w14:textId="0A7F4D06" w:rsidR="006F27A6" w:rsidRDefault="006F27A6" w:rsidP="00AF52EB">
      <w:pPr>
        <w:pStyle w:val="ListBullet2"/>
      </w:pPr>
      <w:r>
        <w:t>What helped you graph each line accurately?</w:t>
      </w:r>
    </w:p>
    <w:p w14:paraId="4DBA1EDF" w14:textId="16B097C5" w:rsidR="00A20CF0" w:rsidRDefault="00A20CF0" w:rsidP="00AF52EB">
      <w:pPr>
        <w:pStyle w:val="ListBullet2"/>
      </w:pPr>
      <w:r>
        <w:t xml:space="preserve">How can you check </w:t>
      </w:r>
      <w:r w:rsidR="00C409AE">
        <w:t>your</w:t>
      </w:r>
      <w:r>
        <w:t xml:space="preserve"> point of intersection is correct?</w:t>
      </w:r>
    </w:p>
    <w:p w14:paraId="4E5FF01C" w14:textId="5195ED6D" w:rsidR="00A20CF0" w:rsidRDefault="007B7A19" w:rsidP="00AF52EB">
      <w:pPr>
        <w:pStyle w:val="ListBullet2"/>
      </w:pPr>
      <w:r>
        <w:t>What mistakes should we try to avoid when solving simultaneous equations graphically?</w:t>
      </w:r>
    </w:p>
    <w:p w14:paraId="5DFF843A" w14:textId="731BF2F4" w:rsidR="007B7A19" w:rsidRDefault="007B7A19" w:rsidP="003E7DAA">
      <w:pPr>
        <w:pStyle w:val="FeatureBox"/>
      </w:pPr>
      <w:r>
        <w:t>Guide</w:t>
      </w:r>
      <w:r w:rsidR="00DE2722" w:rsidRPr="00DE2722">
        <w:t xml:space="preserve"> students to identify strategies such as drawing straight lines with a ruler,</w:t>
      </w:r>
      <w:r w:rsidR="00DA523D">
        <w:t xml:space="preserve"> using a table of values </w:t>
      </w:r>
      <w:r w:rsidR="00520AD8">
        <w:t>or gradient</w:t>
      </w:r>
      <w:r w:rsidR="00A528D6">
        <w:t xml:space="preserve"> and</w:t>
      </w:r>
      <w:r w:rsidR="00DE2722" w:rsidRPr="00DE2722">
        <w:t xml:space="preserve"> </w:t>
      </w:r>
      <m:oMath>
        <m:r>
          <w:rPr>
            <w:rFonts w:ascii="Cambria Math" w:hAnsi="Cambria Math"/>
          </w:rPr>
          <m:t>y</m:t>
        </m:r>
      </m:oMath>
      <w:r w:rsidR="00DE2722" w:rsidRPr="00DE2722">
        <w:t>-intercept to graph each line, choosing a suitable scale, identifying the point of intersection carefully and checking the solution by substituting the coordinates into both equations.</w:t>
      </w:r>
    </w:p>
    <w:p w14:paraId="03962A49" w14:textId="33626787" w:rsidR="00474859" w:rsidRPr="00DE2722" w:rsidRDefault="00474859" w:rsidP="00DE2722">
      <w:pPr>
        <w:pStyle w:val="ListNumber"/>
      </w:pPr>
      <w:r w:rsidRPr="00474859">
        <w:t xml:space="preserve">Provide each student with a copy of Appendix </w:t>
      </w:r>
      <w:r w:rsidR="007C29B6">
        <w:t>B</w:t>
      </w:r>
      <w:r>
        <w:t xml:space="preserve"> ‘</w:t>
      </w:r>
      <w:r w:rsidRPr="00474859">
        <w:t>Notes to future forgetful selves.</w:t>
      </w:r>
      <w:r>
        <w:t>’</w:t>
      </w:r>
      <w:r w:rsidRPr="00474859">
        <w:t xml:space="preserve"> Students use the table and </w:t>
      </w:r>
      <w:proofErr w:type="gramStart"/>
      <w:r w:rsidRPr="00474859">
        <w:t>worked</w:t>
      </w:r>
      <w:proofErr w:type="gramEnd"/>
      <w:r w:rsidRPr="00474859">
        <w:t xml:space="preserve"> example to annotate the process and create notes to their future forgetful selves</w:t>
      </w:r>
      <w:r w:rsidR="00F30F2B">
        <w:t xml:space="preserve"> (</w:t>
      </w:r>
      <w:hyperlink r:id="rId25">
        <w:r w:rsidR="00F30F2B" w:rsidRPr="1BF1B8E9">
          <w:rPr>
            <w:rStyle w:val="Hyperlink"/>
          </w:rPr>
          <w:t>bit.ly/notestofutureself</w:t>
        </w:r>
      </w:hyperlink>
      <w:r w:rsidR="00F30F2B">
        <w:t>)</w:t>
      </w:r>
      <w:r w:rsidRPr="00474859">
        <w:t xml:space="preserve">, summarising how to </w:t>
      </w:r>
      <w:r w:rsidR="009733B2">
        <w:t xml:space="preserve">graph straight lines and </w:t>
      </w:r>
      <w:r w:rsidRPr="00474859">
        <w:t>solve simultaneous equations graphically.</w:t>
      </w:r>
    </w:p>
    <w:p w14:paraId="5CFAA3DD" w14:textId="5958725C" w:rsidR="00E00962" w:rsidRPr="005424BC" w:rsidRDefault="00E00962" w:rsidP="005424BC">
      <w:pPr>
        <w:pStyle w:val="Heading3"/>
      </w:pPr>
      <w:r w:rsidRPr="005424BC">
        <w:t>Independent practice</w:t>
      </w:r>
    </w:p>
    <w:p w14:paraId="423EABC5" w14:textId="19597A8E" w:rsidR="00DB464A" w:rsidRDefault="00751945">
      <w:pPr>
        <w:pStyle w:val="ListNumber"/>
        <w:numPr>
          <w:ilvl w:val="0"/>
          <w:numId w:val="3"/>
        </w:numPr>
      </w:pPr>
      <w:r>
        <w:t xml:space="preserve">Use slide </w:t>
      </w:r>
      <w:r w:rsidR="000917E1">
        <w:t>20</w:t>
      </w:r>
      <w:r>
        <w:t xml:space="preserve"> to display </w:t>
      </w:r>
      <w:r w:rsidR="00DB464A">
        <w:t xml:space="preserve">the ‘Approaching questions scaffold’ </w:t>
      </w:r>
      <w:r w:rsidR="00C9391C">
        <w:t>and</w:t>
      </w:r>
      <w:r w:rsidR="00DB464A">
        <w:t xml:space="preserve"> remind students of </w:t>
      </w:r>
      <w:r w:rsidR="00C9391C">
        <w:t xml:space="preserve">the </w:t>
      </w:r>
      <w:r w:rsidR="00DB464A">
        <w:t>steps they can follow</w:t>
      </w:r>
      <w:r w:rsidR="00C9391C">
        <w:t xml:space="preserve"> to approach an unfamiliar question</w:t>
      </w:r>
      <w:r w:rsidR="00DB464A">
        <w:t xml:space="preserve">. </w:t>
      </w:r>
    </w:p>
    <w:p w14:paraId="792548B8" w14:textId="24E143A4" w:rsidR="00E00962" w:rsidRDefault="00AF34DF">
      <w:pPr>
        <w:pStyle w:val="ListNumber"/>
        <w:numPr>
          <w:ilvl w:val="0"/>
          <w:numId w:val="3"/>
        </w:numPr>
      </w:pPr>
      <w:r w:rsidRPr="00AF34DF">
        <w:t xml:space="preserve">Distribute Appendix </w:t>
      </w:r>
      <w:r w:rsidR="007C29B6">
        <w:t>C</w:t>
      </w:r>
      <w:r w:rsidRPr="00AF34DF">
        <w:t xml:space="preserve"> ‘</w:t>
      </w:r>
      <w:r w:rsidR="00F93573">
        <w:t>HSC question</w:t>
      </w:r>
      <w:r w:rsidR="00943834">
        <w:t>’</w:t>
      </w:r>
      <w:r w:rsidR="004003BF">
        <w:t xml:space="preserve"> and have s</w:t>
      </w:r>
      <w:r w:rsidR="007378B5">
        <w:t>tudents</w:t>
      </w:r>
      <w:r w:rsidR="00F93573">
        <w:t xml:space="preserve"> complete the </w:t>
      </w:r>
      <w:r w:rsidR="007378B5">
        <w:t xml:space="preserve">past HSC </w:t>
      </w:r>
      <w:r w:rsidR="00F93573">
        <w:t>question</w:t>
      </w:r>
      <w:r w:rsidR="004003BF">
        <w:t>.</w:t>
      </w:r>
      <w:r w:rsidR="00F93573">
        <w:t xml:space="preserve"> </w:t>
      </w:r>
    </w:p>
    <w:p w14:paraId="0794BA6F" w14:textId="1095E59A" w:rsidR="00F93573" w:rsidRDefault="00F93573">
      <w:pPr>
        <w:pStyle w:val="ListNumber"/>
        <w:numPr>
          <w:ilvl w:val="0"/>
          <w:numId w:val="3"/>
        </w:numPr>
      </w:pPr>
      <w:r>
        <w:t>Display slide 2</w:t>
      </w:r>
      <w:r w:rsidR="000917E1">
        <w:t>1</w:t>
      </w:r>
      <w:r>
        <w:t xml:space="preserve"> which shows</w:t>
      </w:r>
      <w:r w:rsidR="00F26643">
        <w:t xml:space="preserve"> HSC marker feedback</w:t>
      </w:r>
      <w:r w:rsidR="006E3B11">
        <w:t xml:space="preserve"> </w:t>
      </w:r>
      <w:r w:rsidR="00436104">
        <w:t>and</w:t>
      </w:r>
      <w:r w:rsidR="006E3B11">
        <w:t xml:space="preserve"> </w:t>
      </w:r>
      <w:proofErr w:type="gramStart"/>
      <w:r w:rsidR="006E3B11">
        <w:t>allow</w:t>
      </w:r>
      <w:proofErr w:type="gramEnd"/>
      <w:r w:rsidR="006E3B11">
        <w:t xml:space="preserve"> time for students to adjust their solution if </w:t>
      </w:r>
      <w:r w:rsidR="00D16E93">
        <w:t>needed,</w:t>
      </w:r>
      <w:r w:rsidR="00B43070">
        <w:t xml:space="preserve"> particularly their answers for part ‘d’. </w:t>
      </w:r>
    </w:p>
    <w:p w14:paraId="0AA2EF37" w14:textId="6E7A3868" w:rsidR="00203C51" w:rsidRDefault="00203C51">
      <w:pPr>
        <w:pStyle w:val="ListNumber"/>
        <w:numPr>
          <w:ilvl w:val="0"/>
          <w:numId w:val="3"/>
        </w:numPr>
      </w:pPr>
      <w:r>
        <w:t>Slide 2</w:t>
      </w:r>
      <w:r w:rsidR="000917E1">
        <w:t>2</w:t>
      </w:r>
      <w:r>
        <w:t xml:space="preserve"> can be used to display the solution for </w:t>
      </w:r>
      <w:r w:rsidR="00D72B15">
        <w:t>students and</w:t>
      </w:r>
      <w:r>
        <w:t xml:space="preserve"> slide 2</w:t>
      </w:r>
      <w:r w:rsidR="009733B2">
        <w:t>3</w:t>
      </w:r>
      <w:r>
        <w:t xml:space="preserve"> to show the marking criteria for students to analys</w:t>
      </w:r>
      <w:r w:rsidR="00B1723D">
        <w:t>e</w:t>
      </w:r>
      <w:r>
        <w:t xml:space="preserve">. </w:t>
      </w:r>
    </w:p>
    <w:p w14:paraId="06795135" w14:textId="6B0C50D2" w:rsidR="00FC5093" w:rsidRDefault="00203C51">
      <w:pPr>
        <w:pStyle w:val="ListNumber"/>
        <w:numPr>
          <w:ilvl w:val="0"/>
          <w:numId w:val="3"/>
        </w:numPr>
      </w:pPr>
      <w:r>
        <w:lastRenderedPageBreak/>
        <w:t xml:space="preserve">As a class discuss </w:t>
      </w:r>
      <w:r w:rsidR="00FC5093">
        <w:t>slides 2</w:t>
      </w:r>
      <w:r w:rsidR="000917E1">
        <w:t>1</w:t>
      </w:r>
      <w:r w:rsidR="00FC5093">
        <w:t>–2</w:t>
      </w:r>
      <w:r w:rsidR="000917E1">
        <w:t>2</w:t>
      </w:r>
      <w:r w:rsidR="00FC5093">
        <w:t xml:space="preserve">, emphasising key information that students need to include in their solutions </w:t>
      </w:r>
      <w:r w:rsidR="00FD5219">
        <w:t>to receive</w:t>
      </w:r>
      <w:r w:rsidR="00FC5093">
        <w:t xml:space="preserve"> full marks. </w:t>
      </w:r>
    </w:p>
    <w:p w14:paraId="34802392" w14:textId="2ABCB7B8" w:rsidR="00203C51" w:rsidRDefault="00FC5093">
      <w:pPr>
        <w:pStyle w:val="ListNumber"/>
        <w:numPr>
          <w:ilvl w:val="0"/>
          <w:numId w:val="3"/>
        </w:numPr>
      </w:pPr>
      <w:r>
        <w:t xml:space="preserve">In pairs have students analyse 2 sample responses in Appendix </w:t>
      </w:r>
      <w:r w:rsidR="004003BF">
        <w:t>D</w:t>
      </w:r>
      <w:r w:rsidR="0075158E">
        <w:t xml:space="preserve"> ‘</w:t>
      </w:r>
      <w:r w:rsidR="004003BF">
        <w:t>S</w:t>
      </w:r>
      <w:r w:rsidR="0075158E">
        <w:t>ample responses’, using slide 2</w:t>
      </w:r>
      <w:r w:rsidR="00B86CEA">
        <w:t>3</w:t>
      </w:r>
      <w:r w:rsidR="0075158E">
        <w:t xml:space="preserve"> to award marks. </w:t>
      </w:r>
      <w:r w:rsidR="00A47EE9">
        <w:t>Students should discuss:</w:t>
      </w:r>
    </w:p>
    <w:p w14:paraId="5E20D9AD" w14:textId="3DBEDBB9" w:rsidR="00A47EE9" w:rsidRDefault="00DF0085" w:rsidP="00AF52EB">
      <w:pPr>
        <w:pStyle w:val="ListBullet2"/>
      </w:pPr>
      <w:r>
        <w:t>Is the point of intersection interpreted correctly?</w:t>
      </w:r>
    </w:p>
    <w:p w14:paraId="44440DC2" w14:textId="3F233BE8" w:rsidR="00DF0085" w:rsidRDefault="00DF0085" w:rsidP="00AF52EB">
      <w:pPr>
        <w:pStyle w:val="ListBullet2"/>
      </w:pPr>
      <w:r>
        <w:t xml:space="preserve">Does the response answer the question? </w:t>
      </w:r>
    </w:p>
    <w:p w14:paraId="25890144" w14:textId="33A9FBC1" w:rsidR="00DF0085" w:rsidRDefault="00DF0085" w:rsidP="00AF52EB">
      <w:pPr>
        <w:pStyle w:val="ListBullet2"/>
      </w:pPr>
      <w:r>
        <w:t xml:space="preserve">Is the solution clear? </w:t>
      </w:r>
    </w:p>
    <w:p w14:paraId="7DE2E305" w14:textId="06C42899" w:rsidR="00DF0085" w:rsidRDefault="00DF0085" w:rsidP="00AF52EB">
      <w:pPr>
        <w:pStyle w:val="ListBullet2"/>
      </w:pPr>
      <w:r>
        <w:t xml:space="preserve">What improvements would you make to this response? </w:t>
      </w:r>
    </w:p>
    <w:p w14:paraId="4BF360E2" w14:textId="6B9B28C8" w:rsidR="00DF0085" w:rsidRDefault="00DF0085" w:rsidP="003E7DAA">
      <w:pPr>
        <w:pStyle w:val="FeatureBox"/>
      </w:pPr>
      <w:r>
        <w:t xml:space="preserve">Encourage students to use the marking </w:t>
      </w:r>
      <w:r w:rsidR="00436386">
        <w:t>criteria to justify their decisions. Highlight the importance of accurate graph construction and communicating reasoning clearly using mathematical language.</w:t>
      </w:r>
    </w:p>
    <w:p w14:paraId="326A159B" w14:textId="77777777" w:rsidR="005F5753" w:rsidRDefault="005F5753">
      <w:pPr>
        <w:suppressAutoHyphens w:val="0"/>
        <w:spacing w:before="0" w:after="160" w:line="259" w:lineRule="auto"/>
        <w:rPr>
          <w:rFonts w:eastAsiaTheme="majorEastAsia"/>
          <w:bCs/>
          <w:color w:val="002664" w:themeColor="accent1"/>
          <w:sz w:val="36"/>
          <w:szCs w:val="48"/>
        </w:rPr>
      </w:pPr>
      <w:r>
        <w:br w:type="page"/>
      </w:r>
    </w:p>
    <w:p w14:paraId="3080A1D7" w14:textId="5421DEB8"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4B9880EE" w14:textId="27C4CC6E" w:rsidR="00E00962" w:rsidRDefault="00C061CE" w:rsidP="00E00962">
      <w:pPr>
        <w:pStyle w:val="ListBullet"/>
      </w:pPr>
      <w:r>
        <w:t xml:space="preserve">Slide 7 could be printed for students to support their future skills of graphing linear equations. </w:t>
      </w:r>
    </w:p>
    <w:p w14:paraId="34970FC4" w14:textId="6C104A5B" w:rsidR="00E00962" w:rsidRDefault="005D349E" w:rsidP="00E00962">
      <w:pPr>
        <w:pStyle w:val="ListBullet"/>
      </w:pPr>
      <w:r w:rsidRPr="005D349E">
        <w:t xml:space="preserve">Extend students by asking them to predict the equation </w:t>
      </w:r>
      <w:r w:rsidR="00D91CF4">
        <w:t xml:space="preserve">of each of the incorrect responses for slides </w:t>
      </w:r>
      <w:r w:rsidR="00176B19">
        <w:t>4–6.</w:t>
      </w:r>
    </w:p>
    <w:p w14:paraId="22449BDC" w14:textId="77777777" w:rsidR="00E00962" w:rsidRPr="00E00962" w:rsidRDefault="00E00962" w:rsidP="00E00962">
      <w:pPr>
        <w:rPr>
          <w:rStyle w:val="Strong"/>
        </w:rPr>
      </w:pPr>
      <w:r w:rsidRPr="00E00962">
        <w:rPr>
          <w:rStyle w:val="Strong"/>
        </w:rPr>
        <w:t xml:space="preserve">Connecting learning </w:t>
      </w:r>
    </w:p>
    <w:p w14:paraId="305CC9D5" w14:textId="140796B7" w:rsidR="00E064BE" w:rsidRPr="00E064BE" w:rsidRDefault="00E064BE" w:rsidP="00E064BE">
      <w:pPr>
        <w:pStyle w:val="ListBullet"/>
      </w:pPr>
      <w:r w:rsidRPr="00E064BE">
        <w:t>Provide sentence starters</w:t>
      </w:r>
      <w:r w:rsidR="00D918AC">
        <w:t xml:space="preserve"> such as</w:t>
      </w:r>
      <w:r w:rsidRPr="00E064BE">
        <w:t xml:space="preserve"> </w:t>
      </w:r>
      <w:r w:rsidR="00D918AC">
        <w:t>‘</w:t>
      </w:r>
      <w:r w:rsidRPr="00E064BE">
        <w:t>Van A is faster because</w:t>
      </w:r>
      <w:r w:rsidR="00F02800">
        <w:t xml:space="preserve"> </w:t>
      </w:r>
      <w:r w:rsidRPr="00E064BE">
        <w:t>…</w:t>
      </w:r>
      <w:r w:rsidR="00D918AC">
        <w:t>’</w:t>
      </w:r>
    </w:p>
    <w:p w14:paraId="788F6820" w14:textId="4C793D75" w:rsidR="00E00962" w:rsidRDefault="00E064BE" w:rsidP="00E00962">
      <w:pPr>
        <w:pStyle w:val="ListBullet"/>
      </w:pPr>
      <w:r w:rsidRPr="00E064BE">
        <w:t>Offer guided prompts linking graph features to context (speed = gradient).</w:t>
      </w:r>
    </w:p>
    <w:p w14:paraId="05C1997A" w14:textId="2B4D391B" w:rsidR="00E064BE" w:rsidRDefault="003E3A3F" w:rsidP="00E064BE">
      <w:pPr>
        <w:pStyle w:val="ListBullet"/>
      </w:pPr>
      <w:r w:rsidRPr="003E3A3F">
        <w:t>Support students during the Amplify task by asking them to adjust one slider at a time and explain what changes in the equation, graph and context.</w:t>
      </w:r>
    </w:p>
    <w:p w14:paraId="309A8405" w14:textId="77777777" w:rsidR="00E00962" w:rsidRPr="00E00962" w:rsidRDefault="00E00962" w:rsidP="00E00962">
      <w:pPr>
        <w:rPr>
          <w:rStyle w:val="Strong"/>
        </w:rPr>
      </w:pPr>
      <w:r w:rsidRPr="00E00962">
        <w:rPr>
          <w:rStyle w:val="Strong"/>
        </w:rPr>
        <w:t>Releasing responsibility</w:t>
      </w:r>
    </w:p>
    <w:p w14:paraId="6B64401E" w14:textId="7380EF56" w:rsidR="00AB6430" w:rsidRPr="00AB6430" w:rsidRDefault="00AB6430" w:rsidP="00AB6430">
      <w:pPr>
        <w:pStyle w:val="ListBullet"/>
      </w:pPr>
      <w:r w:rsidRPr="00AB6430">
        <w:t xml:space="preserve">Offer pre-plotted points for students needing support, focusing on interpretation. </w:t>
      </w:r>
    </w:p>
    <w:p w14:paraId="7FFCA65F" w14:textId="6C1DD7DB" w:rsidR="00AB6430" w:rsidRPr="00AB6430" w:rsidRDefault="00AB6430" w:rsidP="00AB6430">
      <w:pPr>
        <w:pStyle w:val="ListBullet"/>
      </w:pPr>
      <w:r w:rsidRPr="00AB6430">
        <w:t xml:space="preserve">Extend students by removing scaffolds and requiring justification of accuracy. </w:t>
      </w:r>
    </w:p>
    <w:p w14:paraId="1C85A3F6" w14:textId="1EE458E4" w:rsidR="00E00962" w:rsidRPr="00E00962" w:rsidRDefault="00E00962" w:rsidP="00E00962">
      <w:pPr>
        <w:rPr>
          <w:rStyle w:val="Strong"/>
        </w:rPr>
      </w:pPr>
      <w:r w:rsidRPr="00E00962">
        <w:rPr>
          <w:rStyle w:val="Strong"/>
        </w:rPr>
        <w:t>Independent practice</w:t>
      </w:r>
    </w:p>
    <w:p w14:paraId="115D2F5C" w14:textId="5A5F3E98" w:rsidR="00F46B09" w:rsidRDefault="00FB15E3" w:rsidP="001E0C5A">
      <w:pPr>
        <w:pStyle w:val="ListBullet"/>
      </w:pPr>
      <w:r>
        <w:t xml:space="preserve">The sample responses </w:t>
      </w:r>
      <w:r w:rsidR="00880540">
        <w:t>section</w:t>
      </w:r>
      <w:r>
        <w:t xml:space="preserve"> of the activity could be completed as a whole class analysis</w:t>
      </w:r>
      <w:r w:rsidR="00E00962">
        <w:t>.</w:t>
      </w:r>
      <w:r>
        <w:t xml:space="preserve"> </w:t>
      </w:r>
    </w:p>
    <w:p w14:paraId="3EEE8F4C" w14:textId="77777777" w:rsidR="00F46B09" w:rsidRDefault="00F46B09" w:rsidP="001E0C5A">
      <w:pPr>
        <w:pStyle w:val="Heading4"/>
        <w:spacing w:before="360"/>
      </w:pPr>
      <w:r>
        <w:t>Mathematics Standard 1 adjustments and considerations</w:t>
      </w:r>
    </w:p>
    <w:p w14:paraId="47C70756" w14:textId="360459EB" w:rsidR="00F46B09" w:rsidRDefault="00F46B09" w:rsidP="003E7DAA">
      <w:pPr>
        <w:pStyle w:val="FeatureBox"/>
      </w:pPr>
      <w:r>
        <w:t xml:space="preserve">The syllabus content in this lesson is </w:t>
      </w:r>
      <w:r w:rsidR="006F271C">
        <w:t>relatively similar</w:t>
      </w:r>
      <w:r>
        <w:t xml:space="preserve"> for both Mathematics Standard 2 and Mathematics Standard 1</w:t>
      </w:r>
      <w:r w:rsidR="006F271C">
        <w:t xml:space="preserve">, with </w:t>
      </w:r>
      <w:r w:rsidR="00495C92">
        <w:t xml:space="preserve">some </w:t>
      </w:r>
      <w:r w:rsidR="006F271C">
        <w:t>content points worded slightly differently</w:t>
      </w:r>
      <w:r>
        <w:t>. The lesson can be completed as is and adjustments made if necessary.</w:t>
      </w:r>
    </w:p>
    <w:p w14:paraId="4E11575C" w14:textId="6944D99C"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113E816D" w14:textId="77777777" w:rsidR="00E579A9" w:rsidRPr="00E579A9" w:rsidRDefault="00E579A9" w:rsidP="00E579A9">
      <w:pPr>
        <w:pStyle w:val="ListBullet"/>
        <w:rPr>
          <w:b/>
          <w:bCs/>
        </w:rPr>
      </w:pPr>
      <w:r w:rsidRPr="00E579A9">
        <w:t>Use questioning to check understanding of gradient and intercept relationships</w:t>
      </w:r>
      <w:r>
        <w:t>.</w:t>
      </w:r>
    </w:p>
    <w:p w14:paraId="25F7F4E9" w14:textId="77777777" w:rsidR="00E579A9" w:rsidRPr="00E579A9" w:rsidRDefault="00E579A9" w:rsidP="00E579A9">
      <w:pPr>
        <w:pStyle w:val="ListBullet"/>
        <w:rPr>
          <w:b/>
          <w:bCs/>
        </w:rPr>
      </w:pPr>
      <w:r w:rsidRPr="00E579A9">
        <w:t>Listen for correct justification language (not just correct answers).</w:t>
      </w:r>
    </w:p>
    <w:p w14:paraId="00DB154D" w14:textId="77777777" w:rsidR="00E00962" w:rsidRPr="00E00962" w:rsidRDefault="00E00962" w:rsidP="00E00962">
      <w:pPr>
        <w:rPr>
          <w:rStyle w:val="Strong"/>
        </w:rPr>
      </w:pPr>
      <w:r w:rsidRPr="00E00962">
        <w:rPr>
          <w:rStyle w:val="Strong"/>
        </w:rPr>
        <w:t xml:space="preserve">Connecting learning </w:t>
      </w:r>
    </w:p>
    <w:p w14:paraId="25D5F5BF" w14:textId="6C304B03" w:rsidR="00A901A5" w:rsidRPr="00A901A5" w:rsidRDefault="00A901A5" w:rsidP="00A901A5">
      <w:pPr>
        <w:pStyle w:val="ListBullet"/>
      </w:pPr>
      <w:r w:rsidRPr="00A901A5">
        <w:t xml:space="preserve">Monitor Think–Pair–Share responses for correct interpretation of graphs. </w:t>
      </w:r>
    </w:p>
    <w:p w14:paraId="78A4CBED" w14:textId="5AB2928F" w:rsidR="00A901A5" w:rsidRPr="00357FFB" w:rsidRDefault="00A901A5" w:rsidP="00A901A5">
      <w:pPr>
        <w:pStyle w:val="ListBullet"/>
        <w:rPr>
          <w:b/>
          <w:bCs/>
        </w:rPr>
      </w:pPr>
      <w:r w:rsidRPr="00A901A5">
        <w:t xml:space="preserve">Check </w:t>
      </w:r>
      <w:r w:rsidR="00B1723D">
        <w:t xml:space="preserve">that </w:t>
      </w:r>
      <w:r w:rsidRPr="00A901A5">
        <w:t>students can match equations to vans correctly.</w:t>
      </w:r>
    </w:p>
    <w:p w14:paraId="34203ADC" w14:textId="70845AE2" w:rsidR="00357FFB" w:rsidRPr="00357FFB" w:rsidRDefault="00357FFB" w:rsidP="00A901A5">
      <w:pPr>
        <w:pStyle w:val="ListBullet"/>
        <w:rPr>
          <w:rStyle w:val="Strong"/>
        </w:rPr>
      </w:pPr>
      <w:r w:rsidRPr="00357FFB">
        <w:t>Observe students during the Amplify task to assess whether they can explain how changing the gradient or y-intercept affects the graphs and the point of intersection.</w:t>
      </w:r>
    </w:p>
    <w:p w14:paraId="40041E65" w14:textId="38E65DAF" w:rsidR="00E00962" w:rsidRPr="00E00962" w:rsidRDefault="00E00962" w:rsidP="00E00962">
      <w:pPr>
        <w:rPr>
          <w:rStyle w:val="Strong"/>
        </w:rPr>
      </w:pPr>
      <w:r w:rsidRPr="00E00962">
        <w:rPr>
          <w:rStyle w:val="Strong"/>
        </w:rPr>
        <w:t>Releasing responsibility</w:t>
      </w:r>
    </w:p>
    <w:p w14:paraId="351BD733" w14:textId="727817A5" w:rsidR="00FB15E3" w:rsidRPr="00FB15E3" w:rsidRDefault="00FB15E3" w:rsidP="00FB15E3">
      <w:pPr>
        <w:pStyle w:val="ListBullet"/>
      </w:pPr>
      <w:r w:rsidRPr="00FB15E3">
        <w:t xml:space="preserve">Ask students to explain </w:t>
      </w:r>
      <w:r w:rsidR="00F02800">
        <w:t xml:space="preserve">the </w:t>
      </w:r>
      <w:r w:rsidRPr="00FB15E3">
        <w:t xml:space="preserve">meaning of intersection in context. </w:t>
      </w:r>
    </w:p>
    <w:p w14:paraId="49DBFB2D" w14:textId="1CF14B70" w:rsidR="00E00962" w:rsidRDefault="00FB15E3" w:rsidP="00E00962">
      <w:pPr>
        <w:pStyle w:val="ListBullet"/>
      </w:pPr>
      <w:r w:rsidRPr="00FB15E3">
        <w:t xml:space="preserve">Review Appendix </w:t>
      </w:r>
      <w:r w:rsidR="00A330BE">
        <w:t>B</w:t>
      </w:r>
      <w:r w:rsidRPr="00FB15E3">
        <w:t xml:space="preserve"> annotations for conceptual understanding.</w:t>
      </w:r>
    </w:p>
    <w:p w14:paraId="173FBBA7" w14:textId="77777777" w:rsidR="00E00962" w:rsidRPr="00E00962" w:rsidRDefault="00E00962" w:rsidP="00E00962">
      <w:pPr>
        <w:rPr>
          <w:rStyle w:val="Strong"/>
        </w:rPr>
      </w:pPr>
      <w:r w:rsidRPr="00E00962">
        <w:rPr>
          <w:rStyle w:val="Strong"/>
        </w:rPr>
        <w:t>Independent practice</w:t>
      </w:r>
    </w:p>
    <w:p w14:paraId="636AAE66" w14:textId="790FDC15" w:rsidR="00E00962" w:rsidRDefault="001310EA" w:rsidP="00E00962">
      <w:pPr>
        <w:pStyle w:val="ListBullet"/>
      </w:pPr>
      <w:r>
        <w:t xml:space="preserve">Collect Appendix </w:t>
      </w:r>
      <w:r w:rsidR="00A330BE">
        <w:t>C</w:t>
      </w:r>
      <w:r>
        <w:t xml:space="preserve"> to assess students</w:t>
      </w:r>
      <w:r w:rsidR="00F02800">
        <w:t>’</w:t>
      </w:r>
      <w:r>
        <w:t xml:space="preserve"> understanding </w:t>
      </w:r>
      <w:r w:rsidR="00F02800">
        <w:t>when answering</w:t>
      </w:r>
      <w:r>
        <w:t xml:space="preserve"> the question themselves, as well as the feedback they provided for the sample response</w:t>
      </w:r>
      <w:r w:rsidR="00E00962">
        <w:t>.</w:t>
      </w:r>
    </w:p>
    <w:p w14:paraId="0EB16051" w14:textId="77777777" w:rsidR="00E00962" w:rsidRDefault="00E00962">
      <w:pPr>
        <w:suppressAutoHyphens w:val="0"/>
        <w:spacing w:before="0" w:after="160" w:line="259" w:lineRule="auto"/>
      </w:pPr>
      <w:r>
        <w:br w:type="page"/>
      </w:r>
    </w:p>
    <w:p w14:paraId="1813B862" w14:textId="7F807E55" w:rsidR="00A23318" w:rsidRDefault="00A23318" w:rsidP="00A23318">
      <w:pPr>
        <w:pStyle w:val="Heading2"/>
      </w:pPr>
      <w:bookmarkStart w:id="0" w:name="_Appendix_B"/>
      <w:bookmarkStart w:id="1" w:name="_Appendix_A"/>
      <w:bookmarkEnd w:id="0"/>
      <w:bookmarkEnd w:id="1"/>
      <w:r>
        <w:lastRenderedPageBreak/>
        <w:t xml:space="preserve">Appendix </w:t>
      </w:r>
      <w:r w:rsidR="007C29B6">
        <w:t>A</w:t>
      </w:r>
      <w:r>
        <w:t xml:space="preserve"> </w:t>
      </w:r>
    </w:p>
    <w:p w14:paraId="4795426C" w14:textId="0C6A228B" w:rsidR="00A23318" w:rsidRDefault="00A23318" w:rsidP="00A23318">
      <w:pPr>
        <w:pStyle w:val="Heading3"/>
      </w:pPr>
      <w:r>
        <w:t>Worked examples blank gr</w:t>
      </w:r>
      <w:r w:rsidR="004C6659">
        <w:t>aph</w:t>
      </w:r>
    </w:p>
    <w:p w14:paraId="346E8F8C" w14:textId="01C2EB63" w:rsidR="0014352B" w:rsidRPr="001E0C5A" w:rsidRDefault="0014352B" w:rsidP="001E0C5A">
      <w:pPr>
        <w:rPr>
          <w:rStyle w:val="Strong"/>
        </w:rPr>
      </w:pPr>
      <w:r w:rsidRPr="001E0C5A">
        <w:rPr>
          <w:rStyle w:val="Strong"/>
        </w:rPr>
        <w:t xml:space="preserve">Your turn – </w:t>
      </w:r>
      <w:r w:rsidR="003D2E68">
        <w:rPr>
          <w:rStyle w:val="Strong"/>
        </w:rPr>
        <w:t>q</w:t>
      </w:r>
      <w:r w:rsidRPr="001E0C5A">
        <w:rPr>
          <w:rStyle w:val="Strong"/>
        </w:rPr>
        <w:t>uestion 1</w:t>
      </w:r>
    </w:p>
    <w:p w14:paraId="2EB162EC" w14:textId="57F56559" w:rsidR="006831DE" w:rsidRPr="006831DE" w:rsidRDefault="006831DE" w:rsidP="006831DE">
      <w:r w:rsidRPr="006831DE">
        <w:rPr>
          <w:noProof/>
        </w:rPr>
        <w:drawing>
          <wp:inline distT="0" distB="0" distL="0" distR="0" wp14:anchorId="7C3DD926" wp14:editId="207C07AB">
            <wp:extent cx="5540991" cy="3201679"/>
            <wp:effectExtent l="0" t="0" r="3175" b="0"/>
            <wp:docPr id="547837923" name="Picture 1" descr="A blank Cartesian coordinate grid with the x-axis running horizontally from −10 to 10 and the y-axis running vertically from −10 to 10. The axes intersect at the origin in the centre of the grid, with major labels shown at −10, −5, 5 and 10, and evenly spaced grid lines for plotting points or 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37923" name="Picture 1" descr="A blank Cartesian coordinate grid with the x-axis running horizontally from −10 to 10 and the y-axis running vertically from −10 to 10. The axes intersect at the origin in the centre of the grid, with major labels shown at −10, −5, 5 and 10, and evenly spaced grid lines for plotting points or graphs."/>
                    <pic:cNvPicPr/>
                  </pic:nvPicPr>
                  <pic:blipFill rotWithShape="1">
                    <a:blip r:embed="rId26"/>
                    <a:srcRect/>
                    <a:stretch>
                      <a:fillRect/>
                    </a:stretch>
                  </pic:blipFill>
                  <pic:spPr bwMode="auto">
                    <a:xfrm>
                      <a:off x="0" y="0"/>
                      <a:ext cx="5545791" cy="3204452"/>
                    </a:xfrm>
                    <a:prstGeom prst="rect">
                      <a:avLst/>
                    </a:prstGeom>
                    <a:ln>
                      <a:noFill/>
                    </a:ln>
                    <a:extLst>
                      <a:ext uri="{53640926-AAD7-44D8-BBD7-CCE9431645EC}">
                        <a14:shadowObscured xmlns:a14="http://schemas.microsoft.com/office/drawing/2010/main"/>
                      </a:ext>
                    </a:extLst>
                  </pic:spPr>
                </pic:pic>
              </a:graphicData>
            </a:graphic>
          </wp:inline>
        </w:drawing>
      </w:r>
    </w:p>
    <w:p w14:paraId="1EA4C983" w14:textId="1ACC7558" w:rsidR="0014352B" w:rsidRPr="001E0C5A" w:rsidRDefault="0014352B" w:rsidP="001E0C5A">
      <w:pPr>
        <w:rPr>
          <w:rStyle w:val="Strong"/>
        </w:rPr>
      </w:pPr>
      <w:r w:rsidRPr="001E0C5A">
        <w:rPr>
          <w:rStyle w:val="Strong"/>
        </w:rPr>
        <w:t xml:space="preserve">Your turn – </w:t>
      </w:r>
      <w:r w:rsidR="003D2E68">
        <w:rPr>
          <w:rStyle w:val="Strong"/>
        </w:rPr>
        <w:t>q</w:t>
      </w:r>
      <w:r w:rsidRPr="001E0C5A">
        <w:rPr>
          <w:rStyle w:val="Strong"/>
        </w:rPr>
        <w:t>uestion 2</w:t>
      </w:r>
    </w:p>
    <w:p w14:paraId="2CA3F35A" w14:textId="304AD507" w:rsidR="00A23318" w:rsidRDefault="0014352B" w:rsidP="003E7DAA">
      <w:r w:rsidRPr="0014352B">
        <w:rPr>
          <w:noProof/>
        </w:rPr>
        <w:drawing>
          <wp:inline distT="0" distB="0" distL="0" distR="0" wp14:anchorId="41DB3ACB" wp14:editId="6BCCAC39">
            <wp:extent cx="5540375" cy="3201323"/>
            <wp:effectExtent l="0" t="0" r="3175" b="0"/>
            <wp:docPr id="1472406649" name="Picture 1" descr="A blank Cartesian coordinate grid with the x-axis running horizontally from −10 to 10 and the y-axis running vertically from −10 to 10. The axes intersect at the origin in the centre of the grid, with major labels shown at −10, −5, 5 and 10, and evenly spaced grid lines for plotting points or grap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06649" name="Picture 1" descr="A blank Cartesian coordinate grid with the x-axis running horizontally from −10 to 10 and the y-axis running vertically from −10 to 10. The axes intersect at the origin in the centre of the grid, with major labels shown at −10, −5, 5 and 10, and evenly spaced grid lines for plotting points or graphs."/>
                    <pic:cNvPicPr/>
                  </pic:nvPicPr>
                  <pic:blipFill>
                    <a:blip r:embed="rId26"/>
                    <a:stretch>
                      <a:fillRect/>
                    </a:stretch>
                  </pic:blipFill>
                  <pic:spPr>
                    <a:xfrm>
                      <a:off x="0" y="0"/>
                      <a:ext cx="5555019" cy="3209785"/>
                    </a:xfrm>
                    <a:prstGeom prst="rect">
                      <a:avLst/>
                    </a:prstGeom>
                  </pic:spPr>
                </pic:pic>
              </a:graphicData>
            </a:graphic>
          </wp:inline>
        </w:drawing>
      </w:r>
      <w:r w:rsidR="00A23318">
        <w:br w:type="page"/>
      </w:r>
    </w:p>
    <w:p w14:paraId="473B33B9" w14:textId="77777777" w:rsidR="00C27150" w:rsidRDefault="00C27150" w:rsidP="003E7DAA">
      <w:pPr>
        <w:sectPr w:rsidR="00C27150" w:rsidSect="00B75948">
          <w:pgSz w:w="11906" w:h="16838"/>
          <w:pgMar w:top="1134" w:right="1134" w:bottom="1134" w:left="1134" w:header="709" w:footer="709" w:gutter="0"/>
          <w:cols w:space="708"/>
          <w:titlePg/>
          <w:docGrid w:linePitch="360"/>
        </w:sectPr>
      </w:pPr>
    </w:p>
    <w:p w14:paraId="1D03C6A4" w14:textId="42B6737A" w:rsidR="00AF34DF" w:rsidRDefault="00AF34DF" w:rsidP="00AF34DF">
      <w:pPr>
        <w:pStyle w:val="Heading2"/>
      </w:pPr>
      <w:bookmarkStart w:id="2" w:name="_Appendix_C"/>
      <w:bookmarkEnd w:id="2"/>
      <w:r>
        <w:lastRenderedPageBreak/>
        <w:t xml:space="preserve">Appendix </w:t>
      </w:r>
      <w:r w:rsidR="007C29B6">
        <w:t>B</w:t>
      </w:r>
      <w:r>
        <w:t xml:space="preserve"> </w:t>
      </w:r>
    </w:p>
    <w:p w14:paraId="6D9F6900" w14:textId="1196D029" w:rsidR="0026750A" w:rsidRDefault="0026750A" w:rsidP="0026750A">
      <w:pPr>
        <w:pStyle w:val="Heading3"/>
      </w:pPr>
      <w:r>
        <w:t>Notes to future forgetful selves</w:t>
      </w:r>
    </w:p>
    <w:p w14:paraId="178C2475" w14:textId="606B8DE7" w:rsidR="0026750A" w:rsidRPr="001E0C5A" w:rsidRDefault="007C759F" w:rsidP="001E0C5A">
      <w:pPr>
        <w:rPr>
          <w:rStyle w:val="Strong"/>
        </w:rPr>
      </w:pPr>
      <w:r w:rsidRPr="001E0C5A">
        <w:rPr>
          <w:rStyle w:val="Strong"/>
        </w:rPr>
        <w:t>Graphing straight lines</w:t>
      </w:r>
    </w:p>
    <w:tbl>
      <w:tblPr>
        <w:tblStyle w:val="Tableheader"/>
        <w:tblW w:w="0" w:type="auto"/>
        <w:tblLook w:val="0420" w:firstRow="1" w:lastRow="0" w:firstColumn="0" w:lastColumn="0" w:noHBand="0" w:noVBand="1"/>
        <w:tblDescription w:val="Notes to future forgetful self for graphing straight lines"/>
      </w:tblPr>
      <w:tblGrid>
        <w:gridCol w:w="2263"/>
        <w:gridCol w:w="2977"/>
        <w:gridCol w:w="4388"/>
      </w:tblGrid>
      <w:tr w:rsidR="00CC464B" w14:paraId="287686D4" w14:textId="77777777" w:rsidTr="00F02800">
        <w:trPr>
          <w:cnfStyle w:val="100000000000" w:firstRow="1" w:lastRow="0" w:firstColumn="0" w:lastColumn="0" w:oddVBand="0" w:evenVBand="0" w:oddHBand="0" w:evenHBand="0" w:firstRowFirstColumn="0" w:firstRowLastColumn="0" w:lastRowFirstColumn="0" w:lastRowLastColumn="0"/>
        </w:trPr>
        <w:tc>
          <w:tcPr>
            <w:tcW w:w="2263" w:type="dxa"/>
          </w:tcPr>
          <w:p w14:paraId="07A098FF" w14:textId="438760E0" w:rsidR="00CC464B" w:rsidRPr="00814B7A" w:rsidRDefault="00CC464B" w:rsidP="00CC464B">
            <w:pPr>
              <w:rPr>
                <w:bCs/>
              </w:rPr>
            </w:pPr>
            <w:r w:rsidRPr="00814B7A">
              <w:rPr>
                <w:bCs/>
              </w:rPr>
              <w:t>Method</w:t>
            </w:r>
          </w:p>
        </w:tc>
        <w:tc>
          <w:tcPr>
            <w:tcW w:w="2977" w:type="dxa"/>
          </w:tcPr>
          <w:p w14:paraId="371A1706" w14:textId="60C9DBDF" w:rsidR="00CC464B" w:rsidRDefault="00CC464B" w:rsidP="00CC464B">
            <w:r>
              <w:t>What do I do?</w:t>
            </w:r>
          </w:p>
        </w:tc>
        <w:tc>
          <w:tcPr>
            <w:tcW w:w="4388" w:type="dxa"/>
          </w:tcPr>
          <w:p w14:paraId="7EF21758" w14:textId="302ADAFF" w:rsidR="00CC464B" w:rsidRDefault="00CC464B" w:rsidP="00CC464B">
            <w:r>
              <w:t>Notes</w:t>
            </w:r>
          </w:p>
        </w:tc>
      </w:tr>
      <w:tr w:rsidR="00CC464B" w14:paraId="7976266B" w14:textId="77777777" w:rsidTr="00F02800">
        <w:trPr>
          <w:cnfStyle w:val="000000100000" w:firstRow="0" w:lastRow="0" w:firstColumn="0" w:lastColumn="0" w:oddVBand="0" w:evenVBand="0" w:oddHBand="1" w:evenHBand="0" w:firstRowFirstColumn="0" w:firstRowLastColumn="0" w:lastRowFirstColumn="0" w:lastRowLastColumn="0"/>
          <w:trHeight w:val="3402"/>
        </w:trPr>
        <w:tc>
          <w:tcPr>
            <w:tcW w:w="2263" w:type="dxa"/>
          </w:tcPr>
          <w:p w14:paraId="661F303B" w14:textId="0449CAEF" w:rsidR="00CC464B" w:rsidRDefault="00CC464B" w:rsidP="00CC464B">
            <w:r>
              <w:t>Table of values</w:t>
            </w:r>
          </w:p>
        </w:tc>
        <w:tc>
          <w:tcPr>
            <w:tcW w:w="2977" w:type="dxa"/>
          </w:tcPr>
          <w:p w14:paraId="558A30A2" w14:textId="285A7E91" w:rsidR="00CC464B" w:rsidRDefault="00353615" w:rsidP="00CC464B">
            <w:r w:rsidRPr="00353615">
              <w:t xml:space="preserve">Substitute different </w:t>
            </w:r>
            <m:oMath>
              <m:r>
                <w:rPr>
                  <w:rFonts w:ascii="Cambria Math" w:hAnsi="Cambria Math"/>
                </w:rPr>
                <m:t>x</m:t>
              </m:r>
            </m:oMath>
            <w:r w:rsidRPr="00353615">
              <w:t xml:space="preserve">-values into the equation to find </w:t>
            </w:r>
            <m:oMath>
              <m:r>
                <w:rPr>
                  <w:rFonts w:ascii="Cambria Math" w:hAnsi="Cambria Math"/>
                </w:rPr>
                <m:t>y</m:t>
              </m:r>
            </m:oMath>
            <w:r w:rsidRPr="00353615">
              <w:t>-values. Plot the points and draw a straight line through them.</w:t>
            </w:r>
          </w:p>
        </w:tc>
        <w:tc>
          <w:tcPr>
            <w:tcW w:w="4388" w:type="dxa"/>
          </w:tcPr>
          <w:p w14:paraId="31789197" w14:textId="77777777" w:rsidR="00CC464B" w:rsidRDefault="00CC464B" w:rsidP="00CC464B"/>
        </w:tc>
      </w:tr>
      <w:tr w:rsidR="00CC464B" w14:paraId="509B71A3" w14:textId="77777777" w:rsidTr="00F02800">
        <w:trPr>
          <w:cnfStyle w:val="000000010000" w:firstRow="0" w:lastRow="0" w:firstColumn="0" w:lastColumn="0" w:oddVBand="0" w:evenVBand="0" w:oddHBand="0" w:evenHBand="1" w:firstRowFirstColumn="0" w:firstRowLastColumn="0" w:lastRowFirstColumn="0" w:lastRowLastColumn="0"/>
          <w:trHeight w:val="3402"/>
        </w:trPr>
        <w:tc>
          <w:tcPr>
            <w:tcW w:w="2263" w:type="dxa"/>
          </w:tcPr>
          <w:p w14:paraId="44ACCB89" w14:textId="3075E06D" w:rsidR="00CC464B" w:rsidRDefault="00CC464B" w:rsidP="00CC464B">
            <w:r>
              <w:t>Intercepts</w:t>
            </w:r>
          </w:p>
        </w:tc>
        <w:tc>
          <w:tcPr>
            <w:tcW w:w="2977" w:type="dxa"/>
          </w:tcPr>
          <w:p w14:paraId="34091991" w14:textId="33C78C07" w:rsidR="00CC464B" w:rsidRDefault="00353615" w:rsidP="00CC464B">
            <w:r w:rsidRPr="00353615">
              <w:t xml:space="preserve">Find where the line crosses the </w:t>
            </w:r>
            <m:oMath>
              <m:r>
                <w:rPr>
                  <w:rFonts w:ascii="Cambria Math" w:hAnsi="Cambria Math"/>
                </w:rPr>
                <m:t>x</m:t>
              </m:r>
            </m:oMath>
            <w:r w:rsidRPr="00353615">
              <w:t xml:space="preserve">-axis and </w:t>
            </w:r>
            <m:oMath>
              <m:r>
                <w:rPr>
                  <w:rFonts w:ascii="Cambria Math" w:hAnsi="Cambria Math"/>
                </w:rPr>
                <m:t>y</m:t>
              </m:r>
            </m:oMath>
            <w:r w:rsidRPr="00353615">
              <w:t>-axis. Plot both intercepts and draw the line.</w:t>
            </w:r>
          </w:p>
        </w:tc>
        <w:tc>
          <w:tcPr>
            <w:tcW w:w="4388" w:type="dxa"/>
          </w:tcPr>
          <w:p w14:paraId="5C269E80" w14:textId="77777777" w:rsidR="00CC464B" w:rsidRDefault="00CC464B" w:rsidP="00CC464B"/>
        </w:tc>
      </w:tr>
      <w:tr w:rsidR="00CC464B" w14:paraId="3AA648D5" w14:textId="77777777" w:rsidTr="00F02800">
        <w:trPr>
          <w:cnfStyle w:val="000000100000" w:firstRow="0" w:lastRow="0" w:firstColumn="0" w:lastColumn="0" w:oddVBand="0" w:evenVBand="0" w:oddHBand="1" w:evenHBand="0" w:firstRowFirstColumn="0" w:firstRowLastColumn="0" w:lastRowFirstColumn="0" w:lastRowLastColumn="0"/>
          <w:trHeight w:val="3402"/>
        </w:trPr>
        <w:tc>
          <w:tcPr>
            <w:tcW w:w="2263" w:type="dxa"/>
          </w:tcPr>
          <w:p w14:paraId="76634B95" w14:textId="277C43D5" w:rsidR="00CC464B" w:rsidRDefault="00CC464B" w:rsidP="00CC464B">
            <w:r>
              <w:t>Gradient-intercept</w:t>
            </w:r>
          </w:p>
        </w:tc>
        <w:tc>
          <w:tcPr>
            <w:tcW w:w="2977" w:type="dxa"/>
          </w:tcPr>
          <w:p w14:paraId="5A579D5F" w14:textId="77F65CD9" w:rsidR="00CC464B" w:rsidRDefault="00353615" w:rsidP="00CC464B">
            <w:r w:rsidRPr="00353615">
              <w:t xml:space="preserve">Use </w:t>
            </w:r>
            <m:oMath>
              <m:r>
                <w:rPr>
                  <w:rFonts w:ascii="Cambria Math" w:hAnsi="Cambria Math"/>
                </w:rPr>
                <m:t>y=mx+c</m:t>
              </m:r>
            </m:oMath>
            <w:r w:rsidRPr="00353615">
              <w:t xml:space="preserve">. Start at the </w:t>
            </w:r>
            <m:oMath>
              <m:r>
                <w:rPr>
                  <w:rFonts w:ascii="Cambria Math" w:hAnsi="Cambria Math"/>
                </w:rPr>
                <m:t>y</m:t>
              </m:r>
            </m:oMath>
            <w:r w:rsidRPr="00353615">
              <w:t>-intercept, then use the gradient to find another point.</w:t>
            </w:r>
          </w:p>
        </w:tc>
        <w:tc>
          <w:tcPr>
            <w:tcW w:w="4388" w:type="dxa"/>
          </w:tcPr>
          <w:p w14:paraId="6E3D244B" w14:textId="77777777" w:rsidR="00CC464B" w:rsidRDefault="00CC464B" w:rsidP="00CC464B"/>
        </w:tc>
      </w:tr>
    </w:tbl>
    <w:p w14:paraId="29610777" w14:textId="77777777" w:rsidR="00814B7A" w:rsidRDefault="00814B7A">
      <w:pPr>
        <w:suppressAutoHyphens w:val="0"/>
        <w:spacing w:before="0" w:after="160" w:line="259" w:lineRule="auto"/>
        <w:rPr>
          <w:b/>
          <w:szCs w:val="32"/>
        </w:rPr>
      </w:pPr>
      <w:r>
        <w:br w:type="page"/>
      </w:r>
    </w:p>
    <w:p w14:paraId="7C991BC4" w14:textId="28A5040E" w:rsidR="007A7B08" w:rsidRPr="001E0C5A" w:rsidRDefault="007C759F" w:rsidP="001E0C5A">
      <w:pPr>
        <w:rPr>
          <w:rStyle w:val="Strong"/>
        </w:rPr>
      </w:pPr>
      <w:r w:rsidRPr="001E0C5A">
        <w:rPr>
          <w:rStyle w:val="Strong"/>
        </w:rPr>
        <w:lastRenderedPageBreak/>
        <w:t>Solving simultaneous equations graphically</w:t>
      </w:r>
    </w:p>
    <w:tbl>
      <w:tblPr>
        <w:tblStyle w:val="Tableheader"/>
        <w:tblW w:w="0" w:type="auto"/>
        <w:tblLook w:val="0420" w:firstRow="1" w:lastRow="0" w:firstColumn="0" w:lastColumn="0" w:noHBand="0" w:noVBand="1"/>
        <w:tblDescription w:val="Notes to future forgetful self for solving simultaneous equations graphically."/>
      </w:tblPr>
      <w:tblGrid>
        <w:gridCol w:w="3681"/>
        <w:gridCol w:w="5947"/>
      </w:tblGrid>
      <w:tr w:rsidR="00814B7A" w14:paraId="2F4439D7" w14:textId="77777777" w:rsidTr="00F02800">
        <w:trPr>
          <w:cnfStyle w:val="100000000000" w:firstRow="1" w:lastRow="0" w:firstColumn="0" w:lastColumn="0" w:oddVBand="0" w:evenVBand="0" w:oddHBand="0" w:evenHBand="0" w:firstRowFirstColumn="0" w:firstRowLastColumn="0" w:lastRowFirstColumn="0" w:lastRowLastColumn="0"/>
        </w:trPr>
        <w:tc>
          <w:tcPr>
            <w:tcW w:w="3681" w:type="dxa"/>
          </w:tcPr>
          <w:p w14:paraId="6FD3BBE7" w14:textId="6CFEA298" w:rsidR="00814B7A" w:rsidRPr="00814B7A" w:rsidRDefault="00814B7A" w:rsidP="007A7B08">
            <w:pPr>
              <w:rPr>
                <w:bCs/>
              </w:rPr>
            </w:pPr>
            <w:r w:rsidRPr="00814B7A">
              <w:rPr>
                <w:bCs/>
              </w:rPr>
              <w:t>What do I do?</w:t>
            </w:r>
          </w:p>
        </w:tc>
        <w:tc>
          <w:tcPr>
            <w:tcW w:w="5947" w:type="dxa"/>
          </w:tcPr>
          <w:p w14:paraId="28DC876D" w14:textId="2C668309" w:rsidR="00814B7A" w:rsidRDefault="00814B7A" w:rsidP="007A7B08">
            <w:r>
              <w:t>Notes</w:t>
            </w:r>
          </w:p>
        </w:tc>
      </w:tr>
      <w:tr w:rsidR="00814B7A" w14:paraId="60175E2A" w14:textId="77777777" w:rsidTr="00F02800">
        <w:trPr>
          <w:cnfStyle w:val="000000100000" w:firstRow="0" w:lastRow="0" w:firstColumn="0" w:lastColumn="0" w:oddVBand="0" w:evenVBand="0" w:oddHBand="1" w:evenHBand="0" w:firstRowFirstColumn="0" w:firstRowLastColumn="0" w:lastRowFirstColumn="0" w:lastRowLastColumn="0"/>
          <w:trHeight w:val="3118"/>
        </w:trPr>
        <w:tc>
          <w:tcPr>
            <w:tcW w:w="3681" w:type="dxa"/>
          </w:tcPr>
          <w:p w14:paraId="676BAD64" w14:textId="20E6334F" w:rsidR="00814B7A" w:rsidRPr="00304A92" w:rsidRDefault="0067576F" w:rsidP="007A7B08">
            <w:pPr>
              <w:rPr>
                <w:b/>
                <w:bCs/>
              </w:rPr>
            </w:pPr>
            <w:r w:rsidRPr="00304A92">
              <w:rPr>
                <w:bCs/>
              </w:rPr>
              <w:t>Graph</w:t>
            </w:r>
            <w:r w:rsidR="00304A92">
              <w:rPr>
                <w:bCs/>
              </w:rPr>
              <w:t xml:space="preserve"> both equations</w:t>
            </w:r>
            <w:r w:rsidRPr="00304A92">
              <w:rPr>
                <w:bCs/>
              </w:rPr>
              <w:t xml:space="preserve"> on the same axes</w:t>
            </w:r>
            <w:r w:rsidR="00304A92">
              <w:rPr>
                <w:bCs/>
              </w:rPr>
              <w:t xml:space="preserve"> using a method of your choice.</w:t>
            </w:r>
          </w:p>
        </w:tc>
        <w:tc>
          <w:tcPr>
            <w:tcW w:w="5947" w:type="dxa"/>
          </w:tcPr>
          <w:p w14:paraId="28E7CFB0" w14:textId="77777777" w:rsidR="00814B7A" w:rsidRDefault="00814B7A" w:rsidP="007A7B08"/>
        </w:tc>
      </w:tr>
      <w:tr w:rsidR="00814B7A" w14:paraId="73B159B4" w14:textId="77777777" w:rsidTr="00F02800">
        <w:trPr>
          <w:cnfStyle w:val="000000010000" w:firstRow="0" w:lastRow="0" w:firstColumn="0" w:lastColumn="0" w:oddVBand="0" w:evenVBand="0" w:oddHBand="0" w:evenHBand="1" w:firstRowFirstColumn="0" w:firstRowLastColumn="0" w:lastRowFirstColumn="0" w:lastRowLastColumn="0"/>
          <w:trHeight w:val="3118"/>
        </w:trPr>
        <w:tc>
          <w:tcPr>
            <w:tcW w:w="3681" w:type="dxa"/>
          </w:tcPr>
          <w:p w14:paraId="1819E0F4" w14:textId="2C02A376" w:rsidR="00814B7A" w:rsidRPr="00304A92" w:rsidRDefault="0067576F" w:rsidP="007A7B08">
            <w:pPr>
              <w:rPr>
                <w:b/>
                <w:bCs/>
              </w:rPr>
            </w:pPr>
            <w:r w:rsidRPr="00304A92">
              <w:rPr>
                <w:bCs/>
              </w:rPr>
              <w:t xml:space="preserve">Find the point where the </w:t>
            </w:r>
            <w:r w:rsidR="00BE6C70">
              <w:rPr>
                <w:bCs/>
              </w:rPr>
              <w:t>2</w:t>
            </w:r>
            <w:r w:rsidRPr="00304A92">
              <w:rPr>
                <w:bCs/>
              </w:rPr>
              <w:t xml:space="preserve"> lines intersect.</w:t>
            </w:r>
          </w:p>
        </w:tc>
        <w:tc>
          <w:tcPr>
            <w:tcW w:w="5947" w:type="dxa"/>
          </w:tcPr>
          <w:p w14:paraId="33D7AA69" w14:textId="77777777" w:rsidR="00814B7A" w:rsidRDefault="00814B7A" w:rsidP="007A7B08"/>
        </w:tc>
      </w:tr>
      <w:tr w:rsidR="00814B7A" w14:paraId="45F2E822" w14:textId="77777777" w:rsidTr="00F02800">
        <w:trPr>
          <w:cnfStyle w:val="000000100000" w:firstRow="0" w:lastRow="0" w:firstColumn="0" w:lastColumn="0" w:oddVBand="0" w:evenVBand="0" w:oddHBand="1" w:evenHBand="0" w:firstRowFirstColumn="0" w:firstRowLastColumn="0" w:lastRowFirstColumn="0" w:lastRowLastColumn="0"/>
          <w:trHeight w:val="3118"/>
        </w:trPr>
        <w:tc>
          <w:tcPr>
            <w:tcW w:w="3681" w:type="dxa"/>
          </w:tcPr>
          <w:p w14:paraId="096B04B9" w14:textId="3EEF6334" w:rsidR="00826CEC" w:rsidRDefault="00766FB8" w:rsidP="007A7B08">
            <w:pPr>
              <w:rPr>
                <w:bCs/>
              </w:rPr>
            </w:pPr>
            <w:r>
              <w:rPr>
                <w:bCs/>
              </w:rPr>
              <w:t>C</w:t>
            </w:r>
            <w:r w:rsidRPr="00766FB8">
              <w:rPr>
                <w:bCs/>
              </w:rPr>
              <w:t>heck the question for the required format of the solution</w:t>
            </w:r>
            <w:r>
              <w:rPr>
                <w:bCs/>
              </w:rPr>
              <w:t xml:space="preserve">: </w:t>
            </w:r>
          </w:p>
          <w:p w14:paraId="4F1DA768" w14:textId="47704EFF" w:rsidR="00814B7A" w:rsidRPr="00A528D6" w:rsidRDefault="00A558C1" w:rsidP="00826CEC">
            <w:pPr>
              <w:pStyle w:val="ListBullet"/>
              <w:rPr>
                <w:b/>
                <w:bCs/>
              </w:rPr>
            </w:pPr>
            <w:r w:rsidRPr="003D0A8D">
              <w:rPr>
                <w:bCs/>
              </w:rPr>
              <w:t xml:space="preserve">ordered pair </w:t>
            </w:r>
            <m:oMath>
              <m:r>
                <m:rPr>
                  <m:sty m:val="bi"/>
                </m:rPr>
                <w:rPr>
                  <w:rFonts w:ascii="Cambria Math" w:eastAsiaTheme="minorEastAsia" w:hAnsi="Cambria Math"/>
                </w:rPr>
                <m:t>(x,y)</m:t>
              </m:r>
            </m:oMath>
          </w:p>
          <w:p w14:paraId="447F0703" w14:textId="022AA8BC" w:rsidR="00826CEC" w:rsidRPr="00A528D6" w:rsidRDefault="00826CEC" w:rsidP="00826CEC">
            <w:pPr>
              <w:pStyle w:val="ListBullet"/>
              <w:rPr>
                <w:b/>
                <w:bCs/>
              </w:rPr>
            </w:pPr>
            <w:r>
              <w:rPr>
                <w:bCs/>
              </w:rPr>
              <w:t xml:space="preserve">just the </w:t>
            </w:r>
            <m:oMath>
              <m:r>
                <m:rPr>
                  <m:sty m:val="bi"/>
                </m:rPr>
                <w:rPr>
                  <w:rFonts w:ascii="Cambria Math" w:hAnsi="Cambria Math"/>
                </w:rPr>
                <m:t>x</m:t>
              </m:r>
            </m:oMath>
            <w:r w:rsidRPr="003D0A8D">
              <w:rPr>
                <w:rFonts w:eastAsiaTheme="minorEastAsia"/>
              </w:rPr>
              <w:t xml:space="preserve"> value</w:t>
            </w:r>
          </w:p>
          <w:p w14:paraId="75CB4D3E" w14:textId="4962230F" w:rsidR="00826CEC" w:rsidRPr="00A528D6" w:rsidRDefault="00826CEC" w:rsidP="00A528D6">
            <w:pPr>
              <w:pStyle w:val="ListBullet"/>
              <w:rPr>
                <w:b/>
                <w:bCs/>
              </w:rPr>
            </w:pPr>
            <w:r>
              <w:rPr>
                <w:rFonts w:eastAsiaTheme="minorEastAsia"/>
                <w:bCs/>
              </w:rPr>
              <w:t xml:space="preserve">just the </w:t>
            </w:r>
            <m:oMath>
              <m:r>
                <m:rPr>
                  <m:sty m:val="bi"/>
                </m:rPr>
                <w:rPr>
                  <w:rFonts w:ascii="Cambria Math" w:eastAsiaTheme="minorEastAsia" w:hAnsi="Cambria Math"/>
                </w:rPr>
                <m:t>y</m:t>
              </m:r>
            </m:oMath>
            <w:r w:rsidRPr="003D0A8D">
              <w:rPr>
                <w:rFonts w:eastAsiaTheme="minorEastAsia"/>
              </w:rPr>
              <w:t xml:space="preserve"> value</w:t>
            </w:r>
            <w:r w:rsidR="00F02800">
              <w:rPr>
                <w:rFonts w:eastAsiaTheme="minorEastAsia"/>
              </w:rPr>
              <w:t>.</w:t>
            </w:r>
          </w:p>
        </w:tc>
        <w:tc>
          <w:tcPr>
            <w:tcW w:w="5947" w:type="dxa"/>
          </w:tcPr>
          <w:p w14:paraId="135F314C" w14:textId="77777777" w:rsidR="00814B7A" w:rsidRDefault="00814B7A" w:rsidP="007A7B08"/>
        </w:tc>
      </w:tr>
      <w:tr w:rsidR="00814B7A" w14:paraId="2E57CAFB" w14:textId="77777777" w:rsidTr="00F02800">
        <w:trPr>
          <w:cnfStyle w:val="000000010000" w:firstRow="0" w:lastRow="0" w:firstColumn="0" w:lastColumn="0" w:oddVBand="0" w:evenVBand="0" w:oddHBand="0" w:evenHBand="1" w:firstRowFirstColumn="0" w:firstRowLastColumn="0" w:lastRowFirstColumn="0" w:lastRowLastColumn="0"/>
          <w:trHeight w:val="3118"/>
        </w:trPr>
        <w:tc>
          <w:tcPr>
            <w:tcW w:w="3681" w:type="dxa"/>
          </w:tcPr>
          <w:p w14:paraId="12C02AAF" w14:textId="16B1853A" w:rsidR="00814B7A" w:rsidRPr="00304A92" w:rsidRDefault="00304A92" w:rsidP="007A7B08">
            <w:pPr>
              <w:rPr>
                <w:b/>
                <w:bCs/>
              </w:rPr>
            </w:pPr>
            <w:r w:rsidRPr="00304A92">
              <w:rPr>
                <w:bCs/>
              </w:rPr>
              <w:t xml:space="preserve">Check the solution by substituting the </w:t>
            </w:r>
            <m:oMath>
              <m:r>
                <m:rPr>
                  <m:sty m:val="bi"/>
                </m:rPr>
                <w:rPr>
                  <w:rFonts w:ascii="Cambria Math" w:hAnsi="Cambria Math"/>
                </w:rPr>
                <m:t>x</m:t>
              </m:r>
            </m:oMath>
            <w:r w:rsidRPr="00304A92">
              <w:rPr>
                <w:bCs/>
              </w:rPr>
              <w:t>-value into both equations.</w:t>
            </w:r>
          </w:p>
        </w:tc>
        <w:tc>
          <w:tcPr>
            <w:tcW w:w="5947" w:type="dxa"/>
          </w:tcPr>
          <w:p w14:paraId="7132363E" w14:textId="77777777" w:rsidR="00814B7A" w:rsidRDefault="00814B7A" w:rsidP="007A7B08"/>
        </w:tc>
      </w:tr>
    </w:tbl>
    <w:p w14:paraId="6E390AEC" w14:textId="016F12DB" w:rsidR="007A7B08" w:rsidRPr="007A7B08" w:rsidRDefault="007A7B08" w:rsidP="007A7B08">
      <w:pPr>
        <w:sectPr w:rsidR="007A7B08" w:rsidRPr="007A7B08" w:rsidSect="00B75948">
          <w:pgSz w:w="11906" w:h="16838"/>
          <w:pgMar w:top="1134" w:right="1134" w:bottom="1134" w:left="1134" w:header="709" w:footer="709" w:gutter="0"/>
          <w:cols w:space="708"/>
          <w:titlePg/>
          <w:docGrid w:linePitch="360"/>
        </w:sectPr>
      </w:pPr>
    </w:p>
    <w:p w14:paraId="2BA5549C" w14:textId="7498A6F2" w:rsidR="00EA2AA7" w:rsidRDefault="00EA2AA7" w:rsidP="00EA2AA7">
      <w:pPr>
        <w:pStyle w:val="Heading2"/>
      </w:pPr>
      <w:bookmarkStart w:id="3" w:name="_Appendix_D"/>
      <w:bookmarkEnd w:id="3"/>
      <w:r>
        <w:lastRenderedPageBreak/>
        <w:t xml:space="preserve">Appendix </w:t>
      </w:r>
      <w:r w:rsidR="007C29B6">
        <w:t>C</w:t>
      </w:r>
    </w:p>
    <w:p w14:paraId="2936407F" w14:textId="6926A000" w:rsidR="00014151" w:rsidRPr="00014151" w:rsidRDefault="00014151" w:rsidP="00014151">
      <w:pPr>
        <w:pStyle w:val="Heading3"/>
      </w:pPr>
      <w:r>
        <w:t>HSC question</w:t>
      </w:r>
    </w:p>
    <w:p w14:paraId="2EE70CC8" w14:textId="5C563070" w:rsidR="00213559" w:rsidRDefault="00213559" w:rsidP="00213559">
      <w:r>
        <w:t xml:space="preserve">This </w:t>
      </w:r>
      <w:r w:rsidR="00FB1742">
        <w:t xml:space="preserve">is Question 21 </w:t>
      </w:r>
      <w:r>
        <w:t xml:space="preserve">from the </w:t>
      </w:r>
      <w:hyperlink r:id="rId27" w:anchor=":~:text=Marking%20feedback-,2023%20Mathematics%20Standard%20HSC%20exam%20papers,-Mathematics%20Standard%201" w:history="1">
        <w:r w:rsidR="00F02800">
          <w:rPr>
            <w:rStyle w:val="Hyperlink"/>
          </w:rPr>
          <w:t>Mathematics Standard 2 HSC exam 2023</w:t>
        </w:r>
      </w:hyperlink>
      <w:r w:rsidR="00014151">
        <w:t xml:space="preserve"> (NESA 2023).</w:t>
      </w:r>
    </w:p>
    <w:p w14:paraId="44CAE668" w14:textId="6A284C87" w:rsidR="00FB1742" w:rsidRDefault="00977CF4" w:rsidP="00213559">
      <w:pPr>
        <w:rPr>
          <w:rFonts w:eastAsiaTheme="minorEastAsia"/>
        </w:rPr>
      </w:pPr>
      <w:r>
        <w:t xml:space="preserve">Electricity provider </w:t>
      </w:r>
      <m:oMath>
        <m:r>
          <w:rPr>
            <w:rFonts w:ascii="Cambria Math" w:hAnsi="Cambria Math"/>
          </w:rPr>
          <m:t>A</m:t>
        </m:r>
      </m:oMath>
      <w:r>
        <w:rPr>
          <w:rFonts w:eastAsiaTheme="minorEastAsia"/>
        </w:rPr>
        <w:t xml:space="preserve"> charges 25 cents per kilowatt hour (kWh) for electricity, plus a fixed monthly charge of $40. </w:t>
      </w:r>
    </w:p>
    <w:p w14:paraId="2D99F7E3" w14:textId="009017F5" w:rsidR="00977CF4" w:rsidRPr="00035677" w:rsidRDefault="00977CF4" w:rsidP="00977CF4">
      <w:pPr>
        <w:pStyle w:val="ListNumber2"/>
      </w:pPr>
      <w:r>
        <w:t>Complete the table showing Provider</w:t>
      </w:r>
      <w:r w:rsidR="00035677">
        <w:t xml:space="preserve"> </w:t>
      </w:r>
      <m:oMath>
        <m:r>
          <w:rPr>
            <w:rFonts w:ascii="Cambria Math" w:hAnsi="Cambria Math"/>
          </w:rPr>
          <m:t>A</m:t>
        </m:r>
      </m:oMath>
      <w:r w:rsidR="00035677">
        <w:rPr>
          <w:rFonts w:eastAsiaTheme="minorEastAsia"/>
        </w:rPr>
        <w:t xml:space="preserve">’s monthly charges for different levels of electricity usage. </w:t>
      </w:r>
    </w:p>
    <w:tbl>
      <w:tblPr>
        <w:tblStyle w:val="TableGrid"/>
        <w:tblW w:w="0" w:type="auto"/>
        <w:tblInd w:w="1134" w:type="dxa"/>
        <w:tblLook w:val="04A0" w:firstRow="1" w:lastRow="0" w:firstColumn="1" w:lastColumn="0" w:noHBand="0" w:noVBand="1"/>
        <w:tblDescription w:val="Table of values for electricity used and monthly charge."/>
      </w:tblPr>
      <w:tblGrid>
        <w:gridCol w:w="3964"/>
        <w:gridCol w:w="1510"/>
        <w:gridCol w:w="1510"/>
        <w:gridCol w:w="1510"/>
      </w:tblGrid>
      <w:tr w:rsidR="00035677" w14:paraId="75E6E515" w14:textId="77777777" w:rsidTr="00C7112C">
        <w:tc>
          <w:tcPr>
            <w:tcW w:w="3964" w:type="dxa"/>
          </w:tcPr>
          <w:p w14:paraId="0D114455" w14:textId="3B708845" w:rsidR="00035677" w:rsidRPr="00C7112C" w:rsidRDefault="00035677" w:rsidP="00035677">
            <w:pPr>
              <w:pStyle w:val="ListNumber2"/>
              <w:numPr>
                <w:ilvl w:val="0"/>
                <w:numId w:val="0"/>
              </w:numPr>
              <w:rPr>
                <w:b/>
                <w:bCs/>
              </w:rPr>
            </w:pPr>
            <w:r w:rsidRPr="00C7112C">
              <w:rPr>
                <w:b/>
                <w:bCs/>
              </w:rPr>
              <w:t>Electricity used in a month (kWh)</w:t>
            </w:r>
          </w:p>
        </w:tc>
        <w:tc>
          <w:tcPr>
            <w:tcW w:w="1510" w:type="dxa"/>
          </w:tcPr>
          <w:p w14:paraId="6A7728A0" w14:textId="43F7FC55" w:rsidR="00035677" w:rsidRDefault="00C7112C" w:rsidP="00C7112C">
            <w:pPr>
              <w:pStyle w:val="ListNumber2"/>
              <w:numPr>
                <w:ilvl w:val="0"/>
                <w:numId w:val="0"/>
              </w:numPr>
              <w:jc w:val="center"/>
            </w:pPr>
            <w:r>
              <w:t>0</w:t>
            </w:r>
          </w:p>
        </w:tc>
        <w:tc>
          <w:tcPr>
            <w:tcW w:w="1510" w:type="dxa"/>
          </w:tcPr>
          <w:p w14:paraId="785E615B" w14:textId="5150C473" w:rsidR="00035677" w:rsidRDefault="00C7112C" w:rsidP="00C7112C">
            <w:pPr>
              <w:pStyle w:val="ListNumber2"/>
              <w:numPr>
                <w:ilvl w:val="0"/>
                <w:numId w:val="0"/>
              </w:numPr>
              <w:jc w:val="center"/>
            </w:pPr>
            <w:r>
              <w:t>400</w:t>
            </w:r>
          </w:p>
        </w:tc>
        <w:tc>
          <w:tcPr>
            <w:tcW w:w="1510" w:type="dxa"/>
          </w:tcPr>
          <w:p w14:paraId="57C9DB17" w14:textId="6337222C" w:rsidR="00035677" w:rsidRDefault="00C7112C" w:rsidP="00C7112C">
            <w:pPr>
              <w:pStyle w:val="ListNumber2"/>
              <w:numPr>
                <w:ilvl w:val="0"/>
                <w:numId w:val="0"/>
              </w:numPr>
              <w:jc w:val="center"/>
            </w:pPr>
            <w:r>
              <w:t>1000</w:t>
            </w:r>
          </w:p>
        </w:tc>
      </w:tr>
      <w:tr w:rsidR="00035677" w14:paraId="165CBA5A" w14:textId="77777777" w:rsidTr="00C7112C">
        <w:tc>
          <w:tcPr>
            <w:tcW w:w="3964" w:type="dxa"/>
          </w:tcPr>
          <w:p w14:paraId="35EF4DC4" w14:textId="6D0C1145" w:rsidR="00035677" w:rsidRPr="00C7112C" w:rsidRDefault="00C7112C" w:rsidP="00035677">
            <w:pPr>
              <w:pStyle w:val="ListNumber2"/>
              <w:numPr>
                <w:ilvl w:val="0"/>
                <w:numId w:val="0"/>
              </w:numPr>
              <w:rPr>
                <w:b/>
                <w:bCs/>
              </w:rPr>
            </w:pPr>
            <w:r w:rsidRPr="00C7112C">
              <w:rPr>
                <w:b/>
                <w:bCs/>
              </w:rPr>
              <w:t>Monthly charge ($)</w:t>
            </w:r>
          </w:p>
        </w:tc>
        <w:tc>
          <w:tcPr>
            <w:tcW w:w="1510" w:type="dxa"/>
          </w:tcPr>
          <w:p w14:paraId="38872ADA" w14:textId="248E1A53" w:rsidR="00035677" w:rsidRDefault="00C7112C" w:rsidP="00C7112C">
            <w:pPr>
              <w:pStyle w:val="ListNumber2"/>
              <w:numPr>
                <w:ilvl w:val="0"/>
                <w:numId w:val="0"/>
              </w:numPr>
              <w:jc w:val="center"/>
            </w:pPr>
            <w:r>
              <w:t>40</w:t>
            </w:r>
          </w:p>
        </w:tc>
        <w:tc>
          <w:tcPr>
            <w:tcW w:w="1510" w:type="dxa"/>
          </w:tcPr>
          <w:p w14:paraId="3483AE16" w14:textId="77777777" w:rsidR="00035677" w:rsidRDefault="00035677" w:rsidP="00C7112C">
            <w:pPr>
              <w:pStyle w:val="ListNumber2"/>
              <w:numPr>
                <w:ilvl w:val="0"/>
                <w:numId w:val="0"/>
              </w:numPr>
              <w:jc w:val="center"/>
            </w:pPr>
          </w:p>
        </w:tc>
        <w:tc>
          <w:tcPr>
            <w:tcW w:w="1510" w:type="dxa"/>
          </w:tcPr>
          <w:p w14:paraId="3ABA4102" w14:textId="611D9D9E" w:rsidR="00035677" w:rsidRDefault="00C7112C" w:rsidP="00C7112C">
            <w:pPr>
              <w:pStyle w:val="ListNumber2"/>
              <w:numPr>
                <w:ilvl w:val="0"/>
                <w:numId w:val="0"/>
              </w:numPr>
              <w:jc w:val="center"/>
            </w:pPr>
            <w:r>
              <w:t>290</w:t>
            </w:r>
          </w:p>
        </w:tc>
      </w:tr>
    </w:tbl>
    <w:p w14:paraId="4E5BC0CD" w14:textId="151EBF5F" w:rsidR="00035677" w:rsidRPr="00035677" w:rsidRDefault="00035677" w:rsidP="00035677">
      <w:pPr>
        <w:pStyle w:val="ListNumber2"/>
        <w:numPr>
          <w:ilvl w:val="0"/>
          <w:numId w:val="0"/>
        </w:numPr>
        <w:ind w:left="1134"/>
      </w:pPr>
    </w:p>
    <w:p w14:paraId="3252A280" w14:textId="51ED17B7" w:rsidR="00035677" w:rsidRPr="00C7112C" w:rsidRDefault="00C7112C" w:rsidP="00977CF4">
      <w:pPr>
        <w:pStyle w:val="ListNumber2"/>
      </w:pPr>
      <w:r>
        <w:t xml:space="preserve">Provider </w:t>
      </w:r>
      <m:oMath>
        <m:r>
          <w:rPr>
            <w:rFonts w:ascii="Cambria Math" w:hAnsi="Cambria Math"/>
          </w:rPr>
          <m:t>B</m:t>
        </m:r>
      </m:oMath>
      <w:r>
        <w:rPr>
          <w:rFonts w:eastAsiaTheme="minorEastAsia"/>
        </w:rPr>
        <w:t xml:space="preserve"> charges 35 cents per kWh, with no fixed monthly charge. The graph shows how Provider </w:t>
      </w:r>
      <m:oMath>
        <m:r>
          <w:rPr>
            <w:rFonts w:ascii="Cambria Math" w:eastAsiaTheme="minorEastAsia" w:hAnsi="Cambria Math"/>
          </w:rPr>
          <m:t>B</m:t>
        </m:r>
      </m:oMath>
      <w:r>
        <w:rPr>
          <w:rFonts w:eastAsiaTheme="minorEastAsia"/>
        </w:rPr>
        <w:t xml:space="preserve">’s charges vary with the amount of electricity used in a month. </w:t>
      </w:r>
    </w:p>
    <w:p w14:paraId="7795BBB3" w14:textId="77F2F26A" w:rsidR="00C7112C" w:rsidRDefault="00B81404" w:rsidP="00C7112C">
      <w:pPr>
        <w:pStyle w:val="ListNumber2"/>
        <w:numPr>
          <w:ilvl w:val="0"/>
          <w:numId w:val="0"/>
        </w:numPr>
        <w:ind w:left="1134"/>
        <w:rPr>
          <w:rFonts w:eastAsiaTheme="minorEastAsia"/>
        </w:rPr>
      </w:pPr>
      <w:r w:rsidRPr="00B81404">
        <w:rPr>
          <w:rFonts w:eastAsiaTheme="minorEastAsia"/>
          <w:noProof/>
        </w:rPr>
        <w:drawing>
          <wp:inline distT="0" distB="0" distL="0" distR="0" wp14:anchorId="3E4ACF68" wp14:editId="3E82EA15">
            <wp:extent cx="4025735" cy="3135331"/>
            <wp:effectExtent l="0" t="0" r="0" b="8255"/>
            <wp:docPr id="2123500312" name="Picture 1" descr="A line graph shows total electricity charge in dollars increasing steadily as electricity used in a month increases from 0 to 1000 kWh. The straight line starts at (0,0) and rises to about (1000,350), showing a constant charge rate of approximately 35 cents per k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00312" name="Picture 1" descr="A line graph shows total electricity charge in dollars increasing steadily as electricity used in a month increases from 0 to 1000 kWh. The straight line starts at (0,0) and rises to about (1000,350), showing a constant charge rate of approximately 35 cents per kWh."/>
                    <pic:cNvPicPr/>
                  </pic:nvPicPr>
                  <pic:blipFill rotWithShape="1">
                    <a:blip r:embed="rId28"/>
                    <a:srcRect t="1762" b="2482"/>
                    <a:stretch>
                      <a:fillRect/>
                    </a:stretch>
                  </pic:blipFill>
                  <pic:spPr bwMode="auto">
                    <a:xfrm>
                      <a:off x="0" y="0"/>
                      <a:ext cx="4051289" cy="3155233"/>
                    </a:xfrm>
                    <a:prstGeom prst="rect">
                      <a:avLst/>
                    </a:prstGeom>
                    <a:ln>
                      <a:noFill/>
                    </a:ln>
                    <a:extLst>
                      <a:ext uri="{53640926-AAD7-44D8-BBD7-CCE9431645EC}">
                        <a14:shadowObscured xmlns:a14="http://schemas.microsoft.com/office/drawing/2010/main"/>
                      </a:ext>
                    </a:extLst>
                  </pic:spPr>
                </pic:pic>
              </a:graphicData>
            </a:graphic>
          </wp:inline>
        </w:drawing>
      </w:r>
    </w:p>
    <w:p w14:paraId="28E5E02C" w14:textId="510F4888" w:rsidR="00C7112C" w:rsidRPr="00C7112C" w:rsidRDefault="00C7112C" w:rsidP="00C7112C">
      <w:pPr>
        <w:pStyle w:val="ListNumber2"/>
        <w:numPr>
          <w:ilvl w:val="0"/>
          <w:numId w:val="0"/>
        </w:numPr>
        <w:ind w:left="1134"/>
      </w:pPr>
      <w:r>
        <w:rPr>
          <w:rFonts w:eastAsiaTheme="minorEastAsia"/>
        </w:rPr>
        <w:t>On the grid provided</w:t>
      </w:r>
      <w:r w:rsidR="00AE1958">
        <w:rPr>
          <w:rFonts w:eastAsiaTheme="minorEastAsia"/>
        </w:rPr>
        <w:t xml:space="preserve">, graph Provider </w:t>
      </w:r>
      <m:oMath>
        <m:r>
          <w:rPr>
            <w:rFonts w:ascii="Cambria Math" w:eastAsiaTheme="minorEastAsia" w:hAnsi="Cambria Math"/>
          </w:rPr>
          <m:t>A</m:t>
        </m:r>
      </m:oMath>
      <w:r w:rsidR="00AE1958">
        <w:rPr>
          <w:rFonts w:eastAsiaTheme="minorEastAsia"/>
        </w:rPr>
        <w:t>’s charges from the table in part (a)</w:t>
      </w:r>
      <w:r w:rsidR="00F02800">
        <w:rPr>
          <w:rFonts w:eastAsiaTheme="minorEastAsia"/>
        </w:rPr>
        <w:t>.</w:t>
      </w:r>
    </w:p>
    <w:p w14:paraId="247F1A52" w14:textId="7C45B2AA" w:rsidR="00C7112C" w:rsidRPr="000D6231" w:rsidRDefault="00AE1958" w:rsidP="00977CF4">
      <w:pPr>
        <w:pStyle w:val="ListNumber2"/>
      </w:pPr>
      <w:r>
        <w:lastRenderedPageBreak/>
        <w:t xml:space="preserve">Use the </w:t>
      </w:r>
      <w:r w:rsidR="00BE6C70">
        <w:t>2</w:t>
      </w:r>
      <w:r>
        <w:t xml:space="preserve"> graphs to determine </w:t>
      </w:r>
      <w:r w:rsidR="000D6231">
        <w:t xml:space="preserve">the number of kilowatt hours per month for which Provider </w:t>
      </w:r>
      <m:oMath>
        <m:r>
          <w:rPr>
            <w:rFonts w:ascii="Cambria Math" w:hAnsi="Cambria Math"/>
          </w:rPr>
          <m:t>A</m:t>
        </m:r>
      </m:oMath>
      <w:r w:rsidR="000D6231">
        <w:rPr>
          <w:rFonts w:eastAsiaTheme="minorEastAsia"/>
        </w:rPr>
        <w:t xml:space="preserve"> and Provider </w:t>
      </w:r>
      <m:oMath>
        <m:r>
          <w:rPr>
            <w:rFonts w:ascii="Cambria Math" w:eastAsiaTheme="minorEastAsia" w:hAnsi="Cambria Math"/>
          </w:rPr>
          <m:t>B</m:t>
        </m:r>
      </m:oMath>
      <w:r w:rsidR="000D6231">
        <w:rPr>
          <w:rFonts w:eastAsiaTheme="minorEastAsia"/>
        </w:rPr>
        <w:t xml:space="preserve"> charge the same amount. </w:t>
      </w:r>
    </w:p>
    <w:p w14:paraId="647FCC2F" w14:textId="3C84D8D1" w:rsidR="000D6231" w:rsidRPr="007378B5" w:rsidRDefault="000D6231" w:rsidP="00977CF4">
      <w:pPr>
        <w:pStyle w:val="ListNumber2"/>
      </w:pPr>
      <w:r>
        <w:rPr>
          <w:rFonts w:eastAsiaTheme="minorEastAsia"/>
        </w:rPr>
        <w:t>A customer uses an average of 800</w:t>
      </w:r>
      <w:r w:rsidR="00F02800">
        <w:rPr>
          <w:rFonts w:eastAsiaTheme="minorEastAsia"/>
        </w:rPr>
        <w:t> </w:t>
      </w:r>
      <w:r>
        <w:rPr>
          <w:rFonts w:eastAsiaTheme="minorEastAsia"/>
        </w:rPr>
        <w:t xml:space="preserve">kWh per month. Which provider, </w:t>
      </w:r>
      <m:oMath>
        <m:r>
          <w:rPr>
            <w:rFonts w:ascii="Cambria Math" w:eastAsiaTheme="minorEastAsia" w:hAnsi="Cambria Math"/>
          </w:rPr>
          <m:t>A</m:t>
        </m:r>
      </m:oMath>
      <w:r>
        <w:rPr>
          <w:rFonts w:eastAsiaTheme="minorEastAsia"/>
        </w:rPr>
        <w:t xml:space="preserve"> or </w:t>
      </w:r>
      <m:oMath>
        <m:r>
          <w:rPr>
            <w:rFonts w:ascii="Cambria Math" w:eastAsiaTheme="minorEastAsia" w:hAnsi="Cambria Math"/>
          </w:rPr>
          <m:t>B,</m:t>
        </m:r>
      </m:oMath>
      <w:r>
        <w:rPr>
          <w:rFonts w:eastAsiaTheme="minorEastAsia"/>
        </w:rPr>
        <w:t xml:space="preserve"> would be the cheaper option and by how much?</w:t>
      </w:r>
    </w:p>
    <w:p w14:paraId="4C03F71A" w14:textId="77777777" w:rsidR="00A33CDD" w:rsidRDefault="00A33CDD">
      <w:pPr>
        <w:suppressAutoHyphens w:val="0"/>
        <w:spacing w:before="0" w:after="160" w:line="259" w:lineRule="auto"/>
        <w:rPr>
          <w:rFonts w:eastAsiaTheme="majorEastAsia"/>
          <w:bCs/>
          <w:color w:val="002664"/>
          <w:sz w:val="36"/>
          <w:szCs w:val="48"/>
        </w:rPr>
      </w:pPr>
      <w:bookmarkStart w:id="4" w:name="_Appendix_D_1"/>
      <w:bookmarkEnd w:id="4"/>
      <w:r>
        <w:br w:type="page"/>
      </w:r>
    </w:p>
    <w:p w14:paraId="48FFB8CD" w14:textId="718D124D" w:rsidR="0086123A" w:rsidRDefault="0086123A" w:rsidP="002F013E">
      <w:pPr>
        <w:pStyle w:val="Heading2"/>
        <w:spacing w:before="120"/>
      </w:pPr>
      <w:r>
        <w:lastRenderedPageBreak/>
        <w:t>Appendix D</w:t>
      </w:r>
    </w:p>
    <w:p w14:paraId="15617D1F" w14:textId="21801066" w:rsidR="0086123A" w:rsidRPr="00014151" w:rsidRDefault="0086123A" w:rsidP="00CD059A">
      <w:pPr>
        <w:pStyle w:val="Heading3"/>
        <w:spacing w:before="120"/>
      </w:pPr>
      <w:r>
        <w:t>Sample responses</w:t>
      </w:r>
    </w:p>
    <w:p w14:paraId="51F7765C" w14:textId="536F444A" w:rsidR="007378B5" w:rsidRPr="001E0C5A" w:rsidRDefault="007378B5" w:rsidP="00CD059A">
      <w:pPr>
        <w:spacing w:before="120"/>
        <w:rPr>
          <w:rStyle w:val="Strong"/>
        </w:rPr>
      </w:pPr>
      <w:r w:rsidRPr="001E0C5A">
        <w:rPr>
          <w:rStyle w:val="Strong"/>
        </w:rPr>
        <w:t xml:space="preserve">Sample response </w:t>
      </w:r>
      <w:r w:rsidR="00EF40CD" w:rsidRPr="001E0C5A">
        <w:rPr>
          <w:rStyle w:val="Strong"/>
        </w:rPr>
        <w:t>1</w:t>
      </w:r>
    </w:p>
    <w:p w14:paraId="5016888E" w14:textId="77777777" w:rsidR="007055AB" w:rsidRDefault="007055AB" w:rsidP="007055AB">
      <w:pPr>
        <w:rPr>
          <w:rFonts w:eastAsiaTheme="minorEastAsia"/>
        </w:rPr>
      </w:pPr>
      <w:r>
        <w:t xml:space="preserve">Electricity provider </w:t>
      </w:r>
      <m:oMath>
        <m:r>
          <w:rPr>
            <w:rFonts w:ascii="Cambria Math" w:hAnsi="Cambria Math"/>
          </w:rPr>
          <m:t>A</m:t>
        </m:r>
      </m:oMath>
      <w:r>
        <w:rPr>
          <w:rFonts w:eastAsiaTheme="minorEastAsia"/>
        </w:rPr>
        <w:t xml:space="preserve"> charges 25 cents per kilowatt hour (kWh) for electricity, plus a fixed monthly charge of $40. </w:t>
      </w:r>
    </w:p>
    <w:p w14:paraId="0B81932B" w14:textId="77777777" w:rsidR="007055AB" w:rsidRPr="00035677" w:rsidRDefault="007055AB">
      <w:pPr>
        <w:pStyle w:val="ListNumber2"/>
        <w:numPr>
          <w:ilvl w:val="0"/>
          <w:numId w:val="7"/>
        </w:numPr>
      </w:pPr>
      <w:r>
        <w:t xml:space="preserve">Complete the table showing Provider </w:t>
      </w:r>
      <m:oMath>
        <m:r>
          <w:rPr>
            <w:rFonts w:ascii="Cambria Math" w:hAnsi="Cambria Math"/>
          </w:rPr>
          <m:t>A</m:t>
        </m:r>
      </m:oMath>
      <w:r w:rsidRPr="007055AB">
        <w:rPr>
          <w:rFonts w:eastAsiaTheme="minorEastAsia"/>
        </w:rPr>
        <w:t xml:space="preserve">’s monthly charges for different levels of electricity usage. </w:t>
      </w:r>
    </w:p>
    <w:tbl>
      <w:tblPr>
        <w:tblStyle w:val="TableGrid"/>
        <w:tblW w:w="0" w:type="auto"/>
        <w:tblInd w:w="1134" w:type="dxa"/>
        <w:tblLook w:val="04A0" w:firstRow="1" w:lastRow="0" w:firstColumn="1" w:lastColumn="0" w:noHBand="0" w:noVBand="1"/>
        <w:tblDescription w:val="Table of values for electricity used in a month and monthly charge."/>
      </w:tblPr>
      <w:tblGrid>
        <w:gridCol w:w="3964"/>
        <w:gridCol w:w="1510"/>
        <w:gridCol w:w="1510"/>
        <w:gridCol w:w="1510"/>
      </w:tblGrid>
      <w:tr w:rsidR="007055AB" w14:paraId="7E3834C0" w14:textId="77777777" w:rsidTr="00DF39C1">
        <w:tc>
          <w:tcPr>
            <w:tcW w:w="3964" w:type="dxa"/>
          </w:tcPr>
          <w:p w14:paraId="04F79B76" w14:textId="77777777" w:rsidR="007055AB" w:rsidRPr="00C7112C" w:rsidRDefault="007055AB" w:rsidP="00DF39C1">
            <w:pPr>
              <w:pStyle w:val="ListNumber2"/>
              <w:numPr>
                <w:ilvl w:val="0"/>
                <w:numId w:val="0"/>
              </w:numPr>
              <w:rPr>
                <w:b/>
                <w:bCs/>
              </w:rPr>
            </w:pPr>
            <w:r w:rsidRPr="00C7112C">
              <w:rPr>
                <w:b/>
                <w:bCs/>
              </w:rPr>
              <w:t>Electricity used in a month (kWh)</w:t>
            </w:r>
          </w:p>
        </w:tc>
        <w:tc>
          <w:tcPr>
            <w:tcW w:w="1510" w:type="dxa"/>
          </w:tcPr>
          <w:p w14:paraId="2A13B23E" w14:textId="77777777" w:rsidR="007055AB" w:rsidRDefault="007055AB" w:rsidP="00DF39C1">
            <w:pPr>
              <w:pStyle w:val="ListNumber2"/>
              <w:numPr>
                <w:ilvl w:val="0"/>
                <w:numId w:val="0"/>
              </w:numPr>
              <w:jc w:val="center"/>
            </w:pPr>
            <w:r>
              <w:t>0</w:t>
            </w:r>
          </w:p>
        </w:tc>
        <w:tc>
          <w:tcPr>
            <w:tcW w:w="1510" w:type="dxa"/>
          </w:tcPr>
          <w:p w14:paraId="50A9CD17" w14:textId="77777777" w:rsidR="007055AB" w:rsidRDefault="007055AB" w:rsidP="00DF39C1">
            <w:pPr>
              <w:pStyle w:val="ListNumber2"/>
              <w:numPr>
                <w:ilvl w:val="0"/>
                <w:numId w:val="0"/>
              </w:numPr>
              <w:jc w:val="center"/>
            </w:pPr>
            <w:r>
              <w:t>400</w:t>
            </w:r>
          </w:p>
        </w:tc>
        <w:tc>
          <w:tcPr>
            <w:tcW w:w="1510" w:type="dxa"/>
          </w:tcPr>
          <w:p w14:paraId="1D2DB9A8" w14:textId="77777777" w:rsidR="007055AB" w:rsidRDefault="007055AB" w:rsidP="00DF39C1">
            <w:pPr>
              <w:pStyle w:val="ListNumber2"/>
              <w:numPr>
                <w:ilvl w:val="0"/>
                <w:numId w:val="0"/>
              </w:numPr>
              <w:jc w:val="center"/>
            </w:pPr>
            <w:r>
              <w:t>1000</w:t>
            </w:r>
          </w:p>
        </w:tc>
      </w:tr>
      <w:tr w:rsidR="007055AB" w14:paraId="794EA28B" w14:textId="77777777" w:rsidTr="00DF39C1">
        <w:tc>
          <w:tcPr>
            <w:tcW w:w="3964" w:type="dxa"/>
          </w:tcPr>
          <w:p w14:paraId="4D4C97F8" w14:textId="77777777" w:rsidR="007055AB" w:rsidRPr="00C7112C" w:rsidRDefault="007055AB" w:rsidP="00DF39C1">
            <w:pPr>
              <w:pStyle w:val="ListNumber2"/>
              <w:numPr>
                <w:ilvl w:val="0"/>
                <w:numId w:val="0"/>
              </w:numPr>
              <w:rPr>
                <w:b/>
                <w:bCs/>
              </w:rPr>
            </w:pPr>
            <w:r w:rsidRPr="00C7112C">
              <w:rPr>
                <w:b/>
                <w:bCs/>
              </w:rPr>
              <w:t>Monthly charge ($)</w:t>
            </w:r>
          </w:p>
        </w:tc>
        <w:tc>
          <w:tcPr>
            <w:tcW w:w="1510" w:type="dxa"/>
          </w:tcPr>
          <w:p w14:paraId="0E6EE66E" w14:textId="77777777" w:rsidR="007055AB" w:rsidRDefault="007055AB" w:rsidP="00DF39C1">
            <w:pPr>
              <w:pStyle w:val="ListNumber2"/>
              <w:numPr>
                <w:ilvl w:val="0"/>
                <w:numId w:val="0"/>
              </w:numPr>
              <w:jc w:val="center"/>
            </w:pPr>
            <w:r>
              <w:t>40</w:t>
            </w:r>
          </w:p>
        </w:tc>
        <w:tc>
          <w:tcPr>
            <w:tcW w:w="1510" w:type="dxa"/>
          </w:tcPr>
          <w:p w14:paraId="4F8ABB90" w14:textId="3B1014E5" w:rsidR="007055AB" w:rsidRDefault="00446CC9" w:rsidP="00DF39C1">
            <w:pPr>
              <w:pStyle w:val="ListNumber2"/>
              <w:numPr>
                <w:ilvl w:val="0"/>
                <w:numId w:val="0"/>
              </w:numPr>
              <w:jc w:val="center"/>
            </w:pPr>
            <w:r w:rsidRPr="00446CC9">
              <w:rPr>
                <w:noProof/>
              </w:rPr>
              <w:drawing>
                <wp:inline distT="0" distB="0" distL="0" distR="0" wp14:anchorId="72FE6E34" wp14:editId="2435745E">
                  <wp:extent cx="543600" cy="360000"/>
                  <wp:effectExtent l="0" t="0" r="0" b="2540"/>
                  <wp:docPr id="1832769751" name="Picture 1" descr="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69751" name="Picture 1" descr="140"/>
                          <pic:cNvPicPr/>
                        </pic:nvPicPr>
                        <pic:blipFill>
                          <a:blip r:embed="rId29"/>
                          <a:stretch>
                            <a:fillRect/>
                          </a:stretch>
                        </pic:blipFill>
                        <pic:spPr>
                          <a:xfrm>
                            <a:off x="0" y="0"/>
                            <a:ext cx="543600" cy="360000"/>
                          </a:xfrm>
                          <a:prstGeom prst="rect">
                            <a:avLst/>
                          </a:prstGeom>
                        </pic:spPr>
                      </pic:pic>
                    </a:graphicData>
                  </a:graphic>
                </wp:inline>
              </w:drawing>
            </w:r>
          </w:p>
        </w:tc>
        <w:tc>
          <w:tcPr>
            <w:tcW w:w="1510" w:type="dxa"/>
          </w:tcPr>
          <w:p w14:paraId="184A6698" w14:textId="77777777" w:rsidR="007055AB" w:rsidRDefault="007055AB" w:rsidP="00DF39C1">
            <w:pPr>
              <w:pStyle w:val="ListNumber2"/>
              <w:numPr>
                <w:ilvl w:val="0"/>
                <w:numId w:val="0"/>
              </w:numPr>
              <w:jc w:val="center"/>
            </w:pPr>
            <w:r>
              <w:t>290</w:t>
            </w:r>
          </w:p>
        </w:tc>
      </w:tr>
    </w:tbl>
    <w:p w14:paraId="58BE99B8" w14:textId="77777777" w:rsidR="007055AB" w:rsidRDefault="007055AB" w:rsidP="007055AB">
      <w:pPr>
        <w:pStyle w:val="ListNumber2"/>
        <w:numPr>
          <w:ilvl w:val="0"/>
          <w:numId w:val="0"/>
        </w:numPr>
        <w:ind w:left="1134"/>
      </w:pPr>
    </w:p>
    <w:p w14:paraId="15A0CE4A" w14:textId="6BCBD3E1" w:rsidR="007055AB" w:rsidRPr="00035677" w:rsidRDefault="006B3CB1" w:rsidP="00CD059A">
      <w:pPr>
        <w:pStyle w:val="ListNumber2"/>
        <w:numPr>
          <w:ilvl w:val="0"/>
          <w:numId w:val="0"/>
        </w:numPr>
        <w:spacing w:before="120"/>
        <w:ind w:left="1134"/>
      </w:pPr>
      <w:r w:rsidRPr="006B3CB1">
        <w:rPr>
          <w:noProof/>
        </w:rPr>
        <w:drawing>
          <wp:inline distT="0" distB="0" distL="0" distR="0" wp14:anchorId="501F95C5" wp14:editId="00C6AC73">
            <wp:extent cx="4600575" cy="1021031"/>
            <wp:effectExtent l="0" t="0" r="0" b="8255"/>
            <wp:docPr id="1496425055" name="Picture 1" descr="Charge: 0.25 x kWh + 40&#10;For 400 kWh: 0.25 x 400 + 40 =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25055" name="Picture 1" descr="Charge: 0.25 x kWh + 40&#10;For 400 kWh: 0.25 x 400 + 40 = 140"/>
                    <pic:cNvPicPr/>
                  </pic:nvPicPr>
                  <pic:blipFill>
                    <a:blip r:embed="rId30"/>
                    <a:stretch>
                      <a:fillRect/>
                    </a:stretch>
                  </pic:blipFill>
                  <pic:spPr>
                    <a:xfrm>
                      <a:off x="0" y="0"/>
                      <a:ext cx="4604177" cy="1021830"/>
                    </a:xfrm>
                    <a:prstGeom prst="rect">
                      <a:avLst/>
                    </a:prstGeom>
                  </pic:spPr>
                </pic:pic>
              </a:graphicData>
            </a:graphic>
          </wp:inline>
        </w:drawing>
      </w:r>
    </w:p>
    <w:p w14:paraId="55169F62" w14:textId="77777777" w:rsidR="007055AB" w:rsidRPr="00C7112C" w:rsidRDefault="007055AB" w:rsidP="00CD059A">
      <w:pPr>
        <w:pStyle w:val="ListNumber2"/>
        <w:spacing w:before="120"/>
      </w:pPr>
      <w:r>
        <w:t xml:space="preserve">Provider </w:t>
      </w:r>
      <m:oMath>
        <m:r>
          <w:rPr>
            <w:rFonts w:ascii="Cambria Math" w:hAnsi="Cambria Math"/>
          </w:rPr>
          <m:t>B</m:t>
        </m:r>
      </m:oMath>
      <w:r>
        <w:rPr>
          <w:rFonts w:eastAsiaTheme="minorEastAsia"/>
        </w:rPr>
        <w:t xml:space="preserve"> charges 35 cents per kWh, with no fixed monthly charge. The graph shows how Provider </w:t>
      </w:r>
      <m:oMath>
        <m:r>
          <w:rPr>
            <w:rFonts w:ascii="Cambria Math" w:eastAsiaTheme="minorEastAsia" w:hAnsi="Cambria Math"/>
          </w:rPr>
          <m:t>B</m:t>
        </m:r>
      </m:oMath>
      <w:r>
        <w:rPr>
          <w:rFonts w:eastAsiaTheme="minorEastAsia"/>
        </w:rPr>
        <w:t xml:space="preserve">’s charges vary with the amount of electricity used in a month. </w:t>
      </w:r>
    </w:p>
    <w:p w14:paraId="5FED5CC6" w14:textId="0A2C2E69" w:rsidR="007055AB" w:rsidRDefault="000F568D" w:rsidP="007055AB">
      <w:pPr>
        <w:pStyle w:val="ListNumber2"/>
        <w:numPr>
          <w:ilvl w:val="0"/>
          <w:numId w:val="0"/>
        </w:numPr>
        <w:ind w:left="1134"/>
        <w:rPr>
          <w:rFonts w:eastAsiaTheme="minorEastAsia"/>
        </w:rPr>
      </w:pPr>
      <w:r w:rsidRPr="000F568D">
        <w:rPr>
          <w:noProof/>
        </w:rPr>
        <w:t xml:space="preserve"> </w:t>
      </w:r>
      <w:r w:rsidR="00DA1661" w:rsidRPr="00DA1661">
        <w:rPr>
          <w:noProof/>
        </w:rPr>
        <w:drawing>
          <wp:inline distT="0" distB="0" distL="0" distR="0" wp14:anchorId="5BFD1A9B" wp14:editId="5413B687">
            <wp:extent cx="3286125" cy="2623134"/>
            <wp:effectExtent l="0" t="0" r="0" b="6350"/>
            <wp:docPr id="1479299029" name="Picture 1" descr="A line graph compares total electricity charge with electricity used in a month. The blue line starts at a fixed charge of $40 when 0 kWh is used and rises steadily to about $140 at 400 kWh and about $285 at 1000 kWh, while the grey reference line starts at $0 and increases more steeply, crossing the blue line at 400 k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99029" name="Picture 1" descr="A line graph compares total electricity charge with electricity used in a month. The blue line starts at a fixed charge of $40 when 0 kWh is used and rises steadily to about $140 at 400 kWh and about $285 at 1000 kWh, while the grey reference line starts at $0 and increases more steeply, crossing the blue line at 400 kWh."/>
                    <pic:cNvPicPr/>
                  </pic:nvPicPr>
                  <pic:blipFill>
                    <a:blip r:embed="rId31"/>
                    <a:stretch>
                      <a:fillRect/>
                    </a:stretch>
                  </pic:blipFill>
                  <pic:spPr>
                    <a:xfrm>
                      <a:off x="0" y="0"/>
                      <a:ext cx="3327135" cy="2655870"/>
                    </a:xfrm>
                    <a:prstGeom prst="rect">
                      <a:avLst/>
                    </a:prstGeom>
                  </pic:spPr>
                </pic:pic>
              </a:graphicData>
            </a:graphic>
          </wp:inline>
        </w:drawing>
      </w:r>
    </w:p>
    <w:p w14:paraId="300D0088" w14:textId="58CB5AC3" w:rsidR="007055AB" w:rsidRPr="00C7112C" w:rsidRDefault="007055AB" w:rsidP="007055AB">
      <w:pPr>
        <w:pStyle w:val="ListNumber2"/>
        <w:numPr>
          <w:ilvl w:val="0"/>
          <w:numId w:val="0"/>
        </w:numPr>
        <w:ind w:left="1134"/>
      </w:pPr>
      <w:r>
        <w:rPr>
          <w:rFonts w:eastAsiaTheme="minorEastAsia"/>
        </w:rPr>
        <w:t xml:space="preserve">On the grid provided, graph Provider </w:t>
      </w:r>
      <m:oMath>
        <m:r>
          <w:rPr>
            <w:rFonts w:ascii="Cambria Math" w:eastAsiaTheme="minorEastAsia" w:hAnsi="Cambria Math"/>
          </w:rPr>
          <m:t>A</m:t>
        </m:r>
      </m:oMath>
      <w:r>
        <w:rPr>
          <w:rFonts w:eastAsiaTheme="minorEastAsia"/>
        </w:rPr>
        <w:t>’s charges from the table in part (a)</w:t>
      </w:r>
      <w:r w:rsidR="00B476DF">
        <w:rPr>
          <w:rFonts w:eastAsiaTheme="minorEastAsia"/>
        </w:rPr>
        <w:t>.</w:t>
      </w:r>
    </w:p>
    <w:p w14:paraId="7DDA2AC2" w14:textId="18E42AEE" w:rsidR="007055AB" w:rsidRPr="005C3F38" w:rsidRDefault="007055AB" w:rsidP="007055AB">
      <w:pPr>
        <w:pStyle w:val="ListNumber2"/>
      </w:pPr>
      <w:r>
        <w:lastRenderedPageBreak/>
        <w:t xml:space="preserve">Use the </w:t>
      </w:r>
      <w:r w:rsidR="00BE6C70">
        <w:t>2</w:t>
      </w:r>
      <w:r>
        <w:t xml:space="preserve"> graphs to determine the number of kilowatt hours per month for which Provider </w:t>
      </w:r>
      <m:oMath>
        <m:r>
          <w:rPr>
            <w:rFonts w:ascii="Cambria Math" w:hAnsi="Cambria Math"/>
          </w:rPr>
          <m:t>A</m:t>
        </m:r>
      </m:oMath>
      <w:r>
        <w:rPr>
          <w:rFonts w:eastAsiaTheme="minorEastAsia"/>
        </w:rPr>
        <w:t xml:space="preserve"> and Provider </w:t>
      </w:r>
      <m:oMath>
        <m:r>
          <w:rPr>
            <w:rFonts w:ascii="Cambria Math" w:eastAsiaTheme="minorEastAsia" w:hAnsi="Cambria Math"/>
          </w:rPr>
          <m:t>B</m:t>
        </m:r>
      </m:oMath>
      <w:r>
        <w:rPr>
          <w:rFonts w:eastAsiaTheme="minorEastAsia"/>
        </w:rPr>
        <w:t xml:space="preserve"> charge the same amount. </w:t>
      </w:r>
    </w:p>
    <w:p w14:paraId="35A74E03" w14:textId="77777777" w:rsidR="007055AB" w:rsidRDefault="007055AB" w:rsidP="007055AB">
      <w:pPr>
        <w:pStyle w:val="ListNumber2"/>
        <w:numPr>
          <w:ilvl w:val="0"/>
          <w:numId w:val="0"/>
        </w:numPr>
      </w:pPr>
    </w:p>
    <w:p w14:paraId="70A47CB9" w14:textId="674917E6" w:rsidR="00875FDD" w:rsidRDefault="00B738E4" w:rsidP="007055AB">
      <w:pPr>
        <w:pStyle w:val="ListNumber2"/>
        <w:numPr>
          <w:ilvl w:val="0"/>
          <w:numId w:val="0"/>
        </w:numPr>
      </w:pPr>
      <w:r w:rsidRPr="00B738E4">
        <w:rPr>
          <w:noProof/>
        </w:rPr>
        <w:drawing>
          <wp:inline distT="0" distB="0" distL="0" distR="0" wp14:anchorId="6627F226" wp14:editId="5B1718CC">
            <wp:extent cx="5226319" cy="1949550"/>
            <wp:effectExtent l="0" t="0" r="0" b="0"/>
            <wp:docPr id="418582284" name="Picture 1" descr="The graphs intersect at 400 kWh.&#10;They charge the same amount at 400 k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82284" name="Picture 1" descr="The graphs intersect at 400 kWh.&#10;They charge the same amount at 400 kWh."/>
                    <pic:cNvPicPr/>
                  </pic:nvPicPr>
                  <pic:blipFill>
                    <a:blip r:embed="rId32"/>
                    <a:stretch>
                      <a:fillRect/>
                    </a:stretch>
                  </pic:blipFill>
                  <pic:spPr>
                    <a:xfrm>
                      <a:off x="0" y="0"/>
                      <a:ext cx="5226319" cy="1949550"/>
                    </a:xfrm>
                    <a:prstGeom prst="rect">
                      <a:avLst/>
                    </a:prstGeom>
                  </pic:spPr>
                </pic:pic>
              </a:graphicData>
            </a:graphic>
          </wp:inline>
        </w:drawing>
      </w:r>
    </w:p>
    <w:p w14:paraId="68CFE1BC" w14:textId="77777777" w:rsidR="00875FDD" w:rsidRPr="000D6231" w:rsidRDefault="00875FDD" w:rsidP="007055AB">
      <w:pPr>
        <w:pStyle w:val="ListNumber2"/>
        <w:numPr>
          <w:ilvl w:val="0"/>
          <w:numId w:val="0"/>
        </w:numPr>
      </w:pPr>
    </w:p>
    <w:p w14:paraId="6E68948A" w14:textId="0E0EEABB" w:rsidR="007055AB" w:rsidRDefault="007055AB" w:rsidP="007055AB">
      <w:pPr>
        <w:pStyle w:val="ListNumber2"/>
        <w:rPr>
          <w:rFonts w:eastAsiaTheme="minorEastAsia"/>
        </w:rPr>
      </w:pPr>
      <w:r>
        <w:rPr>
          <w:rFonts w:eastAsiaTheme="minorEastAsia"/>
        </w:rPr>
        <w:t>A customer uses an average of 800</w:t>
      </w:r>
      <w:r w:rsidR="00B476DF">
        <w:rPr>
          <w:rFonts w:eastAsiaTheme="minorEastAsia"/>
        </w:rPr>
        <w:t> </w:t>
      </w:r>
      <w:r>
        <w:rPr>
          <w:rFonts w:eastAsiaTheme="minorEastAsia"/>
        </w:rPr>
        <w:t xml:space="preserve">kWh per month. Which provider, </w:t>
      </w:r>
      <m:oMath>
        <m:r>
          <w:rPr>
            <w:rFonts w:ascii="Cambria Math" w:eastAsiaTheme="minorEastAsia" w:hAnsi="Cambria Math"/>
          </w:rPr>
          <m:t>A</m:t>
        </m:r>
      </m:oMath>
      <w:r>
        <w:rPr>
          <w:rFonts w:eastAsiaTheme="minorEastAsia"/>
        </w:rPr>
        <w:t xml:space="preserve"> or </w:t>
      </w:r>
      <m:oMath>
        <m:r>
          <w:rPr>
            <w:rFonts w:ascii="Cambria Math" w:eastAsiaTheme="minorEastAsia" w:hAnsi="Cambria Math"/>
          </w:rPr>
          <m:t>B,</m:t>
        </m:r>
      </m:oMath>
      <w:r>
        <w:rPr>
          <w:rFonts w:eastAsiaTheme="minorEastAsia"/>
        </w:rPr>
        <w:t xml:space="preserve"> would be the cheaper option and by how much?</w:t>
      </w:r>
    </w:p>
    <w:p w14:paraId="1A79EA10" w14:textId="653EA621" w:rsidR="004833A1" w:rsidRPr="00B75948" w:rsidRDefault="0090595B" w:rsidP="00B75948">
      <w:r w:rsidRPr="0090595B">
        <w:rPr>
          <w:noProof/>
        </w:rPr>
        <w:drawing>
          <wp:inline distT="0" distB="0" distL="0" distR="0" wp14:anchorId="3ACD9996" wp14:editId="51C121D8">
            <wp:extent cx="5696243" cy="3264068"/>
            <wp:effectExtent l="0" t="0" r="0" b="0"/>
            <wp:docPr id="786546127" name="Picture 1" descr="Provider A&#10;Cost = 0.25 x 800 + 40&#10;= 200 + 40&#10;= $240.&#10;Provider B&#10;Cost = 0.35 x 800&#10;=$280&#10;Provider A would the cheaper option ny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546127" name="Picture 1" descr="Provider A&#10;Cost = 0.25 x 800 + 40&#10;= 200 + 40&#10;= $240.&#10;Provider B&#10;Cost = 0.35 x 800&#10;=$280&#10;Provider A would the cheaper option ny $40."/>
                    <pic:cNvPicPr/>
                  </pic:nvPicPr>
                  <pic:blipFill>
                    <a:blip r:embed="rId33"/>
                    <a:stretch>
                      <a:fillRect/>
                    </a:stretch>
                  </pic:blipFill>
                  <pic:spPr>
                    <a:xfrm>
                      <a:off x="0" y="0"/>
                      <a:ext cx="5696243" cy="3264068"/>
                    </a:xfrm>
                    <a:prstGeom prst="rect">
                      <a:avLst/>
                    </a:prstGeom>
                  </pic:spPr>
                </pic:pic>
              </a:graphicData>
            </a:graphic>
          </wp:inline>
        </w:drawing>
      </w:r>
      <w:r w:rsidR="004833A1">
        <w:br w:type="page"/>
      </w:r>
    </w:p>
    <w:p w14:paraId="7730D62A" w14:textId="4BA76442" w:rsidR="00EF40CD" w:rsidRPr="001E0C5A" w:rsidRDefault="00EF40CD" w:rsidP="001E0C5A">
      <w:pPr>
        <w:rPr>
          <w:rStyle w:val="Strong"/>
        </w:rPr>
      </w:pPr>
      <w:r w:rsidRPr="001E0C5A">
        <w:rPr>
          <w:rStyle w:val="Strong"/>
        </w:rPr>
        <w:lastRenderedPageBreak/>
        <w:t>Sample response 2</w:t>
      </w:r>
    </w:p>
    <w:p w14:paraId="27950B69" w14:textId="77777777" w:rsidR="00EF40CD" w:rsidRDefault="00EF40CD" w:rsidP="00EF40CD">
      <w:pPr>
        <w:rPr>
          <w:rFonts w:eastAsiaTheme="minorEastAsia"/>
        </w:rPr>
      </w:pPr>
      <w:r>
        <w:t xml:space="preserve">Electricity provider </w:t>
      </w:r>
      <m:oMath>
        <m:r>
          <w:rPr>
            <w:rFonts w:ascii="Cambria Math" w:hAnsi="Cambria Math"/>
          </w:rPr>
          <m:t>A</m:t>
        </m:r>
      </m:oMath>
      <w:r>
        <w:rPr>
          <w:rFonts w:eastAsiaTheme="minorEastAsia"/>
        </w:rPr>
        <w:t xml:space="preserve"> charges 25 cents per kilowatt hour (kWh) for electricity, plus a fixed monthly charge of $40. </w:t>
      </w:r>
    </w:p>
    <w:p w14:paraId="1BE38241" w14:textId="77777777" w:rsidR="00EF40CD" w:rsidRPr="00035677" w:rsidRDefault="00EF40CD">
      <w:pPr>
        <w:pStyle w:val="ListNumber2"/>
        <w:numPr>
          <w:ilvl w:val="0"/>
          <w:numId w:val="6"/>
        </w:numPr>
      </w:pPr>
      <w:r>
        <w:t xml:space="preserve">Complete the table showing Provider </w:t>
      </w:r>
      <m:oMath>
        <m:r>
          <w:rPr>
            <w:rFonts w:ascii="Cambria Math" w:hAnsi="Cambria Math"/>
          </w:rPr>
          <m:t>A</m:t>
        </m:r>
      </m:oMath>
      <w:r w:rsidRPr="007055AB">
        <w:rPr>
          <w:rFonts w:eastAsiaTheme="minorEastAsia"/>
        </w:rPr>
        <w:t xml:space="preserve">’s monthly charges for different levels of electricity usage. </w:t>
      </w:r>
    </w:p>
    <w:tbl>
      <w:tblPr>
        <w:tblStyle w:val="TableGrid"/>
        <w:tblW w:w="0" w:type="auto"/>
        <w:tblInd w:w="1134" w:type="dxa"/>
        <w:tblLook w:val="04A0" w:firstRow="1" w:lastRow="0" w:firstColumn="1" w:lastColumn="0" w:noHBand="0" w:noVBand="1"/>
        <w:tblDescription w:val="Table of values for electricity used in a month and monthly charge."/>
      </w:tblPr>
      <w:tblGrid>
        <w:gridCol w:w="3964"/>
        <w:gridCol w:w="1510"/>
        <w:gridCol w:w="1510"/>
        <w:gridCol w:w="1510"/>
      </w:tblGrid>
      <w:tr w:rsidR="00EF40CD" w14:paraId="5F5313FD" w14:textId="77777777" w:rsidTr="00DF39C1">
        <w:tc>
          <w:tcPr>
            <w:tcW w:w="3964" w:type="dxa"/>
          </w:tcPr>
          <w:p w14:paraId="0208B98E" w14:textId="77777777" w:rsidR="00EF40CD" w:rsidRPr="00C7112C" w:rsidRDefault="00EF40CD" w:rsidP="00DF39C1">
            <w:pPr>
              <w:pStyle w:val="ListNumber2"/>
              <w:numPr>
                <w:ilvl w:val="0"/>
                <w:numId w:val="0"/>
              </w:numPr>
              <w:rPr>
                <w:b/>
                <w:bCs/>
              </w:rPr>
            </w:pPr>
            <w:r w:rsidRPr="00C7112C">
              <w:rPr>
                <w:b/>
                <w:bCs/>
              </w:rPr>
              <w:t>Electricity used in a month (kWh)</w:t>
            </w:r>
          </w:p>
        </w:tc>
        <w:tc>
          <w:tcPr>
            <w:tcW w:w="1510" w:type="dxa"/>
          </w:tcPr>
          <w:p w14:paraId="23C32A12" w14:textId="77777777" w:rsidR="00EF40CD" w:rsidRDefault="00EF40CD" w:rsidP="00DF39C1">
            <w:pPr>
              <w:pStyle w:val="ListNumber2"/>
              <w:numPr>
                <w:ilvl w:val="0"/>
                <w:numId w:val="0"/>
              </w:numPr>
              <w:jc w:val="center"/>
            </w:pPr>
            <w:r>
              <w:t>0</w:t>
            </w:r>
          </w:p>
        </w:tc>
        <w:tc>
          <w:tcPr>
            <w:tcW w:w="1510" w:type="dxa"/>
          </w:tcPr>
          <w:p w14:paraId="1131B1D6" w14:textId="77777777" w:rsidR="00EF40CD" w:rsidRDefault="00EF40CD" w:rsidP="00DF39C1">
            <w:pPr>
              <w:pStyle w:val="ListNumber2"/>
              <w:numPr>
                <w:ilvl w:val="0"/>
                <w:numId w:val="0"/>
              </w:numPr>
              <w:jc w:val="center"/>
            </w:pPr>
            <w:r>
              <w:t>400</w:t>
            </w:r>
          </w:p>
        </w:tc>
        <w:tc>
          <w:tcPr>
            <w:tcW w:w="1510" w:type="dxa"/>
          </w:tcPr>
          <w:p w14:paraId="3A801930" w14:textId="77777777" w:rsidR="00EF40CD" w:rsidRDefault="00EF40CD" w:rsidP="00DF39C1">
            <w:pPr>
              <w:pStyle w:val="ListNumber2"/>
              <w:numPr>
                <w:ilvl w:val="0"/>
                <w:numId w:val="0"/>
              </w:numPr>
              <w:jc w:val="center"/>
            </w:pPr>
            <w:r>
              <w:t>1000</w:t>
            </w:r>
          </w:p>
        </w:tc>
      </w:tr>
      <w:tr w:rsidR="00EF40CD" w14:paraId="3EC41E27" w14:textId="77777777" w:rsidTr="00DF39C1">
        <w:tc>
          <w:tcPr>
            <w:tcW w:w="3964" w:type="dxa"/>
          </w:tcPr>
          <w:p w14:paraId="1132AAAD" w14:textId="77777777" w:rsidR="00EF40CD" w:rsidRPr="00C7112C" w:rsidRDefault="00EF40CD" w:rsidP="00DF39C1">
            <w:pPr>
              <w:pStyle w:val="ListNumber2"/>
              <w:numPr>
                <w:ilvl w:val="0"/>
                <w:numId w:val="0"/>
              </w:numPr>
              <w:rPr>
                <w:b/>
                <w:bCs/>
              </w:rPr>
            </w:pPr>
            <w:r w:rsidRPr="00C7112C">
              <w:rPr>
                <w:b/>
                <w:bCs/>
              </w:rPr>
              <w:t>Monthly charge ($)</w:t>
            </w:r>
          </w:p>
        </w:tc>
        <w:tc>
          <w:tcPr>
            <w:tcW w:w="1510" w:type="dxa"/>
          </w:tcPr>
          <w:p w14:paraId="5FCA798D" w14:textId="77777777" w:rsidR="00EF40CD" w:rsidRDefault="00EF40CD" w:rsidP="00DF39C1">
            <w:pPr>
              <w:pStyle w:val="ListNumber2"/>
              <w:numPr>
                <w:ilvl w:val="0"/>
                <w:numId w:val="0"/>
              </w:numPr>
              <w:jc w:val="center"/>
            </w:pPr>
            <w:r>
              <w:t>40</w:t>
            </w:r>
          </w:p>
        </w:tc>
        <w:tc>
          <w:tcPr>
            <w:tcW w:w="1510" w:type="dxa"/>
          </w:tcPr>
          <w:p w14:paraId="75A5F3BB" w14:textId="4E939121" w:rsidR="00EF40CD" w:rsidRDefault="00DE01F3" w:rsidP="00DF39C1">
            <w:pPr>
              <w:pStyle w:val="ListNumber2"/>
              <w:numPr>
                <w:ilvl w:val="0"/>
                <w:numId w:val="0"/>
              </w:numPr>
              <w:jc w:val="center"/>
            </w:pPr>
            <w:r w:rsidRPr="00446CC9">
              <w:rPr>
                <w:noProof/>
              </w:rPr>
              <w:drawing>
                <wp:inline distT="0" distB="0" distL="0" distR="0" wp14:anchorId="0E337B87" wp14:editId="6816AA08">
                  <wp:extent cx="635033" cy="419122"/>
                  <wp:effectExtent l="0" t="0" r="0" b="0"/>
                  <wp:docPr id="856569804" name="Picture 1" descr="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69751" name="Picture 1" descr="140"/>
                          <pic:cNvPicPr/>
                        </pic:nvPicPr>
                        <pic:blipFill>
                          <a:blip r:embed="rId34"/>
                          <a:stretch>
                            <a:fillRect/>
                          </a:stretch>
                        </pic:blipFill>
                        <pic:spPr>
                          <a:xfrm>
                            <a:off x="0" y="0"/>
                            <a:ext cx="635033" cy="419122"/>
                          </a:xfrm>
                          <a:prstGeom prst="rect">
                            <a:avLst/>
                          </a:prstGeom>
                        </pic:spPr>
                      </pic:pic>
                    </a:graphicData>
                  </a:graphic>
                </wp:inline>
              </w:drawing>
            </w:r>
          </w:p>
        </w:tc>
        <w:tc>
          <w:tcPr>
            <w:tcW w:w="1510" w:type="dxa"/>
          </w:tcPr>
          <w:p w14:paraId="7A844125" w14:textId="77777777" w:rsidR="00EF40CD" w:rsidRDefault="00EF40CD" w:rsidP="00DF39C1">
            <w:pPr>
              <w:pStyle w:val="ListNumber2"/>
              <w:numPr>
                <w:ilvl w:val="0"/>
                <w:numId w:val="0"/>
              </w:numPr>
              <w:jc w:val="center"/>
            </w:pPr>
            <w:r>
              <w:t>290</w:t>
            </w:r>
          </w:p>
        </w:tc>
      </w:tr>
    </w:tbl>
    <w:p w14:paraId="7AA90239" w14:textId="793949A7" w:rsidR="00EF40CD" w:rsidRPr="00035677" w:rsidRDefault="00DC5584" w:rsidP="00DC5584">
      <w:pPr>
        <w:pStyle w:val="ListNumber2"/>
        <w:numPr>
          <w:ilvl w:val="0"/>
          <w:numId w:val="0"/>
        </w:numPr>
        <w:ind w:left="1134" w:hanging="567"/>
      </w:pPr>
      <w:r w:rsidRPr="00DC5584">
        <w:rPr>
          <w:noProof/>
        </w:rPr>
        <w:drawing>
          <wp:inline distT="0" distB="0" distL="0" distR="0" wp14:anchorId="3BC84531" wp14:editId="6E895B16">
            <wp:extent cx="2609984" cy="1054154"/>
            <wp:effectExtent l="0" t="0" r="0" b="0"/>
            <wp:docPr id="2007775112" name="Picture 1" descr="25c x 400 = 100&#10;100 + 40 =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75112" name="Picture 1" descr="25c x 400 = 100&#10;100 + 40 = 140"/>
                    <pic:cNvPicPr/>
                  </pic:nvPicPr>
                  <pic:blipFill>
                    <a:blip r:embed="rId35"/>
                    <a:stretch>
                      <a:fillRect/>
                    </a:stretch>
                  </pic:blipFill>
                  <pic:spPr>
                    <a:xfrm>
                      <a:off x="0" y="0"/>
                      <a:ext cx="2609984" cy="1054154"/>
                    </a:xfrm>
                    <a:prstGeom prst="rect">
                      <a:avLst/>
                    </a:prstGeom>
                  </pic:spPr>
                </pic:pic>
              </a:graphicData>
            </a:graphic>
          </wp:inline>
        </w:drawing>
      </w:r>
    </w:p>
    <w:p w14:paraId="40C73DA4" w14:textId="77777777" w:rsidR="00EF40CD" w:rsidRPr="00C7112C" w:rsidRDefault="00EF40CD" w:rsidP="00EF40CD">
      <w:pPr>
        <w:pStyle w:val="ListNumber2"/>
      </w:pPr>
      <w:r>
        <w:t xml:space="preserve">Provider </w:t>
      </w:r>
      <m:oMath>
        <m:r>
          <w:rPr>
            <w:rFonts w:ascii="Cambria Math" w:hAnsi="Cambria Math"/>
          </w:rPr>
          <m:t>B</m:t>
        </m:r>
      </m:oMath>
      <w:r>
        <w:rPr>
          <w:rFonts w:eastAsiaTheme="minorEastAsia"/>
        </w:rPr>
        <w:t xml:space="preserve"> charges 35 cents per kWh, with no fixed monthly charge. The graph shows how Provider </w:t>
      </w:r>
      <m:oMath>
        <m:r>
          <w:rPr>
            <w:rFonts w:ascii="Cambria Math" w:eastAsiaTheme="minorEastAsia" w:hAnsi="Cambria Math"/>
          </w:rPr>
          <m:t>B</m:t>
        </m:r>
      </m:oMath>
      <w:r>
        <w:rPr>
          <w:rFonts w:eastAsiaTheme="minorEastAsia"/>
        </w:rPr>
        <w:t xml:space="preserve">’s charges vary with the amount of electricity used in a month. </w:t>
      </w:r>
    </w:p>
    <w:p w14:paraId="36949D03" w14:textId="7D8FEAE3" w:rsidR="00EF40CD" w:rsidRDefault="00B878D8" w:rsidP="00B878D8">
      <w:pPr>
        <w:pStyle w:val="ListNumber2"/>
        <w:numPr>
          <w:ilvl w:val="0"/>
          <w:numId w:val="0"/>
        </w:numPr>
        <w:ind w:left="567"/>
        <w:jc w:val="center"/>
        <w:rPr>
          <w:rFonts w:eastAsiaTheme="minorEastAsia"/>
        </w:rPr>
      </w:pPr>
      <w:r w:rsidRPr="00B878D8">
        <w:rPr>
          <w:rFonts w:eastAsiaTheme="minorEastAsia"/>
          <w:noProof/>
        </w:rPr>
        <w:drawing>
          <wp:inline distT="0" distB="0" distL="0" distR="0" wp14:anchorId="15330792" wp14:editId="4D2045DB">
            <wp:extent cx="4128827" cy="3334119"/>
            <wp:effectExtent l="0" t="0" r="5080" b="0"/>
            <wp:docPr id="921695266" name="Picture 1" descr="A line graph compares total electricity charge with electricity used in a month. The blue line begins at a fixed charge of $40 when 0 kWh is used, then increases in small step-like rises to about $140 at 400 kWh and about $290 at 1000 kWh, while the grey reference line begins at $0 and rises more steeply, crossing the blue line at 400 k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95266" name="Picture 1" descr="A line graph compares total electricity charge with electricity used in a month. The blue line begins at a fixed charge of $40 when 0 kWh is used, then increases in small step-like rises to about $140 at 400 kWh and about $290 at 1000 kWh, while the grey reference line begins at $0 and rises more steeply, crossing the blue line at 400 kWh."/>
                    <pic:cNvPicPr/>
                  </pic:nvPicPr>
                  <pic:blipFill>
                    <a:blip r:embed="rId36"/>
                    <a:stretch>
                      <a:fillRect/>
                    </a:stretch>
                  </pic:blipFill>
                  <pic:spPr>
                    <a:xfrm>
                      <a:off x="0" y="0"/>
                      <a:ext cx="4142059" cy="3344804"/>
                    </a:xfrm>
                    <a:prstGeom prst="rect">
                      <a:avLst/>
                    </a:prstGeom>
                  </pic:spPr>
                </pic:pic>
              </a:graphicData>
            </a:graphic>
          </wp:inline>
        </w:drawing>
      </w:r>
    </w:p>
    <w:p w14:paraId="7E584D29" w14:textId="39B94FD3" w:rsidR="0019478E" w:rsidRDefault="00EF40CD" w:rsidP="00EF40CD">
      <w:pPr>
        <w:pStyle w:val="ListNumber2"/>
        <w:numPr>
          <w:ilvl w:val="0"/>
          <w:numId w:val="0"/>
        </w:numPr>
        <w:ind w:left="1134"/>
        <w:rPr>
          <w:rFonts w:eastAsiaTheme="minorEastAsia"/>
        </w:rPr>
      </w:pPr>
      <w:r>
        <w:rPr>
          <w:rFonts w:eastAsiaTheme="minorEastAsia"/>
        </w:rPr>
        <w:t xml:space="preserve">On the grid provided, graph Provider </w:t>
      </w:r>
      <m:oMath>
        <m:r>
          <w:rPr>
            <w:rFonts w:ascii="Cambria Math" w:eastAsiaTheme="minorEastAsia" w:hAnsi="Cambria Math"/>
          </w:rPr>
          <m:t>A</m:t>
        </m:r>
      </m:oMath>
      <w:r>
        <w:rPr>
          <w:rFonts w:eastAsiaTheme="minorEastAsia"/>
        </w:rPr>
        <w:t>’s charges from the table in part (a)</w:t>
      </w:r>
      <w:r w:rsidR="00B476DF">
        <w:rPr>
          <w:rFonts w:eastAsiaTheme="minorEastAsia"/>
        </w:rPr>
        <w:t>.</w:t>
      </w:r>
    </w:p>
    <w:p w14:paraId="67CD63AA" w14:textId="77777777" w:rsidR="0019478E" w:rsidRDefault="0019478E">
      <w:pPr>
        <w:suppressAutoHyphens w:val="0"/>
        <w:spacing w:before="0" w:after="160" w:line="259" w:lineRule="auto"/>
        <w:rPr>
          <w:rFonts w:eastAsiaTheme="minorEastAsia"/>
        </w:rPr>
      </w:pPr>
      <w:r>
        <w:rPr>
          <w:rFonts w:eastAsiaTheme="minorEastAsia"/>
        </w:rPr>
        <w:br w:type="page"/>
      </w:r>
    </w:p>
    <w:p w14:paraId="1C950C44" w14:textId="044FBA04" w:rsidR="00EF40CD" w:rsidRPr="005C3F38" w:rsidRDefault="00EF40CD" w:rsidP="00EF40CD">
      <w:pPr>
        <w:pStyle w:val="ListNumber2"/>
      </w:pPr>
      <w:r>
        <w:lastRenderedPageBreak/>
        <w:t xml:space="preserve">Use the </w:t>
      </w:r>
      <w:r w:rsidR="00BE6C70">
        <w:t>2</w:t>
      </w:r>
      <w:r>
        <w:t xml:space="preserve"> graphs to determine the number of kilowatt hours per month for which Provider </w:t>
      </w:r>
      <m:oMath>
        <m:r>
          <w:rPr>
            <w:rFonts w:ascii="Cambria Math" w:hAnsi="Cambria Math"/>
          </w:rPr>
          <m:t>A</m:t>
        </m:r>
      </m:oMath>
      <w:r>
        <w:rPr>
          <w:rFonts w:eastAsiaTheme="minorEastAsia"/>
        </w:rPr>
        <w:t xml:space="preserve"> and Provider </w:t>
      </w:r>
      <m:oMath>
        <m:r>
          <w:rPr>
            <w:rFonts w:ascii="Cambria Math" w:eastAsiaTheme="minorEastAsia" w:hAnsi="Cambria Math"/>
          </w:rPr>
          <m:t>B</m:t>
        </m:r>
      </m:oMath>
      <w:r>
        <w:rPr>
          <w:rFonts w:eastAsiaTheme="minorEastAsia"/>
        </w:rPr>
        <w:t xml:space="preserve"> charge the same amount. </w:t>
      </w:r>
    </w:p>
    <w:p w14:paraId="5B0FD1C9" w14:textId="51B187AB" w:rsidR="00EF40CD" w:rsidRDefault="00E25CC5" w:rsidP="00EF40CD">
      <w:pPr>
        <w:pStyle w:val="ListNumber2"/>
        <w:numPr>
          <w:ilvl w:val="0"/>
          <w:numId w:val="0"/>
        </w:numPr>
      </w:pPr>
      <w:r w:rsidRPr="00E25CC5">
        <w:rPr>
          <w:noProof/>
        </w:rPr>
        <w:drawing>
          <wp:inline distT="0" distB="0" distL="0" distR="0" wp14:anchorId="6EFCB35B" wp14:editId="697C085D">
            <wp:extent cx="4483330" cy="2578233"/>
            <wp:effectExtent l="0" t="0" r="0" b="0"/>
            <wp:docPr id="2002050045" name="Picture 1" descr="The two lines intersect at (400, 140).&#10;They charge the same amount at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050045" name="Picture 1" descr="The two lines intersect at (400, 140).&#10;They charge the same amount at $140."/>
                    <pic:cNvPicPr/>
                  </pic:nvPicPr>
                  <pic:blipFill>
                    <a:blip r:embed="rId37"/>
                    <a:stretch>
                      <a:fillRect/>
                    </a:stretch>
                  </pic:blipFill>
                  <pic:spPr>
                    <a:xfrm>
                      <a:off x="0" y="0"/>
                      <a:ext cx="4483330" cy="2578233"/>
                    </a:xfrm>
                    <a:prstGeom prst="rect">
                      <a:avLst/>
                    </a:prstGeom>
                  </pic:spPr>
                </pic:pic>
              </a:graphicData>
            </a:graphic>
          </wp:inline>
        </w:drawing>
      </w:r>
    </w:p>
    <w:p w14:paraId="08EFE6E9" w14:textId="77777777" w:rsidR="00EF40CD" w:rsidRPr="000D6231" w:rsidRDefault="00EF40CD" w:rsidP="00EF40CD">
      <w:pPr>
        <w:pStyle w:val="ListNumber2"/>
        <w:numPr>
          <w:ilvl w:val="0"/>
          <w:numId w:val="0"/>
        </w:numPr>
      </w:pPr>
    </w:p>
    <w:p w14:paraId="767A38C8" w14:textId="0B367462" w:rsidR="00EF40CD" w:rsidRDefault="00EF40CD" w:rsidP="00EF40CD">
      <w:pPr>
        <w:pStyle w:val="ListNumber2"/>
        <w:rPr>
          <w:rFonts w:eastAsiaTheme="minorEastAsia"/>
        </w:rPr>
      </w:pPr>
      <w:r>
        <w:rPr>
          <w:rFonts w:eastAsiaTheme="minorEastAsia"/>
        </w:rPr>
        <w:t>A customer uses an average of 800</w:t>
      </w:r>
      <w:r w:rsidR="00B476DF">
        <w:rPr>
          <w:rFonts w:eastAsiaTheme="minorEastAsia"/>
        </w:rPr>
        <w:t> </w:t>
      </w:r>
      <w:r>
        <w:rPr>
          <w:rFonts w:eastAsiaTheme="minorEastAsia"/>
        </w:rPr>
        <w:t xml:space="preserve">kWh per month. Which provider, </w:t>
      </w:r>
      <m:oMath>
        <m:r>
          <w:rPr>
            <w:rFonts w:ascii="Cambria Math" w:eastAsiaTheme="minorEastAsia" w:hAnsi="Cambria Math"/>
          </w:rPr>
          <m:t>A</m:t>
        </m:r>
      </m:oMath>
      <w:r>
        <w:rPr>
          <w:rFonts w:eastAsiaTheme="minorEastAsia"/>
        </w:rPr>
        <w:t xml:space="preserve"> or </w:t>
      </w:r>
      <m:oMath>
        <m:r>
          <w:rPr>
            <w:rFonts w:ascii="Cambria Math" w:eastAsiaTheme="minorEastAsia" w:hAnsi="Cambria Math"/>
          </w:rPr>
          <m:t>B,</m:t>
        </m:r>
      </m:oMath>
      <w:r>
        <w:rPr>
          <w:rFonts w:eastAsiaTheme="minorEastAsia"/>
        </w:rPr>
        <w:t xml:space="preserve"> would be the cheaper option and by how much?</w:t>
      </w:r>
    </w:p>
    <w:p w14:paraId="4C370E6A" w14:textId="7C5FC03A" w:rsidR="00EF40CD" w:rsidRDefault="00E25CC5">
      <w:pPr>
        <w:suppressAutoHyphens w:val="0"/>
        <w:spacing w:before="0" w:after="160" w:line="259" w:lineRule="auto"/>
        <w:rPr>
          <w:rFonts w:eastAsiaTheme="majorEastAsia"/>
          <w:bCs/>
          <w:color w:val="002664" w:themeColor="accent1"/>
          <w:sz w:val="36"/>
          <w:szCs w:val="48"/>
        </w:rPr>
      </w:pPr>
      <w:r w:rsidRPr="00E25CC5">
        <w:rPr>
          <w:noProof/>
        </w:rPr>
        <w:drawing>
          <wp:inline distT="0" distB="0" distL="0" distR="0" wp14:anchorId="005E59AD" wp14:editId="40774CD7">
            <wp:extent cx="5473981" cy="3010055"/>
            <wp:effectExtent l="0" t="0" r="0" b="0"/>
            <wp:docPr id="1405359537" name="Picture 1" descr="Provider A&#10;25c x 800 = 200&#10;200 + 40 = 240.&#10;Provider B&#10;35c x 800 = 280&#10;Provider A is che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359537" name="Picture 1" descr="Provider A&#10;25c x 800 = 200&#10;200 + 40 = 240.&#10;Provider B&#10;35c x 800 = 280&#10;Provider A is cheaper."/>
                    <pic:cNvPicPr/>
                  </pic:nvPicPr>
                  <pic:blipFill>
                    <a:blip r:embed="rId38"/>
                    <a:stretch>
                      <a:fillRect/>
                    </a:stretch>
                  </pic:blipFill>
                  <pic:spPr>
                    <a:xfrm>
                      <a:off x="0" y="0"/>
                      <a:ext cx="5473981" cy="3010055"/>
                    </a:xfrm>
                    <a:prstGeom prst="rect">
                      <a:avLst/>
                    </a:prstGeom>
                  </pic:spPr>
                </pic:pic>
              </a:graphicData>
            </a:graphic>
          </wp:inline>
        </w:drawing>
      </w:r>
      <w:r w:rsidR="00EF40CD">
        <w:br w:type="page"/>
      </w:r>
    </w:p>
    <w:p w14:paraId="37E79307" w14:textId="5530CD0B" w:rsidR="00E00962" w:rsidRDefault="00E00962" w:rsidP="00E00962">
      <w:pPr>
        <w:pStyle w:val="Heading2"/>
      </w:pPr>
      <w:r>
        <w:lastRenderedPageBreak/>
        <w:t>Sample solutions</w:t>
      </w:r>
    </w:p>
    <w:p w14:paraId="0FA213EC" w14:textId="181555C5" w:rsidR="004275DE" w:rsidRDefault="008A7FBE" w:rsidP="008A7FBE">
      <w:pPr>
        <w:pStyle w:val="Heading3"/>
      </w:pPr>
      <w:r>
        <w:t xml:space="preserve">Appendix </w:t>
      </w:r>
      <w:r w:rsidR="007C29B6">
        <w:t>C</w:t>
      </w:r>
      <w:r>
        <w:t xml:space="preserve"> – HSC question</w:t>
      </w:r>
    </w:p>
    <w:p w14:paraId="2E6FC7D4" w14:textId="08A7B699" w:rsidR="008A7FBE" w:rsidRPr="00035677" w:rsidRDefault="008A7FBE">
      <w:pPr>
        <w:pStyle w:val="ListNumber2"/>
        <w:numPr>
          <w:ilvl w:val="0"/>
          <w:numId w:val="5"/>
        </w:numPr>
      </w:pPr>
      <w:r w:rsidRPr="008A7FBE">
        <w:rPr>
          <w:rFonts w:eastAsiaTheme="minorEastAsia"/>
        </w:rPr>
        <w:t xml:space="preserve"> </w:t>
      </w:r>
    </w:p>
    <w:tbl>
      <w:tblPr>
        <w:tblStyle w:val="TableGrid"/>
        <w:tblW w:w="0" w:type="auto"/>
        <w:tblInd w:w="1134" w:type="dxa"/>
        <w:tblLook w:val="04A0" w:firstRow="1" w:lastRow="0" w:firstColumn="1" w:lastColumn="0" w:noHBand="0" w:noVBand="1"/>
        <w:tblDescription w:val="Table of values for electricity used in a month and monthly charge."/>
      </w:tblPr>
      <w:tblGrid>
        <w:gridCol w:w="3964"/>
        <w:gridCol w:w="1510"/>
        <w:gridCol w:w="1510"/>
        <w:gridCol w:w="1510"/>
      </w:tblGrid>
      <w:tr w:rsidR="008A7FBE" w14:paraId="3B30B37D" w14:textId="77777777" w:rsidTr="00DF39C1">
        <w:tc>
          <w:tcPr>
            <w:tcW w:w="3964" w:type="dxa"/>
          </w:tcPr>
          <w:p w14:paraId="1151CDD6" w14:textId="77777777" w:rsidR="008A7FBE" w:rsidRPr="00C7112C" w:rsidRDefault="008A7FBE" w:rsidP="00DF39C1">
            <w:pPr>
              <w:pStyle w:val="ListNumber2"/>
              <w:numPr>
                <w:ilvl w:val="0"/>
                <w:numId w:val="0"/>
              </w:numPr>
              <w:rPr>
                <w:b/>
                <w:bCs/>
              </w:rPr>
            </w:pPr>
            <w:r w:rsidRPr="00C7112C">
              <w:rPr>
                <w:b/>
                <w:bCs/>
              </w:rPr>
              <w:t>Electricity used in a month (kWh)</w:t>
            </w:r>
          </w:p>
        </w:tc>
        <w:tc>
          <w:tcPr>
            <w:tcW w:w="1510" w:type="dxa"/>
          </w:tcPr>
          <w:p w14:paraId="0A52389A" w14:textId="77777777" w:rsidR="008A7FBE" w:rsidRDefault="008A7FBE" w:rsidP="00DF39C1">
            <w:pPr>
              <w:pStyle w:val="ListNumber2"/>
              <w:numPr>
                <w:ilvl w:val="0"/>
                <w:numId w:val="0"/>
              </w:numPr>
              <w:jc w:val="center"/>
            </w:pPr>
            <w:r>
              <w:t>0</w:t>
            </w:r>
          </w:p>
        </w:tc>
        <w:tc>
          <w:tcPr>
            <w:tcW w:w="1510" w:type="dxa"/>
          </w:tcPr>
          <w:p w14:paraId="0F5225B8" w14:textId="77777777" w:rsidR="008A7FBE" w:rsidRDefault="008A7FBE" w:rsidP="00DF39C1">
            <w:pPr>
              <w:pStyle w:val="ListNumber2"/>
              <w:numPr>
                <w:ilvl w:val="0"/>
                <w:numId w:val="0"/>
              </w:numPr>
              <w:jc w:val="center"/>
            </w:pPr>
            <w:r>
              <w:t>400</w:t>
            </w:r>
          </w:p>
        </w:tc>
        <w:tc>
          <w:tcPr>
            <w:tcW w:w="1510" w:type="dxa"/>
          </w:tcPr>
          <w:p w14:paraId="5D7DB90B" w14:textId="77777777" w:rsidR="008A7FBE" w:rsidRDefault="008A7FBE" w:rsidP="00DF39C1">
            <w:pPr>
              <w:pStyle w:val="ListNumber2"/>
              <w:numPr>
                <w:ilvl w:val="0"/>
                <w:numId w:val="0"/>
              </w:numPr>
              <w:jc w:val="center"/>
            </w:pPr>
            <w:r>
              <w:t>1000</w:t>
            </w:r>
          </w:p>
        </w:tc>
      </w:tr>
      <w:tr w:rsidR="008A7FBE" w14:paraId="1683D2CF" w14:textId="77777777" w:rsidTr="00DF39C1">
        <w:tc>
          <w:tcPr>
            <w:tcW w:w="3964" w:type="dxa"/>
          </w:tcPr>
          <w:p w14:paraId="566289BE" w14:textId="77777777" w:rsidR="008A7FBE" w:rsidRPr="00C7112C" w:rsidRDefault="008A7FBE" w:rsidP="00DF39C1">
            <w:pPr>
              <w:pStyle w:val="ListNumber2"/>
              <w:numPr>
                <w:ilvl w:val="0"/>
                <w:numId w:val="0"/>
              </w:numPr>
              <w:rPr>
                <w:b/>
                <w:bCs/>
              </w:rPr>
            </w:pPr>
            <w:r w:rsidRPr="00C7112C">
              <w:rPr>
                <w:b/>
                <w:bCs/>
              </w:rPr>
              <w:t>Monthly charge ($)</w:t>
            </w:r>
          </w:p>
        </w:tc>
        <w:tc>
          <w:tcPr>
            <w:tcW w:w="1510" w:type="dxa"/>
          </w:tcPr>
          <w:p w14:paraId="1D4B14DE" w14:textId="77777777" w:rsidR="008A7FBE" w:rsidRDefault="008A7FBE" w:rsidP="00DF39C1">
            <w:pPr>
              <w:pStyle w:val="ListNumber2"/>
              <w:numPr>
                <w:ilvl w:val="0"/>
                <w:numId w:val="0"/>
              </w:numPr>
              <w:jc w:val="center"/>
            </w:pPr>
            <w:r>
              <w:t>40</w:t>
            </w:r>
          </w:p>
        </w:tc>
        <w:tc>
          <w:tcPr>
            <w:tcW w:w="1510" w:type="dxa"/>
          </w:tcPr>
          <w:p w14:paraId="646C5021" w14:textId="61C786A9" w:rsidR="008A7FBE" w:rsidRPr="008A7FBE" w:rsidRDefault="008A7FBE" w:rsidP="00DF39C1">
            <w:pPr>
              <w:pStyle w:val="ListNumber2"/>
              <w:numPr>
                <w:ilvl w:val="0"/>
                <w:numId w:val="0"/>
              </w:numPr>
              <w:jc w:val="center"/>
              <w:rPr>
                <w:b/>
                <w:bCs/>
              </w:rPr>
            </w:pPr>
            <w:r w:rsidRPr="008A7FBE">
              <w:rPr>
                <w:b/>
                <w:bCs/>
              </w:rPr>
              <w:t>140</w:t>
            </w:r>
          </w:p>
        </w:tc>
        <w:tc>
          <w:tcPr>
            <w:tcW w:w="1510" w:type="dxa"/>
          </w:tcPr>
          <w:p w14:paraId="2A4AE6C5" w14:textId="77777777" w:rsidR="008A7FBE" w:rsidRDefault="008A7FBE" w:rsidP="00DF39C1">
            <w:pPr>
              <w:pStyle w:val="ListNumber2"/>
              <w:numPr>
                <w:ilvl w:val="0"/>
                <w:numId w:val="0"/>
              </w:numPr>
              <w:jc w:val="center"/>
            </w:pPr>
            <w:r>
              <w:t>290</w:t>
            </w:r>
          </w:p>
        </w:tc>
      </w:tr>
    </w:tbl>
    <w:p w14:paraId="5218A745" w14:textId="062FF268" w:rsidR="008A7FBE" w:rsidRDefault="008A7FBE" w:rsidP="008A7FBE">
      <w:pPr>
        <w:pStyle w:val="ListNumber2"/>
      </w:pPr>
    </w:p>
    <w:p w14:paraId="6270AA4F" w14:textId="4DCB51CB" w:rsidR="008A7FBE" w:rsidRDefault="00674F95" w:rsidP="008A7FBE">
      <w:pPr>
        <w:pStyle w:val="ListNumber2"/>
        <w:numPr>
          <w:ilvl w:val="0"/>
          <w:numId w:val="0"/>
        </w:numPr>
        <w:ind w:left="1134"/>
      </w:pPr>
      <w:r w:rsidRPr="00674F95">
        <w:rPr>
          <w:noProof/>
        </w:rPr>
        <w:drawing>
          <wp:inline distT="0" distB="0" distL="0" distR="0" wp14:anchorId="1B01ACE1" wp14:editId="5B535C04">
            <wp:extent cx="3758707" cy="2998519"/>
            <wp:effectExtent l="0" t="0" r="0" b="0"/>
            <wp:docPr id="40040480" name="Picture 1" descr="A line graph compares monthly electricity charges for two providers as electricity use increases from 0 to 1000 kWh. One line starts at $0 and rises more steeply to about $350 at 1000 kWh, while the other starts at $40 and rises less steeply to about $290 at 1000 kWh; the lines intersect at (400,140), showing both providers charge $140 for 400 kW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0480" name="Picture 1" descr="A line graph compares monthly electricity charges for two providers as electricity use increases from 0 to 1000 kWh. One line starts at $0 and rises more steeply to about $350 at 1000 kWh, while the other starts at $40 and rises less steeply to about $290 at 1000 kWh; the lines intersect at (400,140), showing both providers charge $140 for 400 kWh."/>
                    <pic:cNvPicPr/>
                  </pic:nvPicPr>
                  <pic:blipFill>
                    <a:blip r:embed="rId39"/>
                    <a:stretch>
                      <a:fillRect/>
                    </a:stretch>
                  </pic:blipFill>
                  <pic:spPr>
                    <a:xfrm>
                      <a:off x="0" y="0"/>
                      <a:ext cx="3764488" cy="3003131"/>
                    </a:xfrm>
                    <a:prstGeom prst="rect">
                      <a:avLst/>
                    </a:prstGeom>
                  </pic:spPr>
                </pic:pic>
              </a:graphicData>
            </a:graphic>
          </wp:inline>
        </w:drawing>
      </w:r>
      <w:r>
        <w:t xml:space="preserve"> (NESA, 2023)</w:t>
      </w:r>
    </w:p>
    <w:p w14:paraId="5C03A580" w14:textId="269E72A2" w:rsidR="008A7FBE" w:rsidRDefault="003A688D" w:rsidP="008A7FBE">
      <w:pPr>
        <w:pStyle w:val="ListNumber2"/>
      </w:pPr>
      <w:r>
        <w:t>They charge the same amount at 400</w:t>
      </w:r>
      <w:r w:rsidR="00B476DF">
        <w:t> </w:t>
      </w:r>
      <w:r>
        <w:t>kWh.</w:t>
      </w:r>
    </w:p>
    <w:p w14:paraId="291738B0" w14:textId="3DF354F0" w:rsidR="003A688D" w:rsidRPr="008A7FBE" w:rsidRDefault="003A688D" w:rsidP="008A7FBE">
      <w:pPr>
        <w:pStyle w:val="ListNumber2"/>
      </w:pPr>
      <w:r>
        <w:t>Provider B at 800</w:t>
      </w:r>
      <w:r w:rsidR="00B476DF">
        <w:t> </w:t>
      </w:r>
      <w:r>
        <w:t>kWh charges $280. Provider A at 800</w:t>
      </w:r>
      <w:r w:rsidR="00B476DF">
        <w:t> </w:t>
      </w:r>
      <w:r>
        <w:t xml:space="preserve">kWh charges $240. </w:t>
      </w:r>
      <w:r>
        <w:br/>
      </w:r>
      <m:oMath>
        <m:r>
          <w:rPr>
            <w:rFonts w:ascii="Cambria Math" w:hAnsi="Cambria Math"/>
          </w:rPr>
          <m:t>∴</m:t>
        </m:r>
      </m:oMath>
      <w:r>
        <w:rPr>
          <w:rFonts w:eastAsiaTheme="minorEastAsia"/>
        </w:rPr>
        <w:t xml:space="preserve"> Provider A would be </w:t>
      </w:r>
      <w:r w:rsidR="00006749">
        <w:rPr>
          <w:rFonts w:eastAsiaTheme="minorEastAsia"/>
        </w:rPr>
        <w:t xml:space="preserve">the cheaper option by $40. </w:t>
      </w:r>
    </w:p>
    <w:p w14:paraId="60EB21D2" w14:textId="26F6BEDE" w:rsidR="00E00962" w:rsidRDefault="00E00962">
      <w:pPr>
        <w:suppressAutoHyphens w:val="0"/>
        <w:spacing w:before="0" w:after="160" w:line="259" w:lineRule="auto"/>
      </w:pPr>
      <w:r>
        <w:br w:type="page"/>
      </w:r>
    </w:p>
    <w:p w14:paraId="377D5B7E" w14:textId="78E8A412" w:rsidR="00E00962" w:rsidRDefault="00E00962" w:rsidP="00E00962">
      <w:pPr>
        <w:pStyle w:val="Heading2"/>
      </w:pPr>
      <w:r>
        <w:lastRenderedPageBreak/>
        <w:t>References</w:t>
      </w:r>
    </w:p>
    <w:p w14:paraId="70EB7C87" w14:textId="77777777" w:rsidR="003E7DAA" w:rsidRPr="00AE7FE3" w:rsidRDefault="00A403F9" w:rsidP="003E7DAA">
      <w:pPr>
        <w:pStyle w:val="FeatureBox2"/>
      </w:pPr>
      <w:r w:rsidRPr="00E00962">
        <w:rPr>
          <w:szCs w:val="22"/>
        </w:rPr>
        <w:t xml:space="preserve">This </w:t>
      </w:r>
      <w:r w:rsidR="003E7DAA" w:rsidRPr="00AE7FE3">
        <w:t>resource contains NSW Curriculum and syllabus content. The NSW Curriculum is developed by the NSW Education Standards Authority</w:t>
      </w:r>
      <w:r w:rsidR="003E7DAA">
        <w:t xml:space="preserve"> (NESA)</w:t>
      </w:r>
      <w:r w:rsidR="003E7DAA" w:rsidRPr="00AE7FE3">
        <w:t>. This content is prepared by NESA for and on behalf of the Crown in right of the State of New South Wales. The material is protected by Crown copyright.</w:t>
      </w:r>
    </w:p>
    <w:p w14:paraId="151534BE" w14:textId="77777777" w:rsidR="003E7DAA" w:rsidRPr="00AE7FE3" w:rsidRDefault="003E7DAA" w:rsidP="003E7DAA">
      <w:pPr>
        <w:pStyle w:val="FeatureBox2"/>
      </w:pPr>
      <w:r w:rsidRPr="00AE7FE3">
        <w:t>Please refer to the NESA Copyright Disclaimer for more information</w:t>
      </w:r>
      <w:r>
        <w:t xml:space="preserve"> </w:t>
      </w:r>
      <w:hyperlink r:id="rId40" w:history="1">
        <w:r w:rsidRPr="005A267D">
          <w:rPr>
            <w:rStyle w:val="Hyperlink"/>
          </w:rPr>
          <w:t>https://www.nsw.gov.au/education-and-training/nesa/copyright</w:t>
        </w:r>
      </w:hyperlink>
      <w:r w:rsidRPr="00A1020E">
        <w:t>.</w:t>
      </w:r>
    </w:p>
    <w:p w14:paraId="2B5DBF1F" w14:textId="5049CEBD" w:rsidR="00A403F9" w:rsidRPr="00231CE7" w:rsidRDefault="003E7DAA" w:rsidP="003E7DAA">
      <w:pPr>
        <w:pStyle w:val="FeatureBox2"/>
      </w:pPr>
      <w:r w:rsidRPr="00AE7FE3">
        <w:t xml:space="preserve">NESA holds the only official and up-to-date versions of the NSW Curriculum and syllabus documents. Please visit NESA </w:t>
      </w:r>
      <w:hyperlink r:id="rId41" w:history="1">
        <w:r w:rsidRPr="005A267D">
          <w:rPr>
            <w:rStyle w:val="Hyperlink"/>
          </w:rPr>
          <w:t>https://www.nsw.gov.au/education-and-training/nesa</w:t>
        </w:r>
      </w:hyperlink>
      <w:r w:rsidRPr="00A1020E">
        <w:t xml:space="preserve"> </w:t>
      </w:r>
      <w:r w:rsidRPr="00AE7FE3">
        <w:t xml:space="preserve">and NSW Curriculum </w:t>
      </w:r>
      <w:hyperlink r:id="rId42" w:history="1">
        <w:r>
          <w:rPr>
            <w:rStyle w:val="Hyperlink"/>
          </w:rPr>
          <w:t>https://curriculum.nsw.edu.au</w:t>
        </w:r>
      </w:hyperlink>
      <w:r w:rsidRPr="00AE7FE3">
        <w:t>.</w:t>
      </w:r>
    </w:p>
    <w:bookmarkStart w:id="5" w:name="_Hlk205909555"/>
    <w:p w14:paraId="3389527A" w14:textId="77777777" w:rsidR="003E7DAA" w:rsidRDefault="003E7DAA" w:rsidP="003E7DAA">
      <w:pPr>
        <w:rPr>
          <w:szCs w:val="22"/>
        </w:rPr>
      </w:pPr>
      <w:r>
        <w:fldChar w:fldCharType="begin"/>
      </w:r>
      <w:r>
        <w:instrText>HYPERLINK "https://curriculum.nsw.edu.au/learning-areas/mathematics/mathematics-standard-11-12-2024/overview"</w:instrText>
      </w:r>
      <w:r>
        <w:fldChar w:fldCharType="separate"/>
      </w:r>
      <w:r w:rsidRPr="00C12AC4">
        <w:rPr>
          <w:rStyle w:val="Hyperlink"/>
          <w:szCs w:val="22"/>
        </w:rPr>
        <w:t xml:space="preserve">Mathematics Standard </w:t>
      </w:r>
      <w:r w:rsidRPr="00E6221A">
        <w:rPr>
          <w:rStyle w:val="Hyperlink"/>
          <w:szCs w:val="22"/>
        </w:rPr>
        <w:t>11–12</w:t>
      </w:r>
      <w:r w:rsidRPr="00C12AC4">
        <w:rPr>
          <w:rStyle w:val="Hyperlink"/>
          <w:szCs w:val="22"/>
        </w:rPr>
        <w:t xml:space="preserve"> Syllabus</w:t>
      </w:r>
      <w:r>
        <w:fldChar w:fldCharType="end"/>
      </w:r>
      <w:r w:rsidRPr="00E6221A">
        <w:t xml:space="preserve"> </w:t>
      </w:r>
      <w:r w:rsidRPr="00C12AC4">
        <w:rPr>
          <w:szCs w:val="22"/>
        </w:rPr>
        <w:t>© NSW Education Standards Authority (NESA) for and on behalf of the Crown in right of the State of New South Wales, 2024</w:t>
      </w:r>
      <w:bookmarkEnd w:id="5"/>
      <w:r>
        <w:rPr>
          <w:szCs w:val="22"/>
        </w:rPr>
        <w:t>.</w:t>
      </w:r>
    </w:p>
    <w:p w14:paraId="34EFF5EB" w14:textId="77777777" w:rsidR="006138F1" w:rsidRDefault="006138F1" w:rsidP="006138F1">
      <w:hyperlink r:id="rId43" w:history="1">
        <w:r w:rsidRPr="004578EC">
          <w:rPr>
            <w:rStyle w:val="Hyperlink"/>
          </w:rPr>
          <w:t>Numeracy Stage 6 (CEC) Syllabus</w:t>
        </w:r>
      </w:hyperlink>
      <w:r w:rsidRPr="00E45235">
        <w:t xml:space="preserve"> © NSW Education Standards Authority (NESA) for and on behalf of the Crown in right of the State of New South Wales, 2021.</w:t>
      </w:r>
    </w:p>
    <w:p w14:paraId="73078802" w14:textId="1FAC2E10" w:rsidR="006138F1" w:rsidRDefault="006138F1" w:rsidP="003E7DAA">
      <w:pPr>
        <w:rPr>
          <w:szCs w:val="22"/>
        </w:rPr>
      </w:pPr>
      <w:r>
        <w:t>NESA (</w:t>
      </w:r>
      <w:r w:rsidRPr="00AE7FE3">
        <w:t>NSW Education Standards Authority</w:t>
      </w:r>
      <w:r>
        <w:t xml:space="preserve">) (2023) </w:t>
      </w:r>
      <w:hyperlink r:id="rId44" w:anchor=":~:text=Marking%20feedback-,2023%20Mathematics%20Standard%20HSC%20exam%20papers,-Mathematics%20Standard%201" w:history="1">
        <w:r w:rsidRPr="004411EF">
          <w:rPr>
            <w:rStyle w:val="Hyperlink"/>
          </w:rPr>
          <w:t>Mathematics Standard 2 HSC exam 2023</w:t>
        </w:r>
      </w:hyperlink>
      <w:r>
        <w:t>,</w:t>
      </w:r>
      <w:r w:rsidR="004411EF">
        <w:t xml:space="preserve"> HSC exam papers, NESA website, accessed 3 August 2026.</w:t>
      </w:r>
    </w:p>
    <w:p w14:paraId="23DF6BF5" w14:textId="0016B565" w:rsidR="00117577" w:rsidRDefault="00117577" w:rsidP="001B1D66">
      <w:pPr>
        <w:pStyle w:val="ListBullet"/>
        <w:numPr>
          <w:ilvl w:val="0"/>
          <w:numId w:val="0"/>
        </w:numPr>
        <w:ind w:left="567"/>
      </w:pPr>
      <w:r>
        <w:br w:type="page"/>
      </w:r>
    </w:p>
    <w:p w14:paraId="4D3D4E6D" w14:textId="77777777" w:rsidR="00117577" w:rsidRDefault="00117577" w:rsidP="00607DF0">
      <w:pPr>
        <w:sectPr w:rsidR="00117577" w:rsidSect="00B75948">
          <w:pgSz w:w="11906" w:h="16838"/>
          <w:pgMar w:top="1134" w:right="1134" w:bottom="1134" w:left="1134" w:header="709" w:footer="709" w:gutter="0"/>
          <w:cols w:space="708"/>
          <w:titlePg/>
          <w:docGrid w:linePitch="360"/>
        </w:sectPr>
      </w:pPr>
    </w:p>
    <w:p w14:paraId="43F67CD2" w14:textId="07DB7A1B" w:rsidR="006D6820" w:rsidRPr="003B3E41" w:rsidRDefault="006D6820" w:rsidP="006D6820">
      <w:pPr>
        <w:rPr>
          <w:rStyle w:val="Strong"/>
        </w:rPr>
      </w:pPr>
      <w:r w:rsidRPr="003B3E41">
        <w:rPr>
          <w:rStyle w:val="Strong"/>
        </w:rPr>
        <w:lastRenderedPageBreak/>
        <w:t>© State of New South Wales (Department of Education), 202</w:t>
      </w:r>
      <w:r w:rsidR="00D9539C">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45"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45"/>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2B3ED3CD"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E338C7">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272E45">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272E45">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3E7DAA" w:rsidRDefault="006D6820" w:rsidP="003E7DAA">
      <w:pPr>
        <w:pStyle w:val="FeatureBox2"/>
        <w:rPr>
          <w:rStyle w:val="Strong"/>
          <w:b w:val="0"/>
          <w:bCs w:val="0"/>
        </w:rPr>
      </w:pPr>
      <w:r w:rsidRPr="003E7DAA">
        <w:rPr>
          <w:rStyle w:val="Strong"/>
          <w:b w:val="0"/>
          <w:bCs w:val="0"/>
        </w:rPr>
        <w:t>Links to third-party material and websites</w:t>
      </w:r>
    </w:p>
    <w:p w14:paraId="4395B9D5" w14:textId="77777777" w:rsidR="006D6820" w:rsidRPr="003E7DAA" w:rsidRDefault="006D6820" w:rsidP="003E7DAA">
      <w:pPr>
        <w:pStyle w:val="FeatureBox2"/>
      </w:pPr>
      <w:r w:rsidRPr="003E7DAA">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3E7DAA" w:rsidRDefault="006D6820" w:rsidP="003E7DAA">
      <w:pPr>
        <w:pStyle w:val="FeatureBox2"/>
      </w:pPr>
      <w:r w:rsidRPr="003E7DAA">
        <w:t>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Copyright Act 1968 (Cth). The department accepts no responsibility for content on third-party websites.</w:t>
      </w:r>
    </w:p>
    <w:sectPr w:rsidR="004D0640" w:rsidRPr="003E7DAA" w:rsidSect="00B75948">
      <w:headerReference w:type="first" r:id="rId47"/>
      <w:footerReference w:type="first" r:id="rId48"/>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CFC94" w14:textId="77777777" w:rsidR="008C06D4" w:rsidRDefault="008C06D4" w:rsidP="00843DF5">
      <w:r>
        <w:separator/>
      </w:r>
    </w:p>
    <w:p w14:paraId="2FA29A6D" w14:textId="77777777" w:rsidR="008C06D4" w:rsidRDefault="008C06D4" w:rsidP="00843DF5"/>
    <w:p w14:paraId="0C0B0737" w14:textId="77777777" w:rsidR="008C06D4" w:rsidRDefault="008C06D4" w:rsidP="00843DF5"/>
  </w:endnote>
  <w:endnote w:type="continuationSeparator" w:id="0">
    <w:p w14:paraId="608CB814" w14:textId="77777777" w:rsidR="008C06D4" w:rsidRDefault="008C06D4" w:rsidP="00843DF5">
      <w:r>
        <w:continuationSeparator/>
      </w:r>
    </w:p>
    <w:p w14:paraId="117EBBD3" w14:textId="77777777" w:rsidR="008C06D4" w:rsidRDefault="008C06D4" w:rsidP="00843DF5"/>
    <w:p w14:paraId="45F837FD" w14:textId="77777777" w:rsidR="008C06D4" w:rsidRDefault="008C06D4"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9DE8E155-5096-45F4-8E1D-C1B9CDEABD5B}"/>
    <w:embedBold r:id="rId2" w:fontKey="{5B490159-F7EE-4EFA-8F56-024815C1939F}"/>
    <w:embedItalic r:id="rId3" w:fontKey="{273E1F8A-3767-42A7-86F8-97AE01C0887C}"/>
    <w:embedBoldItalic r:id="rId4" w:fontKey="{CC5E5D13-0FCF-4E0F-8C4B-1F7675F82FB7}"/>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auto"/>
    <w:pitch w:val="variable"/>
    <w:sig w:usb0="A00000FF" w:usb1="4000205B" w:usb2="00000000" w:usb3="00000000" w:csb0="00000193" w:csb1="00000000"/>
    <w:embedRegular r:id="rId5" w:fontKey="{B56F4F39-0916-4203-BAD8-58A17A253A01}"/>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Italic r:id="rId6" w:fontKey="{DA4BB6D1-9637-49FF-B898-866A99422173}"/>
    <w:embedBoldItalic r:id="rId7" w:fontKey="{98ECD6A8-2353-4315-A6C2-4CE961706B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135DD18F" w:rsidR="008A353C" w:rsidRPr="00123A38" w:rsidRDefault="00B75948" w:rsidP="00B75948">
    <w:pPr>
      <w:pStyle w:val="Footer"/>
    </w:pPr>
    <w:r>
      <w:t xml:space="preserve">© NSW Department of Education, </w:t>
    </w:r>
    <w:r w:rsidR="00D951BE">
      <w:t>Aug-</w:t>
    </w:r>
    <w:r w:rsidRPr="00B75948">
      <w:t>26</w:t>
    </w:r>
    <w:r>
      <w:t xml:space="preserve"> </w:t>
    </w:r>
    <w:r>
      <w:ptab w:relativeTo="margin" w:alignment="right" w:leader="none"/>
    </w:r>
    <w:r>
      <w:rPr>
        <w:b/>
        <w:noProof/>
        <w:sz w:val="28"/>
        <w:szCs w:val="28"/>
      </w:rPr>
      <w:drawing>
        <wp:inline distT="0" distB="0" distL="0" distR="0" wp14:anchorId="67E664CE" wp14:editId="0CB633A4">
          <wp:extent cx="571500" cy="190500"/>
          <wp:effectExtent l="0" t="0" r="0" b="0"/>
          <wp:docPr id="1550737025" name="Picture 1550737025"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2E5355">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4BB" w14:textId="6EF05049" w:rsidR="004A781E" w:rsidRPr="004A781E" w:rsidRDefault="00B75948" w:rsidP="00B75948">
    <w:pPr>
      <w:pStyle w:val="Footer"/>
    </w:pPr>
    <w:r>
      <w:t xml:space="preserve">© NSW Department of Education, </w:t>
    </w:r>
    <w:r w:rsidR="00D951BE">
      <w:t>Aug</w:t>
    </w:r>
    <w:r w:rsidRPr="00B75948">
      <w:t>-26</w:t>
    </w:r>
    <w:r>
      <w:t xml:space="preserve"> </w:t>
    </w:r>
    <w:r>
      <w:ptab w:relativeTo="margin" w:alignment="right" w:leader="none"/>
    </w:r>
    <w:r>
      <w:rPr>
        <w:b/>
        <w:noProof/>
        <w:sz w:val="28"/>
        <w:szCs w:val="28"/>
      </w:rPr>
      <w:drawing>
        <wp:inline distT="0" distB="0" distL="0" distR="0" wp14:anchorId="6043FD10" wp14:editId="2B50394A">
          <wp:extent cx="571500" cy="190500"/>
          <wp:effectExtent l="0" t="0" r="0" b="0"/>
          <wp:docPr id="870731486" name="Picture 870731486"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287026BF" w:rsidR="003B3E41" w:rsidRPr="009B05C3" w:rsidRDefault="003B3E41" w:rsidP="00B759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01869" w14:textId="77777777" w:rsidR="008C06D4" w:rsidRDefault="008C06D4" w:rsidP="00843DF5">
      <w:r>
        <w:separator/>
      </w:r>
    </w:p>
    <w:p w14:paraId="42E53CAD" w14:textId="77777777" w:rsidR="008C06D4" w:rsidRDefault="008C06D4" w:rsidP="00843DF5"/>
    <w:p w14:paraId="6F558C17" w14:textId="77777777" w:rsidR="008C06D4" w:rsidRDefault="008C06D4" w:rsidP="00843DF5"/>
  </w:footnote>
  <w:footnote w:type="continuationSeparator" w:id="0">
    <w:p w14:paraId="666C42D5" w14:textId="77777777" w:rsidR="008C06D4" w:rsidRDefault="008C06D4" w:rsidP="00843DF5">
      <w:r>
        <w:continuationSeparator/>
      </w:r>
    </w:p>
    <w:p w14:paraId="624CC6EF" w14:textId="77777777" w:rsidR="008C06D4" w:rsidRDefault="008C06D4" w:rsidP="00843DF5"/>
    <w:p w14:paraId="3678ABB2" w14:textId="77777777" w:rsidR="008C06D4" w:rsidRDefault="008C06D4"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3141D6D8" w:rsidR="00F15535" w:rsidRDefault="009F1438" w:rsidP="00B75948">
    <w:pPr>
      <w:pStyle w:val="Documentname"/>
    </w:pPr>
    <w:r>
      <w:t>Solving simultaneous equations graphically</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0E2F" w14:textId="3F0EB0EC" w:rsidR="003B3E41" w:rsidRPr="00333EF0" w:rsidRDefault="00B75948" w:rsidP="00B75948">
    <w:pPr>
      <w:pStyle w:val="Header"/>
    </w:pPr>
    <w:r w:rsidRPr="009D43DD">
      <mc:AlternateContent>
        <mc:Choice Requires="wps">
          <w:drawing>
            <wp:anchor distT="0" distB="0" distL="114300" distR="114300" simplePos="0" relativeHeight="251662337" behindDoc="1" locked="0" layoutInCell="1" allowOverlap="1" wp14:anchorId="02841262" wp14:editId="1FC1EF41">
              <wp:simplePos x="0" y="0"/>
              <wp:positionH relativeFrom="column">
                <wp:posOffset>-2542540</wp:posOffset>
              </wp:positionH>
              <wp:positionV relativeFrom="paragraph">
                <wp:posOffset>-450215</wp:posOffset>
              </wp:positionV>
              <wp:extent cx="12587844" cy="2711450"/>
              <wp:effectExtent l="0" t="0" r="4445" b="0"/>
              <wp:wrapNone/>
              <wp:docPr id="1655435081" name="Rectangle 16554350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5B3944" w14:textId="77777777" w:rsidR="00B75948" w:rsidRDefault="00B75948" w:rsidP="00B7594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41262" id="Rectangle 1655435081" o:spid="_x0000_s1026" alt="&quot;&quot;" style="position:absolute;margin-left:-200.2pt;margin-top:-35.45pt;width:991.15pt;height:213.5pt;z-index:-25165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495B3944" w14:textId="77777777" w:rsidR="00B75948" w:rsidRDefault="00B75948" w:rsidP="00B75948"/>
                </w:txbxContent>
              </v:textbox>
            </v:rect>
          </w:pict>
        </mc:Fallback>
      </mc:AlternateContent>
    </w:r>
    <w:r w:rsidRPr="009D43DD">
      <w:t>NSW Department of Education</w:t>
    </w:r>
    <w:r w:rsidRPr="009D43DD">
      <w:ptab w:relativeTo="margin" w:alignment="right" w:leader="none"/>
    </w:r>
    <w:r w:rsidRPr="008426B6">
      <w:drawing>
        <wp:inline distT="0" distB="0" distL="0" distR="0" wp14:anchorId="6E044630" wp14:editId="35058B69">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r w:rsidRPr="009D43DD">
      <mc:AlternateContent>
        <mc:Choice Requires="wps">
          <w:drawing>
            <wp:anchor distT="0" distB="0" distL="114300" distR="114300" simplePos="0" relativeHeight="251660289" behindDoc="1" locked="0" layoutInCell="1" allowOverlap="1" wp14:anchorId="70331DF1" wp14:editId="7410A51A">
              <wp:simplePos x="0" y="0"/>
              <wp:positionH relativeFrom="column">
                <wp:posOffset>-2542540</wp:posOffset>
              </wp:positionH>
              <wp:positionV relativeFrom="paragraph">
                <wp:posOffset>-450215</wp:posOffset>
              </wp:positionV>
              <wp:extent cx="12587844" cy="2711450"/>
              <wp:effectExtent l="0" t="0" r="4445" b="0"/>
              <wp:wrapNone/>
              <wp:docPr id="2009895343" name="Rectangle 20098953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990257" w14:textId="77777777" w:rsidR="00B75948" w:rsidRDefault="00B75948" w:rsidP="00B7594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31DF1" id="Rectangle 2009895343" o:spid="_x0000_s1027" alt="&quot;&quot;" style="position:absolute;margin-left:-200.2pt;margin-top:-35.45pt;width:991.15pt;height:213.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" fillcolor="#cbedfd" stroked="f" strokeweight="1pt">
              <v:textbox>
                <w:txbxContent>
                  <w:p w14:paraId="75990257" w14:textId="77777777" w:rsidR="00B75948" w:rsidRDefault="00B75948" w:rsidP="00B75948"/>
                </w:txbxContent>
              </v:textbox>
            </v:rect>
          </w:pict>
        </mc:Fallback>
      </mc:AlternateContent>
    </w:r>
    <w:r w:rsidR="00300A75">
      <mc:AlternateContent>
        <mc:Choice Requires="wps">
          <w:drawing>
            <wp:anchor distT="0" distB="0" distL="114300" distR="114300" simplePos="0" relativeHeight="251658241" behindDoc="1" locked="0" layoutInCell="1" allowOverlap="1" wp14:anchorId="4C7E6364" wp14:editId="27B7CD18">
              <wp:simplePos x="0" y="0"/>
              <wp:positionH relativeFrom="page">
                <wp:posOffset>0</wp:posOffset>
              </wp:positionH>
              <wp:positionV relativeFrom="page">
                <wp:posOffset>0</wp:posOffset>
              </wp:positionV>
              <wp:extent cx="7560000" cy="2616200"/>
              <wp:effectExtent l="0" t="0" r="3175"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2616200"/>
                      </a:xfrm>
                      <a:prstGeom prst="rect">
                        <a:avLst/>
                      </a:prstGeom>
                      <a:solidFill>
                        <a:srgbClr val="CBEDF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A4946" id="Rectangle 5" o:spid="_x0000_s1026" alt="&quot;&quot;" style="position:absolute;margin-left:0;margin-top:0;width:595.3pt;height:20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" fillcolor="#cbedfd" stroked="f" strokeweight="1pt">
              <w10:wrap anchorx="page" anchory="page"/>
            </v:rect>
          </w:pict>
        </mc:Fallback>
      </mc:AlternateContent>
    </w:r>
    <w:r w:rsidR="0099399A" w:rsidRPr="006A0DDD">
      <mc:AlternateContent>
        <mc:Choice Requires="wps">
          <w:drawing>
            <wp:anchor distT="0" distB="0" distL="114300" distR="114300" simplePos="0" relativeHeight="251658240" behindDoc="1" locked="0" layoutInCell="1" allowOverlap="1" wp14:anchorId="5143DC6C" wp14:editId="336BF8BF">
              <wp:simplePos x="0" y="0"/>
              <wp:positionH relativeFrom="column">
                <wp:posOffset>-2539110</wp:posOffset>
              </wp:positionH>
              <wp:positionV relativeFrom="paragraph">
                <wp:posOffset>-493205</wp:posOffset>
              </wp:positionV>
              <wp:extent cx="12587605" cy="716915"/>
              <wp:effectExtent l="0" t="0" r="0"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605" cy="7169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EC3E33" w14:textId="77777777" w:rsidR="0099399A" w:rsidRPr="00A64DAF" w:rsidRDefault="0099399A" w:rsidP="00A64DAF">
                          <w:pPr>
                            <w:pStyle w:val="Head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3DC6C" id="Rectangle 6" o:spid="_x0000_s1028" alt="&quot;&quot;" style="position:absolute;margin-left:-199.95pt;margin-top:-38.85pt;width:991.15pt;height:5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" filled="f" stroked="f" strokeweight="1pt">
              <v:textbox>
                <w:txbxContent>
                  <w:p w14:paraId="54EC3E33" w14:textId="77777777" w:rsidR="0099399A" w:rsidRPr="00A64DAF" w:rsidRDefault="0099399A" w:rsidP="00A64DAF">
                    <w:pPr>
                      <w:pStyle w:val="Heade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0DF5293B" w:rsidR="004A781E" w:rsidRPr="00C027E0" w:rsidRDefault="004A781E" w:rsidP="00B75948">
    <w:pPr>
      <w:pStyle w:val="Documentname"/>
    </w:pPr>
    <w:r w:rsidRPr="006B25E2">
      <w:rPr>
        <w:noProof/>
      </w:rPr>
      <w:t xml:space="preserve"> </w:t>
    </w:r>
    <w:r w:rsidR="00A64458" w:rsidRPr="00C027E0">
      <w:rPr>
        <w:noProof/>
      </w:rPr>
      <w:t>Solving simultaneous equatio</w:t>
    </w:r>
    <w:r w:rsidR="008F2931" w:rsidRPr="00C027E0">
      <w:rPr>
        <w:noProof/>
      </w:rPr>
      <w:t>ns graphically</w:t>
    </w:r>
    <w:r w:rsidRPr="00C027E0">
      <w:rPr>
        <w:noProof/>
      </w:rPr>
      <w:t xml:space="preserve"> | </w:t>
    </w:r>
    <w:r w:rsidRPr="00C027E0">
      <w:rPr>
        <w:noProof/>
      </w:rPr>
      <w:fldChar w:fldCharType="begin"/>
    </w:r>
    <w:r w:rsidRPr="00C027E0">
      <w:rPr>
        <w:noProof/>
      </w:rPr>
      <w:instrText xml:space="preserve"> PAGE   \* MERGEFORMAT </w:instrText>
    </w:r>
    <w:r w:rsidRPr="00C027E0">
      <w:rPr>
        <w:noProof/>
      </w:rPr>
      <w:fldChar w:fldCharType="separate"/>
    </w:r>
    <w:r w:rsidRPr="00C027E0">
      <w:rPr>
        <w:noProof/>
      </w:rPr>
      <w:t>1</w:t>
    </w:r>
    <w:r w:rsidRPr="00C027E0">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B759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1"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2B84BF1"/>
    <w:multiLevelType w:val="multilevel"/>
    <w:tmpl w:val="29DE8422"/>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04C1D47"/>
    <w:multiLevelType w:val="hybridMultilevel"/>
    <w:tmpl w:val="EAA6A7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1"/>
  </w:num>
  <w:num w:numId="2" w16cid:durableId="21465041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19729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50941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07582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80635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99072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609546">
    <w:abstractNumId w:val="3"/>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9" w16cid:durableId="291711179">
    <w:abstractNumId w:val="0"/>
  </w:num>
  <w:num w:numId="10" w16cid:durableId="615988313">
    <w:abstractNumId w:val="1"/>
  </w:num>
  <w:num w:numId="11" w16cid:durableId="943995286">
    <w:abstractNumId w:val="5"/>
  </w:num>
  <w:num w:numId="12" w16cid:durableId="2056854860">
    <w:abstractNumId w:val="2"/>
  </w:num>
  <w:num w:numId="13" w16cid:durableId="722676587">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1744"/>
    <w:rsid w:val="00003EFA"/>
    <w:rsid w:val="00004183"/>
    <w:rsid w:val="00006749"/>
    <w:rsid w:val="0000778B"/>
    <w:rsid w:val="000077BF"/>
    <w:rsid w:val="00013FF2"/>
    <w:rsid w:val="00014151"/>
    <w:rsid w:val="00015917"/>
    <w:rsid w:val="00015949"/>
    <w:rsid w:val="000174D0"/>
    <w:rsid w:val="0001757D"/>
    <w:rsid w:val="00017B07"/>
    <w:rsid w:val="00021D90"/>
    <w:rsid w:val="000252CB"/>
    <w:rsid w:val="000257A4"/>
    <w:rsid w:val="0002745F"/>
    <w:rsid w:val="00027485"/>
    <w:rsid w:val="000275FD"/>
    <w:rsid w:val="00033693"/>
    <w:rsid w:val="0003418E"/>
    <w:rsid w:val="00034195"/>
    <w:rsid w:val="000345C8"/>
    <w:rsid w:val="00035677"/>
    <w:rsid w:val="000356A9"/>
    <w:rsid w:val="00035E3B"/>
    <w:rsid w:val="000412AA"/>
    <w:rsid w:val="00041EAD"/>
    <w:rsid w:val="000437CD"/>
    <w:rsid w:val="00044F78"/>
    <w:rsid w:val="00045291"/>
    <w:rsid w:val="00045F0D"/>
    <w:rsid w:val="0004750C"/>
    <w:rsid w:val="00047862"/>
    <w:rsid w:val="00051080"/>
    <w:rsid w:val="000511D8"/>
    <w:rsid w:val="00054124"/>
    <w:rsid w:val="00054D26"/>
    <w:rsid w:val="00057CA6"/>
    <w:rsid w:val="00060EC1"/>
    <w:rsid w:val="00061D5B"/>
    <w:rsid w:val="00061DD3"/>
    <w:rsid w:val="00064157"/>
    <w:rsid w:val="00064745"/>
    <w:rsid w:val="00065BBA"/>
    <w:rsid w:val="00066BEA"/>
    <w:rsid w:val="000673B7"/>
    <w:rsid w:val="00070384"/>
    <w:rsid w:val="00070804"/>
    <w:rsid w:val="00072E69"/>
    <w:rsid w:val="00072E86"/>
    <w:rsid w:val="000733A1"/>
    <w:rsid w:val="00074F0F"/>
    <w:rsid w:val="00075442"/>
    <w:rsid w:val="00075834"/>
    <w:rsid w:val="000769CC"/>
    <w:rsid w:val="000819B1"/>
    <w:rsid w:val="000835AB"/>
    <w:rsid w:val="00083B7E"/>
    <w:rsid w:val="00085693"/>
    <w:rsid w:val="000917E1"/>
    <w:rsid w:val="00091888"/>
    <w:rsid w:val="000928DF"/>
    <w:rsid w:val="00094A38"/>
    <w:rsid w:val="000958D0"/>
    <w:rsid w:val="000A16D7"/>
    <w:rsid w:val="000A2102"/>
    <w:rsid w:val="000A35B4"/>
    <w:rsid w:val="000A44E9"/>
    <w:rsid w:val="000B2ADC"/>
    <w:rsid w:val="000B32D3"/>
    <w:rsid w:val="000B3E2A"/>
    <w:rsid w:val="000B434F"/>
    <w:rsid w:val="000B4866"/>
    <w:rsid w:val="000B5887"/>
    <w:rsid w:val="000B7946"/>
    <w:rsid w:val="000C08C1"/>
    <w:rsid w:val="000C1B93"/>
    <w:rsid w:val="000C24ED"/>
    <w:rsid w:val="000C3FA7"/>
    <w:rsid w:val="000C4344"/>
    <w:rsid w:val="000C5481"/>
    <w:rsid w:val="000D1EB7"/>
    <w:rsid w:val="000D3BBE"/>
    <w:rsid w:val="000D6231"/>
    <w:rsid w:val="000D7466"/>
    <w:rsid w:val="000D7E5E"/>
    <w:rsid w:val="000E2DE3"/>
    <w:rsid w:val="000E4237"/>
    <w:rsid w:val="000E42D2"/>
    <w:rsid w:val="000F1D9E"/>
    <w:rsid w:val="000F5572"/>
    <w:rsid w:val="000F568D"/>
    <w:rsid w:val="000F620E"/>
    <w:rsid w:val="000F761C"/>
    <w:rsid w:val="000F7F7C"/>
    <w:rsid w:val="00103E4F"/>
    <w:rsid w:val="00104265"/>
    <w:rsid w:val="00105128"/>
    <w:rsid w:val="00111540"/>
    <w:rsid w:val="00112528"/>
    <w:rsid w:val="00113029"/>
    <w:rsid w:val="00113093"/>
    <w:rsid w:val="00117577"/>
    <w:rsid w:val="00117BA6"/>
    <w:rsid w:val="00121212"/>
    <w:rsid w:val="00122C6A"/>
    <w:rsid w:val="00123A38"/>
    <w:rsid w:val="00125A8E"/>
    <w:rsid w:val="00125DFF"/>
    <w:rsid w:val="0012654C"/>
    <w:rsid w:val="001310EA"/>
    <w:rsid w:val="0013220C"/>
    <w:rsid w:val="00134868"/>
    <w:rsid w:val="001348FA"/>
    <w:rsid w:val="00140E53"/>
    <w:rsid w:val="0014352B"/>
    <w:rsid w:val="00143EE1"/>
    <w:rsid w:val="0014622D"/>
    <w:rsid w:val="001466F0"/>
    <w:rsid w:val="001468DE"/>
    <w:rsid w:val="0014712C"/>
    <w:rsid w:val="001471EF"/>
    <w:rsid w:val="001500B0"/>
    <w:rsid w:val="00151725"/>
    <w:rsid w:val="001525AE"/>
    <w:rsid w:val="00153D13"/>
    <w:rsid w:val="00154D62"/>
    <w:rsid w:val="001563B0"/>
    <w:rsid w:val="00156CD1"/>
    <w:rsid w:val="001613E4"/>
    <w:rsid w:val="00164DCD"/>
    <w:rsid w:val="00167AA7"/>
    <w:rsid w:val="00172B87"/>
    <w:rsid w:val="0017319E"/>
    <w:rsid w:val="0017408C"/>
    <w:rsid w:val="00176B19"/>
    <w:rsid w:val="00181F54"/>
    <w:rsid w:val="00182173"/>
    <w:rsid w:val="001824B7"/>
    <w:rsid w:val="00185A15"/>
    <w:rsid w:val="001870E8"/>
    <w:rsid w:val="00187271"/>
    <w:rsid w:val="00187DAF"/>
    <w:rsid w:val="00190C6F"/>
    <w:rsid w:val="0019478E"/>
    <w:rsid w:val="00196824"/>
    <w:rsid w:val="001A0983"/>
    <w:rsid w:val="001A14E7"/>
    <w:rsid w:val="001A1C45"/>
    <w:rsid w:val="001A2856"/>
    <w:rsid w:val="001A2D64"/>
    <w:rsid w:val="001A3009"/>
    <w:rsid w:val="001A559D"/>
    <w:rsid w:val="001A7ADA"/>
    <w:rsid w:val="001B1D66"/>
    <w:rsid w:val="001B2E00"/>
    <w:rsid w:val="001B2E71"/>
    <w:rsid w:val="001B69A7"/>
    <w:rsid w:val="001B6C56"/>
    <w:rsid w:val="001B6D57"/>
    <w:rsid w:val="001C0997"/>
    <w:rsid w:val="001C1BEE"/>
    <w:rsid w:val="001C1EE5"/>
    <w:rsid w:val="001C4237"/>
    <w:rsid w:val="001C44B4"/>
    <w:rsid w:val="001C4A5C"/>
    <w:rsid w:val="001C7E97"/>
    <w:rsid w:val="001D1616"/>
    <w:rsid w:val="001D5230"/>
    <w:rsid w:val="001D78A4"/>
    <w:rsid w:val="001E0C5A"/>
    <w:rsid w:val="001E103F"/>
    <w:rsid w:val="001E3497"/>
    <w:rsid w:val="001E405F"/>
    <w:rsid w:val="001E666F"/>
    <w:rsid w:val="001E761A"/>
    <w:rsid w:val="001F0974"/>
    <w:rsid w:val="001F2668"/>
    <w:rsid w:val="001F2D78"/>
    <w:rsid w:val="001F5F7B"/>
    <w:rsid w:val="00200831"/>
    <w:rsid w:val="002028C4"/>
    <w:rsid w:val="00203C51"/>
    <w:rsid w:val="00205C38"/>
    <w:rsid w:val="002063F3"/>
    <w:rsid w:val="00206DC4"/>
    <w:rsid w:val="002075BD"/>
    <w:rsid w:val="002105AD"/>
    <w:rsid w:val="00210CF5"/>
    <w:rsid w:val="00213559"/>
    <w:rsid w:val="0021364D"/>
    <w:rsid w:val="00214565"/>
    <w:rsid w:val="00216244"/>
    <w:rsid w:val="0021642D"/>
    <w:rsid w:val="002178F4"/>
    <w:rsid w:val="002226ED"/>
    <w:rsid w:val="002227AD"/>
    <w:rsid w:val="00225587"/>
    <w:rsid w:val="0022583D"/>
    <w:rsid w:val="002300CD"/>
    <w:rsid w:val="002365EE"/>
    <w:rsid w:val="00237413"/>
    <w:rsid w:val="00240716"/>
    <w:rsid w:val="00242D98"/>
    <w:rsid w:val="0024474D"/>
    <w:rsid w:val="00246445"/>
    <w:rsid w:val="00247C6D"/>
    <w:rsid w:val="00251FA5"/>
    <w:rsid w:val="0025303C"/>
    <w:rsid w:val="002536D9"/>
    <w:rsid w:val="00254A8F"/>
    <w:rsid w:val="0025592F"/>
    <w:rsid w:val="00256E0A"/>
    <w:rsid w:val="00261D6F"/>
    <w:rsid w:val="0026327B"/>
    <w:rsid w:val="00264F5A"/>
    <w:rsid w:val="0026548C"/>
    <w:rsid w:val="00266207"/>
    <w:rsid w:val="00266F76"/>
    <w:rsid w:val="00267183"/>
    <w:rsid w:val="0026750A"/>
    <w:rsid w:val="00272E45"/>
    <w:rsid w:val="0027370C"/>
    <w:rsid w:val="002740EF"/>
    <w:rsid w:val="0027698D"/>
    <w:rsid w:val="00276A81"/>
    <w:rsid w:val="00277762"/>
    <w:rsid w:val="002807E2"/>
    <w:rsid w:val="0028105B"/>
    <w:rsid w:val="002810E5"/>
    <w:rsid w:val="002829DF"/>
    <w:rsid w:val="00283156"/>
    <w:rsid w:val="00283909"/>
    <w:rsid w:val="0028717C"/>
    <w:rsid w:val="00287FF4"/>
    <w:rsid w:val="00291374"/>
    <w:rsid w:val="00291F3D"/>
    <w:rsid w:val="00293621"/>
    <w:rsid w:val="00293AD0"/>
    <w:rsid w:val="0029569F"/>
    <w:rsid w:val="002A0F40"/>
    <w:rsid w:val="002A28B4"/>
    <w:rsid w:val="002A2B8C"/>
    <w:rsid w:val="002A30D8"/>
    <w:rsid w:val="002A35CF"/>
    <w:rsid w:val="002A475D"/>
    <w:rsid w:val="002A52FF"/>
    <w:rsid w:val="002A6B08"/>
    <w:rsid w:val="002B25CA"/>
    <w:rsid w:val="002B316A"/>
    <w:rsid w:val="002B50F2"/>
    <w:rsid w:val="002B55DD"/>
    <w:rsid w:val="002B75C4"/>
    <w:rsid w:val="002C1F31"/>
    <w:rsid w:val="002C49FA"/>
    <w:rsid w:val="002C520E"/>
    <w:rsid w:val="002C724F"/>
    <w:rsid w:val="002D290A"/>
    <w:rsid w:val="002D4429"/>
    <w:rsid w:val="002D6782"/>
    <w:rsid w:val="002E5355"/>
    <w:rsid w:val="002E76DF"/>
    <w:rsid w:val="002E7B45"/>
    <w:rsid w:val="002E7C1F"/>
    <w:rsid w:val="002F013E"/>
    <w:rsid w:val="002F2D4D"/>
    <w:rsid w:val="002F35E6"/>
    <w:rsid w:val="002F7CFE"/>
    <w:rsid w:val="003008BC"/>
    <w:rsid w:val="00300A75"/>
    <w:rsid w:val="0030225D"/>
    <w:rsid w:val="00302680"/>
    <w:rsid w:val="00302B42"/>
    <w:rsid w:val="00302D61"/>
    <w:rsid w:val="00303085"/>
    <w:rsid w:val="00304A92"/>
    <w:rsid w:val="00304D4F"/>
    <w:rsid w:val="003053AD"/>
    <w:rsid w:val="003064C4"/>
    <w:rsid w:val="00306929"/>
    <w:rsid w:val="00306C23"/>
    <w:rsid w:val="003078DE"/>
    <w:rsid w:val="003126D5"/>
    <w:rsid w:val="00314158"/>
    <w:rsid w:val="00314BEB"/>
    <w:rsid w:val="00315A94"/>
    <w:rsid w:val="003166FF"/>
    <w:rsid w:val="00323046"/>
    <w:rsid w:val="00327DB1"/>
    <w:rsid w:val="00331EAD"/>
    <w:rsid w:val="00333EF0"/>
    <w:rsid w:val="003348C9"/>
    <w:rsid w:val="003355E2"/>
    <w:rsid w:val="00340DD9"/>
    <w:rsid w:val="00341721"/>
    <w:rsid w:val="00347C67"/>
    <w:rsid w:val="00353615"/>
    <w:rsid w:val="00357FFB"/>
    <w:rsid w:val="00360E17"/>
    <w:rsid w:val="0036128D"/>
    <w:rsid w:val="0036209C"/>
    <w:rsid w:val="00363B6D"/>
    <w:rsid w:val="00367242"/>
    <w:rsid w:val="00367F02"/>
    <w:rsid w:val="00371F68"/>
    <w:rsid w:val="003726FB"/>
    <w:rsid w:val="00372BD5"/>
    <w:rsid w:val="00374BFE"/>
    <w:rsid w:val="00375260"/>
    <w:rsid w:val="003754ED"/>
    <w:rsid w:val="00376A8E"/>
    <w:rsid w:val="00377D6A"/>
    <w:rsid w:val="003834C3"/>
    <w:rsid w:val="00383557"/>
    <w:rsid w:val="003837B3"/>
    <w:rsid w:val="0038536D"/>
    <w:rsid w:val="00385DFB"/>
    <w:rsid w:val="00394FCD"/>
    <w:rsid w:val="00395026"/>
    <w:rsid w:val="00395A9A"/>
    <w:rsid w:val="003A0CFB"/>
    <w:rsid w:val="003A0F40"/>
    <w:rsid w:val="003A5190"/>
    <w:rsid w:val="003A535B"/>
    <w:rsid w:val="003A688D"/>
    <w:rsid w:val="003A75AA"/>
    <w:rsid w:val="003A7D97"/>
    <w:rsid w:val="003B0768"/>
    <w:rsid w:val="003B083C"/>
    <w:rsid w:val="003B1511"/>
    <w:rsid w:val="003B1718"/>
    <w:rsid w:val="003B240E"/>
    <w:rsid w:val="003B3E41"/>
    <w:rsid w:val="003B7779"/>
    <w:rsid w:val="003B777F"/>
    <w:rsid w:val="003C3A15"/>
    <w:rsid w:val="003C60C3"/>
    <w:rsid w:val="003D0A8D"/>
    <w:rsid w:val="003D13EF"/>
    <w:rsid w:val="003D1D1D"/>
    <w:rsid w:val="003D1F70"/>
    <w:rsid w:val="003D2977"/>
    <w:rsid w:val="003D2E68"/>
    <w:rsid w:val="003D4E60"/>
    <w:rsid w:val="003D570C"/>
    <w:rsid w:val="003D7E18"/>
    <w:rsid w:val="003E0CE1"/>
    <w:rsid w:val="003E3A3F"/>
    <w:rsid w:val="003E7196"/>
    <w:rsid w:val="003E7DAA"/>
    <w:rsid w:val="003F0AC3"/>
    <w:rsid w:val="003F0F95"/>
    <w:rsid w:val="003F5A78"/>
    <w:rsid w:val="003F6AA2"/>
    <w:rsid w:val="003F6E52"/>
    <w:rsid w:val="004003BF"/>
    <w:rsid w:val="00400ACE"/>
    <w:rsid w:val="00401084"/>
    <w:rsid w:val="0040686A"/>
    <w:rsid w:val="00407BBB"/>
    <w:rsid w:val="00407CAD"/>
    <w:rsid w:val="00407EF0"/>
    <w:rsid w:val="00410586"/>
    <w:rsid w:val="00411918"/>
    <w:rsid w:val="0041217F"/>
    <w:rsid w:val="00412F2B"/>
    <w:rsid w:val="00414935"/>
    <w:rsid w:val="0041624C"/>
    <w:rsid w:val="004171E2"/>
    <w:rsid w:val="004176E1"/>
    <w:rsid w:val="004178B3"/>
    <w:rsid w:val="00422B4A"/>
    <w:rsid w:val="0042629E"/>
    <w:rsid w:val="004275DE"/>
    <w:rsid w:val="00427B89"/>
    <w:rsid w:val="00427C86"/>
    <w:rsid w:val="00427DC1"/>
    <w:rsid w:val="00427F75"/>
    <w:rsid w:val="00430173"/>
    <w:rsid w:val="00430D8B"/>
    <w:rsid w:val="00430F12"/>
    <w:rsid w:val="0043303C"/>
    <w:rsid w:val="004355B6"/>
    <w:rsid w:val="00436104"/>
    <w:rsid w:val="00436386"/>
    <w:rsid w:val="00437E40"/>
    <w:rsid w:val="004411EF"/>
    <w:rsid w:val="00442345"/>
    <w:rsid w:val="00442D5D"/>
    <w:rsid w:val="00446CC9"/>
    <w:rsid w:val="00447D22"/>
    <w:rsid w:val="00451BFB"/>
    <w:rsid w:val="00452DFC"/>
    <w:rsid w:val="00453EC1"/>
    <w:rsid w:val="00454159"/>
    <w:rsid w:val="004548BB"/>
    <w:rsid w:val="00456066"/>
    <w:rsid w:val="0046533D"/>
    <w:rsid w:val="004662AB"/>
    <w:rsid w:val="00471533"/>
    <w:rsid w:val="004723B5"/>
    <w:rsid w:val="004746A8"/>
    <w:rsid w:val="00474859"/>
    <w:rsid w:val="00474E4B"/>
    <w:rsid w:val="004766D1"/>
    <w:rsid w:val="00480185"/>
    <w:rsid w:val="00481F13"/>
    <w:rsid w:val="004833A1"/>
    <w:rsid w:val="00485237"/>
    <w:rsid w:val="0048642E"/>
    <w:rsid w:val="00486D07"/>
    <w:rsid w:val="00491389"/>
    <w:rsid w:val="00492B51"/>
    <w:rsid w:val="00493B8F"/>
    <w:rsid w:val="00495C92"/>
    <w:rsid w:val="004A193C"/>
    <w:rsid w:val="004A29D0"/>
    <w:rsid w:val="004A3D6E"/>
    <w:rsid w:val="004A781E"/>
    <w:rsid w:val="004B0BB8"/>
    <w:rsid w:val="004B13C5"/>
    <w:rsid w:val="004B3FC3"/>
    <w:rsid w:val="004B484F"/>
    <w:rsid w:val="004B4C1C"/>
    <w:rsid w:val="004B53D0"/>
    <w:rsid w:val="004B6E73"/>
    <w:rsid w:val="004B723A"/>
    <w:rsid w:val="004C11A9"/>
    <w:rsid w:val="004C28DB"/>
    <w:rsid w:val="004C370B"/>
    <w:rsid w:val="004C3F35"/>
    <w:rsid w:val="004C4B48"/>
    <w:rsid w:val="004C4ED0"/>
    <w:rsid w:val="004C6659"/>
    <w:rsid w:val="004C68E7"/>
    <w:rsid w:val="004D0640"/>
    <w:rsid w:val="004D22E4"/>
    <w:rsid w:val="004E0BA1"/>
    <w:rsid w:val="004E1043"/>
    <w:rsid w:val="004E7AC5"/>
    <w:rsid w:val="004E7F7B"/>
    <w:rsid w:val="004F0ACA"/>
    <w:rsid w:val="004F2AC5"/>
    <w:rsid w:val="004F2E9B"/>
    <w:rsid w:val="004F35AA"/>
    <w:rsid w:val="004F48DD"/>
    <w:rsid w:val="004F508C"/>
    <w:rsid w:val="004F6AF2"/>
    <w:rsid w:val="004F7975"/>
    <w:rsid w:val="00500B11"/>
    <w:rsid w:val="0050586E"/>
    <w:rsid w:val="005069EB"/>
    <w:rsid w:val="00511863"/>
    <w:rsid w:val="005128E7"/>
    <w:rsid w:val="0051454D"/>
    <w:rsid w:val="005154FF"/>
    <w:rsid w:val="00515EB3"/>
    <w:rsid w:val="00516BAA"/>
    <w:rsid w:val="00520229"/>
    <w:rsid w:val="00520441"/>
    <w:rsid w:val="00520AD8"/>
    <w:rsid w:val="0052376A"/>
    <w:rsid w:val="005241F7"/>
    <w:rsid w:val="00526795"/>
    <w:rsid w:val="0052734D"/>
    <w:rsid w:val="00527A40"/>
    <w:rsid w:val="00530ECB"/>
    <w:rsid w:val="00532097"/>
    <w:rsid w:val="00532B30"/>
    <w:rsid w:val="005365FD"/>
    <w:rsid w:val="00536AAA"/>
    <w:rsid w:val="00536F18"/>
    <w:rsid w:val="00540515"/>
    <w:rsid w:val="00541FBB"/>
    <w:rsid w:val="005424BC"/>
    <w:rsid w:val="005432BD"/>
    <w:rsid w:val="0054464B"/>
    <w:rsid w:val="0054748B"/>
    <w:rsid w:val="005500B1"/>
    <w:rsid w:val="0055043F"/>
    <w:rsid w:val="00553670"/>
    <w:rsid w:val="005555AD"/>
    <w:rsid w:val="005569F6"/>
    <w:rsid w:val="005608F0"/>
    <w:rsid w:val="005637FA"/>
    <w:rsid w:val="005649D2"/>
    <w:rsid w:val="005651B7"/>
    <w:rsid w:val="0056591C"/>
    <w:rsid w:val="0057085F"/>
    <w:rsid w:val="005713BC"/>
    <w:rsid w:val="005751FA"/>
    <w:rsid w:val="005754E9"/>
    <w:rsid w:val="00575B66"/>
    <w:rsid w:val="00575DFC"/>
    <w:rsid w:val="00577799"/>
    <w:rsid w:val="0058067E"/>
    <w:rsid w:val="0058102D"/>
    <w:rsid w:val="00581256"/>
    <w:rsid w:val="00583731"/>
    <w:rsid w:val="00583D0A"/>
    <w:rsid w:val="00585439"/>
    <w:rsid w:val="00587352"/>
    <w:rsid w:val="005934B4"/>
    <w:rsid w:val="0059364C"/>
    <w:rsid w:val="00595741"/>
    <w:rsid w:val="005957FA"/>
    <w:rsid w:val="00595DBC"/>
    <w:rsid w:val="00595FB9"/>
    <w:rsid w:val="00597644"/>
    <w:rsid w:val="005A171B"/>
    <w:rsid w:val="005A217C"/>
    <w:rsid w:val="005A34D4"/>
    <w:rsid w:val="005A67CA"/>
    <w:rsid w:val="005B184F"/>
    <w:rsid w:val="005B4B00"/>
    <w:rsid w:val="005B57F5"/>
    <w:rsid w:val="005B75B5"/>
    <w:rsid w:val="005B76BC"/>
    <w:rsid w:val="005B77E0"/>
    <w:rsid w:val="005B7A43"/>
    <w:rsid w:val="005C14A7"/>
    <w:rsid w:val="005C2048"/>
    <w:rsid w:val="005C344B"/>
    <w:rsid w:val="005D0140"/>
    <w:rsid w:val="005D1384"/>
    <w:rsid w:val="005D1B74"/>
    <w:rsid w:val="005D318A"/>
    <w:rsid w:val="005D349E"/>
    <w:rsid w:val="005D4873"/>
    <w:rsid w:val="005D49FE"/>
    <w:rsid w:val="005D673F"/>
    <w:rsid w:val="005E1F63"/>
    <w:rsid w:val="005E35B0"/>
    <w:rsid w:val="005F049C"/>
    <w:rsid w:val="005F3CCF"/>
    <w:rsid w:val="005F4405"/>
    <w:rsid w:val="005F49D6"/>
    <w:rsid w:val="005F5326"/>
    <w:rsid w:val="005F5753"/>
    <w:rsid w:val="005F5E21"/>
    <w:rsid w:val="00607DF0"/>
    <w:rsid w:val="00613017"/>
    <w:rsid w:val="006138F1"/>
    <w:rsid w:val="00614BA4"/>
    <w:rsid w:val="00614CC8"/>
    <w:rsid w:val="00616C36"/>
    <w:rsid w:val="00616FF1"/>
    <w:rsid w:val="006170B5"/>
    <w:rsid w:val="006211F7"/>
    <w:rsid w:val="00622DF3"/>
    <w:rsid w:val="00624D13"/>
    <w:rsid w:val="00625ECA"/>
    <w:rsid w:val="00626BBF"/>
    <w:rsid w:val="00627A57"/>
    <w:rsid w:val="006306EC"/>
    <w:rsid w:val="00632572"/>
    <w:rsid w:val="00633245"/>
    <w:rsid w:val="00634F28"/>
    <w:rsid w:val="0063690E"/>
    <w:rsid w:val="00641DBB"/>
    <w:rsid w:val="00642491"/>
    <w:rsid w:val="0064273E"/>
    <w:rsid w:val="00643CC4"/>
    <w:rsid w:val="00652B31"/>
    <w:rsid w:val="006543B0"/>
    <w:rsid w:val="0065759E"/>
    <w:rsid w:val="00657D1E"/>
    <w:rsid w:val="006606AE"/>
    <w:rsid w:val="006616C2"/>
    <w:rsid w:val="0066345F"/>
    <w:rsid w:val="00663496"/>
    <w:rsid w:val="00666A7A"/>
    <w:rsid w:val="00666C7E"/>
    <w:rsid w:val="00670832"/>
    <w:rsid w:val="00670E1E"/>
    <w:rsid w:val="00671750"/>
    <w:rsid w:val="00672D60"/>
    <w:rsid w:val="00672E3E"/>
    <w:rsid w:val="00674F95"/>
    <w:rsid w:val="0067576F"/>
    <w:rsid w:val="00676031"/>
    <w:rsid w:val="00676469"/>
    <w:rsid w:val="00677835"/>
    <w:rsid w:val="00680388"/>
    <w:rsid w:val="0068056F"/>
    <w:rsid w:val="006831DE"/>
    <w:rsid w:val="00683CD0"/>
    <w:rsid w:val="00687EBD"/>
    <w:rsid w:val="00691121"/>
    <w:rsid w:val="00691330"/>
    <w:rsid w:val="00691979"/>
    <w:rsid w:val="00692DCA"/>
    <w:rsid w:val="0069451F"/>
    <w:rsid w:val="006946B4"/>
    <w:rsid w:val="0069617A"/>
    <w:rsid w:val="00696410"/>
    <w:rsid w:val="006A046F"/>
    <w:rsid w:val="006A0876"/>
    <w:rsid w:val="006A0DDD"/>
    <w:rsid w:val="006A36ED"/>
    <w:rsid w:val="006A3884"/>
    <w:rsid w:val="006A3A26"/>
    <w:rsid w:val="006A6CCB"/>
    <w:rsid w:val="006B074B"/>
    <w:rsid w:val="006B0C66"/>
    <w:rsid w:val="006B3488"/>
    <w:rsid w:val="006B3CB1"/>
    <w:rsid w:val="006B4A11"/>
    <w:rsid w:val="006B4E38"/>
    <w:rsid w:val="006B5927"/>
    <w:rsid w:val="006C77BC"/>
    <w:rsid w:val="006D00B0"/>
    <w:rsid w:val="006D1CF3"/>
    <w:rsid w:val="006D5681"/>
    <w:rsid w:val="006D6820"/>
    <w:rsid w:val="006D7848"/>
    <w:rsid w:val="006E0E0E"/>
    <w:rsid w:val="006E1A14"/>
    <w:rsid w:val="006E3B11"/>
    <w:rsid w:val="006E54D3"/>
    <w:rsid w:val="006E653D"/>
    <w:rsid w:val="006F1CF4"/>
    <w:rsid w:val="006F20A3"/>
    <w:rsid w:val="006F2442"/>
    <w:rsid w:val="006F271C"/>
    <w:rsid w:val="006F27A6"/>
    <w:rsid w:val="006F2984"/>
    <w:rsid w:val="006F4D81"/>
    <w:rsid w:val="006F5A03"/>
    <w:rsid w:val="006F5F9C"/>
    <w:rsid w:val="00703470"/>
    <w:rsid w:val="007038AF"/>
    <w:rsid w:val="0070409D"/>
    <w:rsid w:val="00704744"/>
    <w:rsid w:val="0070475F"/>
    <w:rsid w:val="007053B8"/>
    <w:rsid w:val="007055AB"/>
    <w:rsid w:val="00706268"/>
    <w:rsid w:val="00707D2F"/>
    <w:rsid w:val="00712B5E"/>
    <w:rsid w:val="00715644"/>
    <w:rsid w:val="00715DEF"/>
    <w:rsid w:val="00716FB5"/>
    <w:rsid w:val="00717237"/>
    <w:rsid w:val="00717985"/>
    <w:rsid w:val="00721D3B"/>
    <w:rsid w:val="00723EDB"/>
    <w:rsid w:val="0072638E"/>
    <w:rsid w:val="007267E1"/>
    <w:rsid w:val="00730A46"/>
    <w:rsid w:val="00733E7C"/>
    <w:rsid w:val="00733F8C"/>
    <w:rsid w:val="00735295"/>
    <w:rsid w:val="007378B5"/>
    <w:rsid w:val="00741FF9"/>
    <w:rsid w:val="00742A9A"/>
    <w:rsid w:val="00742F53"/>
    <w:rsid w:val="00750083"/>
    <w:rsid w:val="007506E6"/>
    <w:rsid w:val="0075146F"/>
    <w:rsid w:val="0075158E"/>
    <w:rsid w:val="00751945"/>
    <w:rsid w:val="00752D79"/>
    <w:rsid w:val="00752ED5"/>
    <w:rsid w:val="00753879"/>
    <w:rsid w:val="007564F8"/>
    <w:rsid w:val="00757CD7"/>
    <w:rsid w:val="00760356"/>
    <w:rsid w:val="007608F8"/>
    <w:rsid w:val="00760C08"/>
    <w:rsid w:val="00761509"/>
    <w:rsid w:val="007620BF"/>
    <w:rsid w:val="007640C9"/>
    <w:rsid w:val="00764C89"/>
    <w:rsid w:val="0076669D"/>
    <w:rsid w:val="00766A12"/>
    <w:rsid w:val="00766D19"/>
    <w:rsid w:val="00766E08"/>
    <w:rsid w:val="00766FB8"/>
    <w:rsid w:val="00767CA4"/>
    <w:rsid w:val="00772F37"/>
    <w:rsid w:val="00773CDB"/>
    <w:rsid w:val="00774563"/>
    <w:rsid w:val="007748AD"/>
    <w:rsid w:val="007758B0"/>
    <w:rsid w:val="00775D91"/>
    <w:rsid w:val="0077697B"/>
    <w:rsid w:val="007776DD"/>
    <w:rsid w:val="00782566"/>
    <w:rsid w:val="0078625B"/>
    <w:rsid w:val="0078647E"/>
    <w:rsid w:val="00787B36"/>
    <w:rsid w:val="007949E3"/>
    <w:rsid w:val="0079523E"/>
    <w:rsid w:val="007957F0"/>
    <w:rsid w:val="00796499"/>
    <w:rsid w:val="00797393"/>
    <w:rsid w:val="00797880"/>
    <w:rsid w:val="007A0528"/>
    <w:rsid w:val="007A1F7B"/>
    <w:rsid w:val="007A2075"/>
    <w:rsid w:val="007A20AB"/>
    <w:rsid w:val="007A7B08"/>
    <w:rsid w:val="007B020C"/>
    <w:rsid w:val="007B08BE"/>
    <w:rsid w:val="007B0A70"/>
    <w:rsid w:val="007B3EB6"/>
    <w:rsid w:val="007B4058"/>
    <w:rsid w:val="007B4BD6"/>
    <w:rsid w:val="007B523A"/>
    <w:rsid w:val="007B7A19"/>
    <w:rsid w:val="007C007B"/>
    <w:rsid w:val="007C29B6"/>
    <w:rsid w:val="007C4870"/>
    <w:rsid w:val="007C5D33"/>
    <w:rsid w:val="007C61E6"/>
    <w:rsid w:val="007C63BB"/>
    <w:rsid w:val="007C759F"/>
    <w:rsid w:val="007C7FE3"/>
    <w:rsid w:val="007D0934"/>
    <w:rsid w:val="007D170D"/>
    <w:rsid w:val="007D1B28"/>
    <w:rsid w:val="007D3A80"/>
    <w:rsid w:val="007D56C3"/>
    <w:rsid w:val="007D7111"/>
    <w:rsid w:val="007D7B91"/>
    <w:rsid w:val="007E20E5"/>
    <w:rsid w:val="007E39ED"/>
    <w:rsid w:val="007E6A58"/>
    <w:rsid w:val="007F066A"/>
    <w:rsid w:val="007F0E70"/>
    <w:rsid w:val="007F27F8"/>
    <w:rsid w:val="007F2DE9"/>
    <w:rsid w:val="007F3CFF"/>
    <w:rsid w:val="007F6BE6"/>
    <w:rsid w:val="007F788A"/>
    <w:rsid w:val="007F7A2F"/>
    <w:rsid w:val="00800023"/>
    <w:rsid w:val="00800C2D"/>
    <w:rsid w:val="00801971"/>
    <w:rsid w:val="0080248A"/>
    <w:rsid w:val="00803B40"/>
    <w:rsid w:val="00804D46"/>
    <w:rsid w:val="00804F58"/>
    <w:rsid w:val="00806775"/>
    <w:rsid w:val="00806ECB"/>
    <w:rsid w:val="008073B1"/>
    <w:rsid w:val="00810D93"/>
    <w:rsid w:val="00813A43"/>
    <w:rsid w:val="00814837"/>
    <w:rsid w:val="00814B7A"/>
    <w:rsid w:val="008154A8"/>
    <w:rsid w:val="00816BBE"/>
    <w:rsid w:val="00817086"/>
    <w:rsid w:val="008175D5"/>
    <w:rsid w:val="00821399"/>
    <w:rsid w:val="008218AF"/>
    <w:rsid w:val="0082200C"/>
    <w:rsid w:val="00822748"/>
    <w:rsid w:val="008242EB"/>
    <w:rsid w:val="00824F5A"/>
    <w:rsid w:val="00826CEC"/>
    <w:rsid w:val="00833450"/>
    <w:rsid w:val="00836838"/>
    <w:rsid w:val="008368DA"/>
    <w:rsid w:val="00836BC4"/>
    <w:rsid w:val="00840120"/>
    <w:rsid w:val="00842363"/>
    <w:rsid w:val="008426B6"/>
    <w:rsid w:val="00842829"/>
    <w:rsid w:val="0084302B"/>
    <w:rsid w:val="00843DF5"/>
    <w:rsid w:val="00845E3A"/>
    <w:rsid w:val="008507FE"/>
    <w:rsid w:val="00850BBF"/>
    <w:rsid w:val="00851EB4"/>
    <w:rsid w:val="0085598A"/>
    <w:rsid w:val="008559F3"/>
    <w:rsid w:val="00855A38"/>
    <w:rsid w:val="00856563"/>
    <w:rsid w:val="00856CA3"/>
    <w:rsid w:val="008574B8"/>
    <w:rsid w:val="0086123A"/>
    <w:rsid w:val="00861AE5"/>
    <w:rsid w:val="00864528"/>
    <w:rsid w:val="00865B0E"/>
    <w:rsid w:val="00865BC1"/>
    <w:rsid w:val="008667EF"/>
    <w:rsid w:val="0087190C"/>
    <w:rsid w:val="0087496A"/>
    <w:rsid w:val="00875FDD"/>
    <w:rsid w:val="00877024"/>
    <w:rsid w:val="0087742A"/>
    <w:rsid w:val="00880540"/>
    <w:rsid w:val="0088059F"/>
    <w:rsid w:val="008818A4"/>
    <w:rsid w:val="00881ED0"/>
    <w:rsid w:val="00885277"/>
    <w:rsid w:val="0088752E"/>
    <w:rsid w:val="00890EEE"/>
    <w:rsid w:val="0089316E"/>
    <w:rsid w:val="008975ED"/>
    <w:rsid w:val="008A0F42"/>
    <w:rsid w:val="008A2525"/>
    <w:rsid w:val="008A2BD0"/>
    <w:rsid w:val="008A353C"/>
    <w:rsid w:val="008A386F"/>
    <w:rsid w:val="008A4CF6"/>
    <w:rsid w:val="008A7FBE"/>
    <w:rsid w:val="008B1946"/>
    <w:rsid w:val="008B25DD"/>
    <w:rsid w:val="008B5280"/>
    <w:rsid w:val="008B5C50"/>
    <w:rsid w:val="008B6488"/>
    <w:rsid w:val="008C06D4"/>
    <w:rsid w:val="008C2F37"/>
    <w:rsid w:val="008C480A"/>
    <w:rsid w:val="008C7275"/>
    <w:rsid w:val="008C7FA8"/>
    <w:rsid w:val="008D17FE"/>
    <w:rsid w:val="008D20AC"/>
    <w:rsid w:val="008D5C37"/>
    <w:rsid w:val="008D66A4"/>
    <w:rsid w:val="008D6C86"/>
    <w:rsid w:val="008E3163"/>
    <w:rsid w:val="008E3DE9"/>
    <w:rsid w:val="008E4E66"/>
    <w:rsid w:val="008E5CB9"/>
    <w:rsid w:val="008E5D92"/>
    <w:rsid w:val="008E6526"/>
    <w:rsid w:val="008E740F"/>
    <w:rsid w:val="008E7994"/>
    <w:rsid w:val="008F0951"/>
    <w:rsid w:val="008F2931"/>
    <w:rsid w:val="008F2963"/>
    <w:rsid w:val="008F3414"/>
    <w:rsid w:val="008F4131"/>
    <w:rsid w:val="008F5AC6"/>
    <w:rsid w:val="008F7524"/>
    <w:rsid w:val="00901C3C"/>
    <w:rsid w:val="0090363E"/>
    <w:rsid w:val="0090595B"/>
    <w:rsid w:val="00906D6E"/>
    <w:rsid w:val="009107ED"/>
    <w:rsid w:val="009138BF"/>
    <w:rsid w:val="00915B46"/>
    <w:rsid w:val="00921368"/>
    <w:rsid w:val="00921543"/>
    <w:rsid w:val="00921FDC"/>
    <w:rsid w:val="00924741"/>
    <w:rsid w:val="00924F39"/>
    <w:rsid w:val="0093679E"/>
    <w:rsid w:val="00937A5B"/>
    <w:rsid w:val="00937A6A"/>
    <w:rsid w:val="00941947"/>
    <w:rsid w:val="00943834"/>
    <w:rsid w:val="0094511B"/>
    <w:rsid w:val="00945711"/>
    <w:rsid w:val="00945B9D"/>
    <w:rsid w:val="00945CB9"/>
    <w:rsid w:val="00946D36"/>
    <w:rsid w:val="0094763C"/>
    <w:rsid w:val="0094769D"/>
    <w:rsid w:val="009501AE"/>
    <w:rsid w:val="00950C12"/>
    <w:rsid w:val="00950C73"/>
    <w:rsid w:val="00953858"/>
    <w:rsid w:val="009544BD"/>
    <w:rsid w:val="009560E5"/>
    <w:rsid w:val="00956AEF"/>
    <w:rsid w:val="00960757"/>
    <w:rsid w:val="00962F4E"/>
    <w:rsid w:val="0096606F"/>
    <w:rsid w:val="009675C3"/>
    <w:rsid w:val="0097042E"/>
    <w:rsid w:val="009733B2"/>
    <w:rsid w:val="00973660"/>
    <w:rsid w:val="009739C8"/>
    <w:rsid w:val="009744B5"/>
    <w:rsid w:val="00974DF9"/>
    <w:rsid w:val="00977A77"/>
    <w:rsid w:val="00977CF4"/>
    <w:rsid w:val="00977E9F"/>
    <w:rsid w:val="00980803"/>
    <w:rsid w:val="009812F7"/>
    <w:rsid w:val="00982157"/>
    <w:rsid w:val="00985F2F"/>
    <w:rsid w:val="00990BB4"/>
    <w:rsid w:val="00990C85"/>
    <w:rsid w:val="00992802"/>
    <w:rsid w:val="0099399A"/>
    <w:rsid w:val="00995C6E"/>
    <w:rsid w:val="009A0C00"/>
    <w:rsid w:val="009A1137"/>
    <w:rsid w:val="009B1280"/>
    <w:rsid w:val="009B30B1"/>
    <w:rsid w:val="009B3D61"/>
    <w:rsid w:val="009B3E1A"/>
    <w:rsid w:val="009B59D2"/>
    <w:rsid w:val="009B60B7"/>
    <w:rsid w:val="009C2B9E"/>
    <w:rsid w:val="009C2DB5"/>
    <w:rsid w:val="009C5B0E"/>
    <w:rsid w:val="009C7922"/>
    <w:rsid w:val="009D43DD"/>
    <w:rsid w:val="009D7B53"/>
    <w:rsid w:val="009E0021"/>
    <w:rsid w:val="009E30C6"/>
    <w:rsid w:val="009E3347"/>
    <w:rsid w:val="009E4314"/>
    <w:rsid w:val="009E6A47"/>
    <w:rsid w:val="009E6FBE"/>
    <w:rsid w:val="009E75EE"/>
    <w:rsid w:val="009F10C4"/>
    <w:rsid w:val="009F1438"/>
    <w:rsid w:val="009F25B6"/>
    <w:rsid w:val="009F436D"/>
    <w:rsid w:val="009F5B21"/>
    <w:rsid w:val="00A01EB1"/>
    <w:rsid w:val="00A03904"/>
    <w:rsid w:val="00A04E96"/>
    <w:rsid w:val="00A0527F"/>
    <w:rsid w:val="00A06432"/>
    <w:rsid w:val="00A10577"/>
    <w:rsid w:val="00A108AE"/>
    <w:rsid w:val="00A119B4"/>
    <w:rsid w:val="00A12EAF"/>
    <w:rsid w:val="00A13F10"/>
    <w:rsid w:val="00A149F1"/>
    <w:rsid w:val="00A1530B"/>
    <w:rsid w:val="00A15CEE"/>
    <w:rsid w:val="00A15EF6"/>
    <w:rsid w:val="00A170A2"/>
    <w:rsid w:val="00A20CF0"/>
    <w:rsid w:val="00A20DA2"/>
    <w:rsid w:val="00A23318"/>
    <w:rsid w:val="00A24B03"/>
    <w:rsid w:val="00A2629A"/>
    <w:rsid w:val="00A31869"/>
    <w:rsid w:val="00A330BE"/>
    <w:rsid w:val="00A33CDD"/>
    <w:rsid w:val="00A34AD4"/>
    <w:rsid w:val="00A360F7"/>
    <w:rsid w:val="00A403F9"/>
    <w:rsid w:val="00A40C8F"/>
    <w:rsid w:val="00A45550"/>
    <w:rsid w:val="00A4555D"/>
    <w:rsid w:val="00A46EAC"/>
    <w:rsid w:val="00A47EE9"/>
    <w:rsid w:val="00A52522"/>
    <w:rsid w:val="00A528D6"/>
    <w:rsid w:val="00A534B8"/>
    <w:rsid w:val="00A53A38"/>
    <w:rsid w:val="00A54063"/>
    <w:rsid w:val="00A5409F"/>
    <w:rsid w:val="00A558C1"/>
    <w:rsid w:val="00A56811"/>
    <w:rsid w:val="00A57460"/>
    <w:rsid w:val="00A623FC"/>
    <w:rsid w:val="00A629F4"/>
    <w:rsid w:val="00A63054"/>
    <w:rsid w:val="00A63A5F"/>
    <w:rsid w:val="00A64458"/>
    <w:rsid w:val="00A64DAF"/>
    <w:rsid w:val="00A650EB"/>
    <w:rsid w:val="00A6693C"/>
    <w:rsid w:val="00A67FE9"/>
    <w:rsid w:val="00A74A54"/>
    <w:rsid w:val="00A754DE"/>
    <w:rsid w:val="00A76D8E"/>
    <w:rsid w:val="00A76FB9"/>
    <w:rsid w:val="00A77B59"/>
    <w:rsid w:val="00A77C32"/>
    <w:rsid w:val="00A77EE6"/>
    <w:rsid w:val="00A80443"/>
    <w:rsid w:val="00A83D41"/>
    <w:rsid w:val="00A84FA8"/>
    <w:rsid w:val="00A863F2"/>
    <w:rsid w:val="00A873E9"/>
    <w:rsid w:val="00A87714"/>
    <w:rsid w:val="00A9004C"/>
    <w:rsid w:val="00A901A5"/>
    <w:rsid w:val="00A938B7"/>
    <w:rsid w:val="00A948CE"/>
    <w:rsid w:val="00A95B64"/>
    <w:rsid w:val="00A97A9A"/>
    <w:rsid w:val="00AA35FA"/>
    <w:rsid w:val="00AA502D"/>
    <w:rsid w:val="00AA74BE"/>
    <w:rsid w:val="00AA7997"/>
    <w:rsid w:val="00AB099B"/>
    <w:rsid w:val="00AB3116"/>
    <w:rsid w:val="00AB5F89"/>
    <w:rsid w:val="00AB62A2"/>
    <w:rsid w:val="00AB6430"/>
    <w:rsid w:val="00AC1856"/>
    <w:rsid w:val="00AC6F91"/>
    <w:rsid w:val="00AD316B"/>
    <w:rsid w:val="00AD4486"/>
    <w:rsid w:val="00AD6C5F"/>
    <w:rsid w:val="00AD7954"/>
    <w:rsid w:val="00AE13B1"/>
    <w:rsid w:val="00AE1958"/>
    <w:rsid w:val="00AE325D"/>
    <w:rsid w:val="00AE4760"/>
    <w:rsid w:val="00AE6102"/>
    <w:rsid w:val="00AF34DF"/>
    <w:rsid w:val="00AF3956"/>
    <w:rsid w:val="00AF4C1F"/>
    <w:rsid w:val="00AF52EB"/>
    <w:rsid w:val="00AF5D8D"/>
    <w:rsid w:val="00B009CE"/>
    <w:rsid w:val="00B01FCF"/>
    <w:rsid w:val="00B024B2"/>
    <w:rsid w:val="00B03CCC"/>
    <w:rsid w:val="00B04229"/>
    <w:rsid w:val="00B05292"/>
    <w:rsid w:val="00B057E5"/>
    <w:rsid w:val="00B06BA9"/>
    <w:rsid w:val="00B10026"/>
    <w:rsid w:val="00B1215F"/>
    <w:rsid w:val="00B12217"/>
    <w:rsid w:val="00B1406E"/>
    <w:rsid w:val="00B1572A"/>
    <w:rsid w:val="00B17027"/>
    <w:rsid w:val="00B1723D"/>
    <w:rsid w:val="00B2036D"/>
    <w:rsid w:val="00B222FB"/>
    <w:rsid w:val="00B23900"/>
    <w:rsid w:val="00B24396"/>
    <w:rsid w:val="00B26C50"/>
    <w:rsid w:val="00B3089C"/>
    <w:rsid w:val="00B308C3"/>
    <w:rsid w:val="00B32876"/>
    <w:rsid w:val="00B352CB"/>
    <w:rsid w:val="00B37042"/>
    <w:rsid w:val="00B42E51"/>
    <w:rsid w:val="00B43070"/>
    <w:rsid w:val="00B43BFB"/>
    <w:rsid w:val="00B46033"/>
    <w:rsid w:val="00B46890"/>
    <w:rsid w:val="00B46CFC"/>
    <w:rsid w:val="00B476DF"/>
    <w:rsid w:val="00B47814"/>
    <w:rsid w:val="00B50B68"/>
    <w:rsid w:val="00B50C1B"/>
    <w:rsid w:val="00B53FCE"/>
    <w:rsid w:val="00B54B09"/>
    <w:rsid w:val="00B56BFE"/>
    <w:rsid w:val="00B57D39"/>
    <w:rsid w:val="00B61BAD"/>
    <w:rsid w:val="00B633E4"/>
    <w:rsid w:val="00B65195"/>
    <w:rsid w:val="00B65452"/>
    <w:rsid w:val="00B656BE"/>
    <w:rsid w:val="00B66CF8"/>
    <w:rsid w:val="00B6716A"/>
    <w:rsid w:val="00B7251F"/>
    <w:rsid w:val="00B727CB"/>
    <w:rsid w:val="00B72931"/>
    <w:rsid w:val="00B738E4"/>
    <w:rsid w:val="00B74B40"/>
    <w:rsid w:val="00B75948"/>
    <w:rsid w:val="00B76800"/>
    <w:rsid w:val="00B80AAD"/>
    <w:rsid w:val="00B80ADE"/>
    <w:rsid w:val="00B811EA"/>
    <w:rsid w:val="00B81404"/>
    <w:rsid w:val="00B816E5"/>
    <w:rsid w:val="00B816F5"/>
    <w:rsid w:val="00B868BA"/>
    <w:rsid w:val="00B86CEA"/>
    <w:rsid w:val="00B878D8"/>
    <w:rsid w:val="00B905E6"/>
    <w:rsid w:val="00B92419"/>
    <w:rsid w:val="00B94DDF"/>
    <w:rsid w:val="00BA06D2"/>
    <w:rsid w:val="00BA4AC8"/>
    <w:rsid w:val="00BA7230"/>
    <w:rsid w:val="00BA7AA7"/>
    <w:rsid w:val="00BA7AAB"/>
    <w:rsid w:val="00BA7AD1"/>
    <w:rsid w:val="00BB144C"/>
    <w:rsid w:val="00BB279A"/>
    <w:rsid w:val="00BB493A"/>
    <w:rsid w:val="00BB4FBA"/>
    <w:rsid w:val="00BC1208"/>
    <w:rsid w:val="00BC286D"/>
    <w:rsid w:val="00BC419E"/>
    <w:rsid w:val="00BC7C1F"/>
    <w:rsid w:val="00BD2007"/>
    <w:rsid w:val="00BD3029"/>
    <w:rsid w:val="00BE0499"/>
    <w:rsid w:val="00BE6C70"/>
    <w:rsid w:val="00BF15C4"/>
    <w:rsid w:val="00BF2C96"/>
    <w:rsid w:val="00BF35D4"/>
    <w:rsid w:val="00BF732E"/>
    <w:rsid w:val="00BF75EF"/>
    <w:rsid w:val="00C005BD"/>
    <w:rsid w:val="00C01149"/>
    <w:rsid w:val="00C01F62"/>
    <w:rsid w:val="00C027E0"/>
    <w:rsid w:val="00C061CE"/>
    <w:rsid w:val="00C148DE"/>
    <w:rsid w:val="00C17B50"/>
    <w:rsid w:val="00C202ED"/>
    <w:rsid w:val="00C2168A"/>
    <w:rsid w:val="00C21C52"/>
    <w:rsid w:val="00C2543D"/>
    <w:rsid w:val="00C27150"/>
    <w:rsid w:val="00C302E1"/>
    <w:rsid w:val="00C32130"/>
    <w:rsid w:val="00C324C5"/>
    <w:rsid w:val="00C3284F"/>
    <w:rsid w:val="00C34706"/>
    <w:rsid w:val="00C3555F"/>
    <w:rsid w:val="00C368FD"/>
    <w:rsid w:val="00C409AE"/>
    <w:rsid w:val="00C40BB0"/>
    <w:rsid w:val="00C415A7"/>
    <w:rsid w:val="00C42B52"/>
    <w:rsid w:val="00C436AB"/>
    <w:rsid w:val="00C43F7A"/>
    <w:rsid w:val="00C51D76"/>
    <w:rsid w:val="00C52F02"/>
    <w:rsid w:val="00C53B29"/>
    <w:rsid w:val="00C55B7A"/>
    <w:rsid w:val="00C605AB"/>
    <w:rsid w:val="00C61DD0"/>
    <w:rsid w:val="00C6248B"/>
    <w:rsid w:val="00C6253A"/>
    <w:rsid w:val="00C62B29"/>
    <w:rsid w:val="00C62D19"/>
    <w:rsid w:val="00C664FC"/>
    <w:rsid w:val="00C67218"/>
    <w:rsid w:val="00C70C44"/>
    <w:rsid w:val="00C70F36"/>
    <w:rsid w:val="00C7112C"/>
    <w:rsid w:val="00C801CB"/>
    <w:rsid w:val="00C80CA9"/>
    <w:rsid w:val="00C8144A"/>
    <w:rsid w:val="00C83F1E"/>
    <w:rsid w:val="00C849E7"/>
    <w:rsid w:val="00C84DB5"/>
    <w:rsid w:val="00C911C5"/>
    <w:rsid w:val="00C92FDF"/>
    <w:rsid w:val="00C9391C"/>
    <w:rsid w:val="00C95149"/>
    <w:rsid w:val="00CA004E"/>
    <w:rsid w:val="00CA0226"/>
    <w:rsid w:val="00CA079C"/>
    <w:rsid w:val="00CA1433"/>
    <w:rsid w:val="00CA1502"/>
    <w:rsid w:val="00CA2A87"/>
    <w:rsid w:val="00CA3B41"/>
    <w:rsid w:val="00CA5C70"/>
    <w:rsid w:val="00CB2145"/>
    <w:rsid w:val="00CB4CB2"/>
    <w:rsid w:val="00CB6136"/>
    <w:rsid w:val="00CB66B0"/>
    <w:rsid w:val="00CB6AA5"/>
    <w:rsid w:val="00CC151C"/>
    <w:rsid w:val="00CC3CF9"/>
    <w:rsid w:val="00CC464B"/>
    <w:rsid w:val="00CC4911"/>
    <w:rsid w:val="00CC4AEF"/>
    <w:rsid w:val="00CC5003"/>
    <w:rsid w:val="00CD059A"/>
    <w:rsid w:val="00CD3CD4"/>
    <w:rsid w:val="00CD5502"/>
    <w:rsid w:val="00CD5721"/>
    <w:rsid w:val="00CD6723"/>
    <w:rsid w:val="00CE1D3C"/>
    <w:rsid w:val="00CE3DEB"/>
    <w:rsid w:val="00CE5951"/>
    <w:rsid w:val="00CE76CF"/>
    <w:rsid w:val="00CF02F3"/>
    <w:rsid w:val="00CF23B7"/>
    <w:rsid w:val="00CF2946"/>
    <w:rsid w:val="00CF3B77"/>
    <w:rsid w:val="00CF5CC4"/>
    <w:rsid w:val="00CF73E9"/>
    <w:rsid w:val="00D00206"/>
    <w:rsid w:val="00D00F1E"/>
    <w:rsid w:val="00D03E75"/>
    <w:rsid w:val="00D0566B"/>
    <w:rsid w:val="00D06957"/>
    <w:rsid w:val="00D108E9"/>
    <w:rsid w:val="00D10F48"/>
    <w:rsid w:val="00D111C6"/>
    <w:rsid w:val="00D129A3"/>
    <w:rsid w:val="00D136E3"/>
    <w:rsid w:val="00D14573"/>
    <w:rsid w:val="00D15A52"/>
    <w:rsid w:val="00D16E93"/>
    <w:rsid w:val="00D20C79"/>
    <w:rsid w:val="00D20CE0"/>
    <w:rsid w:val="00D21CD8"/>
    <w:rsid w:val="00D2403C"/>
    <w:rsid w:val="00D24BB2"/>
    <w:rsid w:val="00D2526D"/>
    <w:rsid w:val="00D26176"/>
    <w:rsid w:val="00D2649F"/>
    <w:rsid w:val="00D27530"/>
    <w:rsid w:val="00D31E35"/>
    <w:rsid w:val="00D35D4D"/>
    <w:rsid w:val="00D36E64"/>
    <w:rsid w:val="00D40B12"/>
    <w:rsid w:val="00D411BE"/>
    <w:rsid w:val="00D44B9A"/>
    <w:rsid w:val="00D5019B"/>
    <w:rsid w:val="00D507E2"/>
    <w:rsid w:val="00D522C1"/>
    <w:rsid w:val="00D532C3"/>
    <w:rsid w:val="00D533C2"/>
    <w:rsid w:val="00D534B3"/>
    <w:rsid w:val="00D53DDB"/>
    <w:rsid w:val="00D55CD4"/>
    <w:rsid w:val="00D567C7"/>
    <w:rsid w:val="00D57166"/>
    <w:rsid w:val="00D576F2"/>
    <w:rsid w:val="00D577D1"/>
    <w:rsid w:val="00D61CE0"/>
    <w:rsid w:val="00D664DC"/>
    <w:rsid w:val="00D66C4A"/>
    <w:rsid w:val="00D673CB"/>
    <w:rsid w:val="00D678DB"/>
    <w:rsid w:val="00D72B15"/>
    <w:rsid w:val="00D72CE3"/>
    <w:rsid w:val="00D7649E"/>
    <w:rsid w:val="00D8030C"/>
    <w:rsid w:val="00D809A4"/>
    <w:rsid w:val="00D80FC0"/>
    <w:rsid w:val="00D813FD"/>
    <w:rsid w:val="00D82382"/>
    <w:rsid w:val="00D839E9"/>
    <w:rsid w:val="00D83C59"/>
    <w:rsid w:val="00D8409A"/>
    <w:rsid w:val="00D84591"/>
    <w:rsid w:val="00D84A01"/>
    <w:rsid w:val="00D86C9D"/>
    <w:rsid w:val="00D8704F"/>
    <w:rsid w:val="00D917BA"/>
    <w:rsid w:val="00D918AC"/>
    <w:rsid w:val="00D91CF4"/>
    <w:rsid w:val="00D924E7"/>
    <w:rsid w:val="00D92585"/>
    <w:rsid w:val="00D942C8"/>
    <w:rsid w:val="00D94CF6"/>
    <w:rsid w:val="00D951BE"/>
    <w:rsid w:val="00D9539C"/>
    <w:rsid w:val="00D96645"/>
    <w:rsid w:val="00D96B24"/>
    <w:rsid w:val="00D97F63"/>
    <w:rsid w:val="00DA016D"/>
    <w:rsid w:val="00DA1661"/>
    <w:rsid w:val="00DA2232"/>
    <w:rsid w:val="00DA249B"/>
    <w:rsid w:val="00DA523D"/>
    <w:rsid w:val="00DA6167"/>
    <w:rsid w:val="00DA6D8B"/>
    <w:rsid w:val="00DB27E1"/>
    <w:rsid w:val="00DB32F3"/>
    <w:rsid w:val="00DB464A"/>
    <w:rsid w:val="00DB57A4"/>
    <w:rsid w:val="00DB6144"/>
    <w:rsid w:val="00DB6169"/>
    <w:rsid w:val="00DB6D3B"/>
    <w:rsid w:val="00DB7486"/>
    <w:rsid w:val="00DC1351"/>
    <w:rsid w:val="00DC4274"/>
    <w:rsid w:val="00DC5584"/>
    <w:rsid w:val="00DC65BB"/>
    <w:rsid w:val="00DC66B8"/>
    <w:rsid w:val="00DC6BCA"/>
    <w:rsid w:val="00DC74E1"/>
    <w:rsid w:val="00DD05F8"/>
    <w:rsid w:val="00DD1132"/>
    <w:rsid w:val="00DD2F4E"/>
    <w:rsid w:val="00DD306D"/>
    <w:rsid w:val="00DE01F3"/>
    <w:rsid w:val="00DE07A5"/>
    <w:rsid w:val="00DE2722"/>
    <w:rsid w:val="00DE2CE3"/>
    <w:rsid w:val="00DE446B"/>
    <w:rsid w:val="00DE44A9"/>
    <w:rsid w:val="00DF0085"/>
    <w:rsid w:val="00DF39C1"/>
    <w:rsid w:val="00DF51CE"/>
    <w:rsid w:val="00DF60FB"/>
    <w:rsid w:val="00E00668"/>
    <w:rsid w:val="00E00962"/>
    <w:rsid w:val="00E00FDF"/>
    <w:rsid w:val="00E0196E"/>
    <w:rsid w:val="00E049CF"/>
    <w:rsid w:val="00E04DAF"/>
    <w:rsid w:val="00E06045"/>
    <w:rsid w:val="00E064BE"/>
    <w:rsid w:val="00E07AD3"/>
    <w:rsid w:val="00E10ACF"/>
    <w:rsid w:val="00E112C7"/>
    <w:rsid w:val="00E1403D"/>
    <w:rsid w:val="00E14E6C"/>
    <w:rsid w:val="00E15C44"/>
    <w:rsid w:val="00E161A0"/>
    <w:rsid w:val="00E162B7"/>
    <w:rsid w:val="00E1711A"/>
    <w:rsid w:val="00E21112"/>
    <w:rsid w:val="00E21AF1"/>
    <w:rsid w:val="00E220B3"/>
    <w:rsid w:val="00E22A0E"/>
    <w:rsid w:val="00E22F6B"/>
    <w:rsid w:val="00E25CC5"/>
    <w:rsid w:val="00E2738B"/>
    <w:rsid w:val="00E3250A"/>
    <w:rsid w:val="00E32ED9"/>
    <w:rsid w:val="00E338C7"/>
    <w:rsid w:val="00E36F3A"/>
    <w:rsid w:val="00E41005"/>
    <w:rsid w:val="00E4272D"/>
    <w:rsid w:val="00E4309B"/>
    <w:rsid w:val="00E442C7"/>
    <w:rsid w:val="00E443E7"/>
    <w:rsid w:val="00E463B7"/>
    <w:rsid w:val="00E4707A"/>
    <w:rsid w:val="00E47707"/>
    <w:rsid w:val="00E5058E"/>
    <w:rsid w:val="00E506E4"/>
    <w:rsid w:val="00E51733"/>
    <w:rsid w:val="00E51B09"/>
    <w:rsid w:val="00E52040"/>
    <w:rsid w:val="00E5403A"/>
    <w:rsid w:val="00E56264"/>
    <w:rsid w:val="00E5682A"/>
    <w:rsid w:val="00E579A9"/>
    <w:rsid w:val="00E604B6"/>
    <w:rsid w:val="00E605A9"/>
    <w:rsid w:val="00E63CE9"/>
    <w:rsid w:val="00E63EDA"/>
    <w:rsid w:val="00E64CAE"/>
    <w:rsid w:val="00E65F61"/>
    <w:rsid w:val="00E66016"/>
    <w:rsid w:val="00E66CA0"/>
    <w:rsid w:val="00E71699"/>
    <w:rsid w:val="00E80AB8"/>
    <w:rsid w:val="00E82519"/>
    <w:rsid w:val="00E836F5"/>
    <w:rsid w:val="00E849DC"/>
    <w:rsid w:val="00E86025"/>
    <w:rsid w:val="00E87132"/>
    <w:rsid w:val="00E8768D"/>
    <w:rsid w:val="00E904DB"/>
    <w:rsid w:val="00E929C6"/>
    <w:rsid w:val="00E9620A"/>
    <w:rsid w:val="00EA07C6"/>
    <w:rsid w:val="00EA2AA7"/>
    <w:rsid w:val="00EA4672"/>
    <w:rsid w:val="00EA498A"/>
    <w:rsid w:val="00EA5038"/>
    <w:rsid w:val="00EA511A"/>
    <w:rsid w:val="00EA52B1"/>
    <w:rsid w:val="00EA721C"/>
    <w:rsid w:val="00EB06EE"/>
    <w:rsid w:val="00EB3BDD"/>
    <w:rsid w:val="00EB7EA1"/>
    <w:rsid w:val="00EC1C72"/>
    <w:rsid w:val="00EC1F4E"/>
    <w:rsid w:val="00EC59D6"/>
    <w:rsid w:val="00EC7F3F"/>
    <w:rsid w:val="00ED09FE"/>
    <w:rsid w:val="00ED1EDE"/>
    <w:rsid w:val="00ED3F99"/>
    <w:rsid w:val="00ED6958"/>
    <w:rsid w:val="00EE40FD"/>
    <w:rsid w:val="00EE4198"/>
    <w:rsid w:val="00EE7C15"/>
    <w:rsid w:val="00EF40CD"/>
    <w:rsid w:val="00EF4D85"/>
    <w:rsid w:val="00EF4EF3"/>
    <w:rsid w:val="00EF6737"/>
    <w:rsid w:val="00EF7F6C"/>
    <w:rsid w:val="00F02800"/>
    <w:rsid w:val="00F03AF8"/>
    <w:rsid w:val="00F03BF7"/>
    <w:rsid w:val="00F04295"/>
    <w:rsid w:val="00F06BC1"/>
    <w:rsid w:val="00F0788A"/>
    <w:rsid w:val="00F11063"/>
    <w:rsid w:val="00F12544"/>
    <w:rsid w:val="00F1353E"/>
    <w:rsid w:val="00F14D7F"/>
    <w:rsid w:val="00F14E13"/>
    <w:rsid w:val="00F15535"/>
    <w:rsid w:val="00F15577"/>
    <w:rsid w:val="00F20AC8"/>
    <w:rsid w:val="00F23E5B"/>
    <w:rsid w:val="00F2477D"/>
    <w:rsid w:val="00F26643"/>
    <w:rsid w:val="00F27CBF"/>
    <w:rsid w:val="00F30F2B"/>
    <w:rsid w:val="00F3447F"/>
    <w:rsid w:val="00F3454B"/>
    <w:rsid w:val="00F34A2F"/>
    <w:rsid w:val="00F35002"/>
    <w:rsid w:val="00F40B55"/>
    <w:rsid w:val="00F40F9E"/>
    <w:rsid w:val="00F428D7"/>
    <w:rsid w:val="00F4526C"/>
    <w:rsid w:val="00F46B09"/>
    <w:rsid w:val="00F50E6D"/>
    <w:rsid w:val="00F522E3"/>
    <w:rsid w:val="00F524DC"/>
    <w:rsid w:val="00F52C3B"/>
    <w:rsid w:val="00F534F0"/>
    <w:rsid w:val="00F53A47"/>
    <w:rsid w:val="00F54F06"/>
    <w:rsid w:val="00F55053"/>
    <w:rsid w:val="00F55D3E"/>
    <w:rsid w:val="00F561EA"/>
    <w:rsid w:val="00F60C93"/>
    <w:rsid w:val="00F620A7"/>
    <w:rsid w:val="00F62B3F"/>
    <w:rsid w:val="00F65B7F"/>
    <w:rsid w:val="00F66145"/>
    <w:rsid w:val="00F67719"/>
    <w:rsid w:val="00F72097"/>
    <w:rsid w:val="00F76510"/>
    <w:rsid w:val="00F814BD"/>
    <w:rsid w:val="00F81980"/>
    <w:rsid w:val="00F86593"/>
    <w:rsid w:val="00F90C49"/>
    <w:rsid w:val="00F92742"/>
    <w:rsid w:val="00F93573"/>
    <w:rsid w:val="00F940B1"/>
    <w:rsid w:val="00F973BB"/>
    <w:rsid w:val="00FA054D"/>
    <w:rsid w:val="00FA12FC"/>
    <w:rsid w:val="00FA3555"/>
    <w:rsid w:val="00FA3E0E"/>
    <w:rsid w:val="00FA5BB9"/>
    <w:rsid w:val="00FA6449"/>
    <w:rsid w:val="00FA6ACD"/>
    <w:rsid w:val="00FA7B2B"/>
    <w:rsid w:val="00FB15E3"/>
    <w:rsid w:val="00FB1742"/>
    <w:rsid w:val="00FB1F43"/>
    <w:rsid w:val="00FB35E9"/>
    <w:rsid w:val="00FB3EEE"/>
    <w:rsid w:val="00FB6929"/>
    <w:rsid w:val="00FB7206"/>
    <w:rsid w:val="00FC0E4A"/>
    <w:rsid w:val="00FC3BCF"/>
    <w:rsid w:val="00FC3EC3"/>
    <w:rsid w:val="00FC5093"/>
    <w:rsid w:val="00FD0590"/>
    <w:rsid w:val="00FD0A93"/>
    <w:rsid w:val="00FD0B75"/>
    <w:rsid w:val="00FD1DCA"/>
    <w:rsid w:val="00FD2BD5"/>
    <w:rsid w:val="00FD4CE1"/>
    <w:rsid w:val="00FD5219"/>
    <w:rsid w:val="00FD5484"/>
    <w:rsid w:val="00FE151B"/>
    <w:rsid w:val="00FE2578"/>
    <w:rsid w:val="00FE392B"/>
    <w:rsid w:val="00FE393D"/>
    <w:rsid w:val="00FE4C36"/>
    <w:rsid w:val="00FE5E0D"/>
    <w:rsid w:val="00FE5F65"/>
    <w:rsid w:val="00FE7516"/>
    <w:rsid w:val="00FE787E"/>
    <w:rsid w:val="00FF0C0B"/>
    <w:rsid w:val="00FF3F74"/>
    <w:rsid w:val="00FF41C1"/>
    <w:rsid w:val="00FF5146"/>
    <w:rsid w:val="00FF5A30"/>
    <w:rsid w:val="00FF75EF"/>
    <w:rsid w:val="1BF1B8E9"/>
    <w:rsid w:val="4F7D67A3"/>
    <w:rsid w:val="6B020F4D"/>
    <w:rsid w:val="792D769E"/>
    <w:rsid w:val="7CC2E99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53517F00-C86A-483A-B6B5-579FBF996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715DEF"/>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B75948"/>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B75948"/>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B75948"/>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B75948"/>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B75948"/>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B75948"/>
    <w:pPr>
      <w:keepNext/>
      <w:spacing w:after="200" w:line="240" w:lineRule="auto"/>
    </w:pPr>
    <w:rPr>
      <w:iCs/>
      <w:color w:val="002664"/>
      <w:sz w:val="18"/>
      <w:szCs w:val="18"/>
    </w:rPr>
  </w:style>
  <w:style w:type="table" w:customStyle="1" w:styleId="Tableheader">
    <w:name w:val="ŠTable header"/>
    <w:basedOn w:val="TableNormal"/>
    <w:uiPriority w:val="99"/>
    <w:rsid w:val="00B75948"/>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B7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B75948"/>
    <w:pPr>
      <w:numPr>
        <w:numId w:val="12"/>
      </w:numPr>
    </w:pPr>
  </w:style>
  <w:style w:type="paragraph" w:styleId="ListNumber2">
    <w:name w:val="List Number 2"/>
    <w:aliases w:val="ŠList Number 2"/>
    <w:basedOn w:val="Normal"/>
    <w:uiPriority w:val="8"/>
    <w:qFormat/>
    <w:rsid w:val="00B75948"/>
    <w:pPr>
      <w:numPr>
        <w:numId w:val="11"/>
      </w:numPr>
    </w:pPr>
  </w:style>
  <w:style w:type="paragraph" w:styleId="ListBullet">
    <w:name w:val="List Bullet"/>
    <w:aliases w:val="ŠList Bullet"/>
    <w:basedOn w:val="Normal"/>
    <w:uiPriority w:val="9"/>
    <w:qFormat/>
    <w:rsid w:val="00B75948"/>
    <w:pPr>
      <w:numPr>
        <w:numId w:val="10"/>
      </w:numPr>
    </w:pPr>
  </w:style>
  <w:style w:type="paragraph" w:styleId="ListBullet2">
    <w:name w:val="List Bullet 2"/>
    <w:aliases w:val="ŠList Bullet 2"/>
    <w:basedOn w:val="Normal"/>
    <w:uiPriority w:val="10"/>
    <w:qFormat/>
    <w:rsid w:val="00AF52EB"/>
    <w:pPr>
      <w:numPr>
        <w:numId w:val="8"/>
      </w:numPr>
      <w:ind w:left="1134" w:hanging="567"/>
    </w:pPr>
  </w:style>
  <w:style w:type="paragraph" w:styleId="Subtitle">
    <w:name w:val="Subtitle"/>
    <w:basedOn w:val="Normal"/>
    <w:next w:val="Normal"/>
    <w:link w:val="SubtitleChar"/>
    <w:uiPriority w:val="11"/>
    <w:semiHidden/>
    <w:qFormat/>
    <w:rsid w:val="00B75948"/>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B75948"/>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B75948"/>
    <w:rPr>
      <w:color w:val="001C4A" w:themeColor="accent1" w:themeShade="BF"/>
      <w:u w:val="single"/>
    </w:rPr>
  </w:style>
  <w:style w:type="paragraph" w:styleId="TOC1">
    <w:name w:val="toc 1"/>
    <w:aliases w:val="ŠTOC 1"/>
    <w:basedOn w:val="Normal"/>
    <w:next w:val="Normal"/>
    <w:uiPriority w:val="39"/>
    <w:unhideWhenUsed/>
    <w:rsid w:val="00B75948"/>
    <w:pPr>
      <w:tabs>
        <w:tab w:val="right" w:leader="dot" w:pos="14570"/>
      </w:tabs>
      <w:spacing w:before="0"/>
    </w:pPr>
    <w:rPr>
      <w:b/>
      <w:noProof/>
    </w:rPr>
  </w:style>
  <w:style w:type="paragraph" w:styleId="TOC2">
    <w:name w:val="toc 2"/>
    <w:aliases w:val="ŠTOC 2"/>
    <w:basedOn w:val="Normal"/>
    <w:next w:val="Normal"/>
    <w:uiPriority w:val="39"/>
    <w:unhideWhenUsed/>
    <w:rsid w:val="00B75948"/>
    <w:pPr>
      <w:tabs>
        <w:tab w:val="right" w:leader="dot" w:pos="14570"/>
      </w:tabs>
      <w:spacing w:before="0"/>
    </w:pPr>
    <w:rPr>
      <w:noProof/>
    </w:rPr>
  </w:style>
  <w:style w:type="paragraph" w:styleId="TOC3">
    <w:name w:val="toc 3"/>
    <w:aliases w:val="ŠTOC 3"/>
    <w:basedOn w:val="Normal"/>
    <w:next w:val="Normal"/>
    <w:uiPriority w:val="39"/>
    <w:unhideWhenUsed/>
    <w:rsid w:val="00B75948"/>
    <w:pPr>
      <w:spacing w:before="0"/>
      <w:ind w:left="244"/>
    </w:pPr>
  </w:style>
  <w:style w:type="character" w:customStyle="1" w:styleId="Heading1Char">
    <w:name w:val="Heading 1 Char"/>
    <w:aliases w:val="ŠHeading 1 Char"/>
    <w:basedOn w:val="DefaultParagraphFont"/>
    <w:link w:val="Heading1"/>
    <w:uiPriority w:val="3"/>
    <w:rsid w:val="00B75948"/>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B75948"/>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B75948"/>
    <w:pPr>
      <w:spacing w:after="240"/>
      <w:outlineLvl w:val="9"/>
    </w:pPr>
    <w:rPr>
      <w:szCs w:val="40"/>
    </w:rPr>
  </w:style>
  <w:style w:type="paragraph" w:styleId="Footer">
    <w:name w:val="footer"/>
    <w:aliases w:val="ŠFooter"/>
    <w:basedOn w:val="Normal"/>
    <w:link w:val="FooterChar"/>
    <w:uiPriority w:val="19"/>
    <w:rsid w:val="00B75948"/>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B75948"/>
    <w:rPr>
      <w:rFonts w:ascii="Arial" w:hAnsi="Arial" w:cs="Arial"/>
      <w:sz w:val="18"/>
      <w:szCs w:val="18"/>
    </w:rPr>
  </w:style>
  <w:style w:type="paragraph" w:styleId="Header">
    <w:name w:val="header"/>
    <w:aliases w:val="ŠHeader"/>
    <w:basedOn w:val="Normal"/>
    <w:link w:val="HeaderChar"/>
    <w:uiPriority w:val="16"/>
    <w:rsid w:val="00B75948"/>
    <w:rPr>
      <w:noProof/>
      <w:color w:val="002664"/>
      <w:sz w:val="28"/>
      <w:szCs w:val="28"/>
    </w:rPr>
  </w:style>
  <w:style w:type="character" w:customStyle="1" w:styleId="HeaderChar">
    <w:name w:val="Header Char"/>
    <w:aliases w:val="ŠHeader Char"/>
    <w:basedOn w:val="DefaultParagraphFont"/>
    <w:link w:val="Header"/>
    <w:uiPriority w:val="16"/>
    <w:rsid w:val="00B75948"/>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B75948"/>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B75948"/>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B75948"/>
    <w:rPr>
      <w:rFonts w:ascii="Arial" w:hAnsi="Arial" w:cs="Arial"/>
      <w:b/>
      <w:szCs w:val="32"/>
    </w:rPr>
  </w:style>
  <w:style w:type="character" w:styleId="UnresolvedMention">
    <w:name w:val="Unresolved Mention"/>
    <w:basedOn w:val="DefaultParagraphFont"/>
    <w:uiPriority w:val="99"/>
    <w:semiHidden/>
    <w:unhideWhenUsed/>
    <w:rsid w:val="00B75948"/>
    <w:rPr>
      <w:color w:val="605E5C"/>
      <w:shd w:val="clear" w:color="auto" w:fill="E1DFDD"/>
    </w:rPr>
  </w:style>
  <w:style w:type="character" w:styleId="SubtleEmphasis">
    <w:name w:val="Subtle Emphasis"/>
    <w:basedOn w:val="DefaultParagraphFont"/>
    <w:uiPriority w:val="19"/>
    <w:semiHidden/>
    <w:qFormat/>
    <w:rsid w:val="00B75948"/>
    <w:rPr>
      <w:i/>
      <w:iCs/>
      <w:color w:val="525D67" w:themeColor="text1" w:themeTint="BF"/>
    </w:rPr>
  </w:style>
  <w:style w:type="paragraph" w:styleId="TOC4">
    <w:name w:val="toc 4"/>
    <w:aliases w:val="ŠTOC 4"/>
    <w:basedOn w:val="Normal"/>
    <w:next w:val="Normal"/>
    <w:autoRedefine/>
    <w:uiPriority w:val="39"/>
    <w:unhideWhenUsed/>
    <w:rsid w:val="00B75948"/>
    <w:pPr>
      <w:spacing w:before="0"/>
      <w:ind w:left="488"/>
    </w:pPr>
  </w:style>
  <w:style w:type="character" w:styleId="CommentReference">
    <w:name w:val="annotation reference"/>
    <w:basedOn w:val="DefaultParagraphFont"/>
    <w:uiPriority w:val="99"/>
    <w:semiHidden/>
    <w:unhideWhenUsed/>
    <w:rsid w:val="00B75948"/>
    <w:rPr>
      <w:sz w:val="16"/>
      <w:szCs w:val="16"/>
    </w:rPr>
  </w:style>
  <w:style w:type="paragraph" w:styleId="CommentText">
    <w:name w:val="annotation text"/>
    <w:basedOn w:val="Normal"/>
    <w:link w:val="CommentTextChar"/>
    <w:uiPriority w:val="99"/>
    <w:unhideWhenUsed/>
    <w:rsid w:val="00B75948"/>
    <w:pPr>
      <w:spacing w:line="240" w:lineRule="auto"/>
    </w:pPr>
    <w:rPr>
      <w:sz w:val="20"/>
      <w:szCs w:val="20"/>
    </w:rPr>
  </w:style>
  <w:style w:type="character" w:customStyle="1" w:styleId="CommentTextChar">
    <w:name w:val="Comment Text Char"/>
    <w:basedOn w:val="DefaultParagraphFont"/>
    <w:link w:val="CommentText"/>
    <w:uiPriority w:val="99"/>
    <w:rsid w:val="00B7594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75948"/>
    <w:rPr>
      <w:b/>
      <w:bCs/>
    </w:rPr>
  </w:style>
  <w:style w:type="character" w:customStyle="1" w:styleId="CommentSubjectChar">
    <w:name w:val="Comment Subject Char"/>
    <w:basedOn w:val="CommentTextChar"/>
    <w:link w:val="CommentSubject"/>
    <w:uiPriority w:val="99"/>
    <w:semiHidden/>
    <w:rsid w:val="00B75948"/>
    <w:rPr>
      <w:rFonts w:ascii="Arial" w:hAnsi="Arial" w:cs="Arial"/>
      <w:b/>
      <w:bCs/>
      <w:sz w:val="20"/>
      <w:szCs w:val="20"/>
    </w:rPr>
  </w:style>
  <w:style w:type="character" w:styleId="Strong">
    <w:name w:val="Strong"/>
    <w:aliases w:val="ŠStrong,Bold"/>
    <w:qFormat/>
    <w:rsid w:val="00B75948"/>
    <w:rPr>
      <w:b/>
      <w:bCs/>
    </w:rPr>
  </w:style>
  <w:style w:type="character" w:styleId="Emphasis">
    <w:name w:val="Emphasis"/>
    <w:aliases w:val="ŠEmphasis,Italic"/>
    <w:qFormat/>
    <w:rsid w:val="00B75948"/>
    <w:rPr>
      <w:i/>
      <w:iCs/>
    </w:rPr>
  </w:style>
  <w:style w:type="paragraph" w:styleId="ListNumber3">
    <w:name w:val="List Number 3"/>
    <w:aliases w:val="ŠList Number 3"/>
    <w:basedOn w:val="ListBullet3"/>
    <w:uiPriority w:val="8"/>
    <w:rsid w:val="00B75948"/>
    <w:pPr>
      <w:numPr>
        <w:ilvl w:val="2"/>
        <w:numId w:val="11"/>
      </w:numPr>
    </w:pPr>
  </w:style>
  <w:style w:type="paragraph" w:styleId="ListBullet3">
    <w:name w:val="List Bullet 3"/>
    <w:aliases w:val="ŠList Bullet 3"/>
    <w:basedOn w:val="Normal"/>
    <w:uiPriority w:val="10"/>
    <w:rsid w:val="00B75948"/>
    <w:pPr>
      <w:numPr>
        <w:numId w:val="9"/>
      </w:numPr>
    </w:pPr>
  </w:style>
  <w:style w:type="character" w:styleId="PlaceholderText">
    <w:name w:val="Placeholder Text"/>
    <w:basedOn w:val="DefaultParagraphFont"/>
    <w:uiPriority w:val="99"/>
    <w:semiHidden/>
    <w:rsid w:val="00B75948"/>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B75948"/>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customStyle="1" w:styleId="Imageattributioncaption">
    <w:name w:val="Image attribution caption"/>
    <w:basedOn w:val="Normal"/>
    <w:next w:val="Normal"/>
    <w:uiPriority w:val="15"/>
    <w:qFormat/>
    <w:rsid w:val="00C6253A"/>
    <w:pPr>
      <w:spacing w:after="0"/>
    </w:pPr>
    <w:rPr>
      <w:sz w:val="18"/>
      <w:szCs w:val="18"/>
    </w:rPr>
  </w:style>
  <w:style w:type="paragraph" w:customStyle="1" w:styleId="Logo">
    <w:name w:val="Logo"/>
    <w:basedOn w:val="Normal"/>
    <w:uiPriority w:val="18"/>
    <w:qFormat/>
    <w:rsid w:val="00C6253A"/>
    <w:pPr>
      <w:tabs>
        <w:tab w:val="right" w:pos="10200"/>
      </w:tabs>
      <w:spacing w:after="0" w:line="300" w:lineRule="atLeast"/>
      <w:ind w:left="-567" w:right="-567" w:firstLine="567"/>
    </w:pPr>
    <w:rPr>
      <w:bCs/>
      <w:color w:val="002664" w:themeColor="accent1"/>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B75948"/>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customStyle="1" w:styleId="Imageattributioncaption0">
    <w:name w:val="ŠImage attribution caption"/>
    <w:basedOn w:val="Normal"/>
    <w:next w:val="Normal"/>
    <w:link w:val="ImageattributioncaptionChar"/>
    <w:uiPriority w:val="15"/>
    <w:qFormat/>
    <w:rsid w:val="00B75948"/>
    <w:pPr>
      <w:spacing w:after="0"/>
    </w:pPr>
    <w:rPr>
      <w:sz w:val="18"/>
      <w:szCs w:val="18"/>
    </w:rPr>
  </w:style>
  <w:style w:type="character" w:customStyle="1" w:styleId="ImageattributioncaptionChar">
    <w:name w:val="ŠImage attribution caption Char"/>
    <w:basedOn w:val="DefaultParagraphFont"/>
    <w:link w:val="Imageattributioncaption0"/>
    <w:uiPriority w:val="15"/>
    <w:rsid w:val="00707D2F"/>
    <w:rPr>
      <w:rFonts w:ascii="Arial" w:hAnsi="Arial" w:cs="Arial"/>
      <w:sz w:val="18"/>
      <w:szCs w:val="18"/>
    </w:rPr>
  </w:style>
  <w:style w:type="paragraph" w:styleId="NormalWeb">
    <w:name w:val="Normal (Web)"/>
    <w:basedOn w:val="Normal"/>
    <w:uiPriority w:val="99"/>
    <w:semiHidden/>
    <w:unhideWhenUsed/>
    <w:rsid w:val="000819B1"/>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styleId="Mention">
    <w:name w:val="Mention"/>
    <w:basedOn w:val="DefaultParagraphFont"/>
    <w:uiPriority w:val="99"/>
    <w:unhideWhenUsed/>
    <w:rsid w:val="00F2477D"/>
    <w:rPr>
      <w:color w:val="2B579A"/>
      <w:shd w:val="clear" w:color="auto" w:fill="E1DFDD"/>
    </w:rPr>
  </w:style>
  <w:style w:type="paragraph" w:customStyle="1" w:styleId="FeatureBox">
    <w:name w:val="ŠFeature Box"/>
    <w:basedOn w:val="Normal"/>
    <w:next w:val="Normal"/>
    <w:uiPriority w:val="11"/>
    <w:qFormat/>
    <w:rsid w:val="00B75948"/>
    <w:pPr>
      <w:pBdr>
        <w:top w:val="single" w:sz="24" w:space="10" w:color="002664"/>
        <w:left w:val="single" w:sz="24" w:space="10" w:color="002664"/>
        <w:bottom w:val="single" w:sz="24" w:space="10" w:color="002664"/>
        <w:right w:val="single" w:sz="24" w:space="10" w:color="002664"/>
      </w:pBdr>
    </w:pPr>
  </w:style>
  <w:style w:type="character" w:customStyle="1" w:styleId="BoldItalic">
    <w:name w:val="ŠBold Italic"/>
    <w:basedOn w:val="DefaultParagraphFont"/>
    <w:uiPriority w:val="1"/>
    <w:qFormat/>
    <w:rsid w:val="00B75948"/>
    <w:rPr>
      <w:b/>
      <w:i/>
      <w:iCs/>
    </w:rPr>
  </w:style>
  <w:style w:type="paragraph" w:customStyle="1" w:styleId="Documentname">
    <w:name w:val="ŠDocument name"/>
    <w:basedOn w:val="Normal"/>
    <w:next w:val="Normal"/>
    <w:uiPriority w:val="17"/>
    <w:qFormat/>
    <w:rsid w:val="00B75948"/>
    <w:pPr>
      <w:pBdr>
        <w:bottom w:val="single" w:sz="8" w:space="10" w:color="D3D3D3" w:themeColor="background2" w:themeShade="E6"/>
      </w:pBdr>
      <w:spacing w:before="0" w:after="240" w:line="276" w:lineRule="auto"/>
      <w:jc w:val="right"/>
    </w:pPr>
    <w:rPr>
      <w:bCs/>
      <w:sz w:val="18"/>
      <w:szCs w:val="18"/>
    </w:rPr>
  </w:style>
  <w:style w:type="paragraph" w:customStyle="1" w:styleId="FeatureBox2">
    <w:name w:val="ŠFeature Box 2"/>
    <w:basedOn w:val="Normal"/>
    <w:next w:val="Normal"/>
    <w:link w:val="FeatureBox2Char"/>
    <w:uiPriority w:val="12"/>
    <w:qFormat/>
    <w:rsid w:val="00B75948"/>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B75948"/>
    <w:rPr>
      <w:rFonts w:ascii="Arial" w:hAnsi="Arial" w:cs="Arial"/>
      <w:szCs w:val="24"/>
      <w:shd w:val="clear" w:color="auto" w:fill="CCEDFC"/>
    </w:rPr>
  </w:style>
  <w:style w:type="paragraph" w:customStyle="1" w:styleId="FeatureBox3">
    <w:name w:val="ŠFeature Box 3"/>
    <w:basedOn w:val="Normal"/>
    <w:next w:val="Normal"/>
    <w:uiPriority w:val="13"/>
    <w:qFormat/>
    <w:rsid w:val="00B75948"/>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B75948"/>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Logo0">
    <w:name w:val="ŠLogo"/>
    <w:basedOn w:val="Normal"/>
    <w:uiPriority w:val="18"/>
    <w:qFormat/>
    <w:rsid w:val="00B75948"/>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B75948"/>
    <w:pPr>
      <w:keepNext/>
      <w:ind w:left="567" w:right="57"/>
    </w:pPr>
    <w:rPr>
      <w:szCs w:val="22"/>
    </w:rPr>
  </w:style>
  <w:style w:type="paragraph" w:customStyle="1" w:styleId="Subtitle0">
    <w:name w:val="ŠSubtitle"/>
    <w:basedOn w:val="Normal"/>
    <w:link w:val="SubtitleChar0"/>
    <w:uiPriority w:val="2"/>
    <w:qFormat/>
    <w:rsid w:val="00B75948"/>
    <w:pPr>
      <w:spacing w:before="360"/>
    </w:pPr>
    <w:rPr>
      <w:color w:val="002664"/>
      <w:sz w:val="44"/>
      <w:szCs w:val="48"/>
    </w:rPr>
  </w:style>
  <w:style w:type="character" w:customStyle="1" w:styleId="SubtitleChar0">
    <w:name w:val="ŠSubtitle Char"/>
    <w:basedOn w:val="DefaultParagraphFont"/>
    <w:link w:val="Subtitle0"/>
    <w:uiPriority w:val="2"/>
    <w:rsid w:val="00B75948"/>
    <w:rPr>
      <w:rFonts w:ascii="Arial" w:hAnsi="Arial" w:cs="Arial"/>
      <w:color w:val="002664"/>
      <w:sz w:val="44"/>
      <w:szCs w:val="48"/>
    </w:rPr>
  </w:style>
  <w:style w:type="paragraph" w:styleId="Title">
    <w:name w:val="Title"/>
    <w:aliases w:val="ŠTitle"/>
    <w:basedOn w:val="Normal"/>
    <w:next w:val="Normal"/>
    <w:link w:val="TitleChar"/>
    <w:uiPriority w:val="1"/>
    <w:rsid w:val="00B75948"/>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B75948"/>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standard-11-12-2024/overview" TargetMode="External"/><Relationship Id="rId18" Type="http://schemas.openxmlformats.org/officeDocument/2006/relationships/hyperlink" Target="https://bit.ly/Distancetimegraph" TargetMode="External"/><Relationship Id="rId26" Type="http://schemas.openxmlformats.org/officeDocument/2006/relationships/image" Target="media/image4.png"/><Relationship Id="rId39" Type="http://schemas.openxmlformats.org/officeDocument/2006/relationships/image" Target="media/image16.png"/><Relationship Id="rId21" Type="http://schemas.openxmlformats.org/officeDocument/2006/relationships/hyperlink" Target="http://bit.ly/P-P-P-B" TargetMode="External"/><Relationship Id="rId34" Type="http://schemas.openxmlformats.org/officeDocument/2006/relationships/image" Target="media/image11.png"/><Relationship Id="rId42" Type="http://schemas.openxmlformats.org/officeDocument/2006/relationships/hyperlink" Target="https://curriculum.nsw.edu.au/" TargetMode="External"/><Relationship Id="rId47" Type="http://schemas.openxmlformats.org/officeDocument/2006/relationships/header" Target="header4.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6.png"/><Relationship Id="rId11" Type="http://schemas.openxmlformats.org/officeDocument/2006/relationships/hyperlink" Target="https://curriculum.nsw.edu.au/learning-areas/mathematics/mathematics-standard-11-12-2024/overview" TargetMode="External"/><Relationship Id="rId24" Type="http://schemas.openxmlformats.org/officeDocument/2006/relationships/hyperlink" Target="https://bit.ly/supportingstrategies" TargetMode="Externa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hyperlink" Target="https://www.nsw.gov.au/education-and-training/nesa/copyright" TargetMode="External"/><Relationship Id="rId45" Type="http://schemas.openxmlformats.org/officeDocument/2006/relationships/hyperlink" Target="https://creativecommons.org/licenses/by/4.0/"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bit.ly/createamplifyclassroom" TargetMode="Externa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8.png"/><Relationship Id="rId44" Type="http://schemas.openxmlformats.org/officeDocument/2006/relationships/hyperlink" Target="https://www.nsw.gov.au/education-and-training/nesa/curriculum/hsc-exam-papers/mathematics-standard/202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bit.ly/Distancetimegraph" TargetMode="External"/><Relationship Id="rId27" Type="http://schemas.openxmlformats.org/officeDocument/2006/relationships/hyperlink" Target="https://www.nsw.gov.au/education-and-training/nesa/curriculum/hsc-exam-papers/mathematics-standard/2023" TargetMode="External"/><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hyperlink" Target="https://curriculum.nsw.edu.au/learning-areas/mathematics/numeracy-stage-6-cec-2021/overview" TargetMode="External"/><Relationship Id="rId48"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learning-areas/mathematics/numeracy-stage-6-cec-2021/overview" TargetMode="External"/><Relationship Id="rId17" Type="http://schemas.openxmlformats.org/officeDocument/2006/relationships/footer" Target="footer2.xml"/><Relationship Id="rId25" Type="http://schemas.openxmlformats.org/officeDocument/2006/relationships/hyperlink" Target="https://bit.ly/notestofutureself"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1.png"/><Relationship Id="rId20" Type="http://schemas.openxmlformats.org/officeDocument/2006/relationships/footer" Target="footer3.xml"/><Relationship Id="rId41" Type="http://schemas.openxmlformats.org/officeDocument/2006/relationships/hyperlink" Target="https://www.nsw.gov.au/education-and-training/nesa" TargetMode="External"/><Relationship Id="rId1" Type="http://schemas.openxmlformats.org/officeDocument/2006/relationships/customXml" Target="../customXml/item1.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16">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2.xml><?xml version="1.0" encoding="utf-8"?>
<ds:datastoreItem xmlns:ds="http://schemas.openxmlformats.org/officeDocument/2006/customXml" ds:itemID="{E489D4A4-E228-4CF5-BA7C-6CFA13C1B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25</Pages>
  <Words>3972</Words>
  <Characters>22647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5 – Solving simultaneous equations graphically, Mathematics Standard 2</dc:title>
  <dc:subject/>
  <dc:creator>NSW Department of Education</dc:creator>
  <cp:keywords/>
  <dc:description/>
  <dcterms:created xsi:type="dcterms:W3CDTF">2026-08-13T00:34:00Z</dcterms:created>
  <dcterms:modified xsi:type="dcterms:W3CDTF">2026-08-13T00:34:00Z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