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38C1B576" w:rsidR="00D7649E" w:rsidRPr="00E4777E" w:rsidRDefault="00CA4826" w:rsidP="00DF3379">
      <w:pPr>
        <w:pStyle w:val="Heading1"/>
      </w:pPr>
      <w:r w:rsidRPr="00E4777E">
        <w:t>Circle parametric form</w:t>
      </w:r>
    </w:p>
    <w:p w14:paraId="3361AEF8" w14:textId="6B5A9D74" w:rsidR="00F05641" w:rsidRDefault="00F05641" w:rsidP="00C34A34">
      <w:pPr>
        <w:rPr>
          <w:rStyle w:val="Strong"/>
        </w:rPr>
      </w:pPr>
      <w:r w:rsidRPr="001D2393">
        <w:rPr>
          <w:rStyle w:val="Strong"/>
          <w:b w:val="0"/>
          <w:bCs w:val="0"/>
        </w:rPr>
        <w:t xml:space="preserve">Students connect the unit circle and the parametric equations of a circle before examining how changes to </w:t>
      </w:r>
      <m:oMath>
        <m:r>
          <w:rPr>
            <w:rStyle w:val="Strong"/>
            <w:rFonts w:ascii="Cambria Math" w:hAnsi="Cambria Math"/>
          </w:rPr>
          <m:t>x=</m:t>
        </m:r>
        <m:func>
          <m:funcPr>
            <m:ctrlPr>
              <w:rPr>
                <w:rStyle w:val="Strong"/>
                <w:rFonts w:ascii="Cambria Math" w:hAnsi="Cambria Math"/>
                <w:b w:val="0"/>
                <w:bCs w:val="0"/>
                <w:i/>
              </w:rPr>
            </m:ctrlPr>
          </m:funcPr>
          <m:fName>
            <m:r>
              <m:rPr>
                <m:sty m:val="p"/>
              </m:rPr>
              <w:rPr>
                <w:rStyle w:val="Strong"/>
                <w:rFonts w:ascii="Cambria Math" w:hAnsi="Cambria Math"/>
              </w:rPr>
              <m:t>cos</m:t>
            </m:r>
          </m:fName>
          <m:e>
            <m:r>
              <w:rPr>
                <w:rStyle w:val="Strong"/>
                <w:rFonts w:ascii="Cambria Math" w:hAnsi="Cambria Math"/>
              </w:rPr>
              <m:t>θ</m:t>
            </m:r>
          </m:e>
        </m:func>
        <m:r>
          <m:rPr>
            <m:nor/>
          </m:rPr>
          <w:rPr>
            <w:rStyle w:val="Strong"/>
            <w:rFonts w:ascii="Cambria Math" w:hAnsi="Cambria Math"/>
            <w:b w:val="0"/>
            <w:bCs w:val="0"/>
          </w:rPr>
          <m:t>and</m:t>
        </m:r>
        <m:r>
          <w:rPr>
            <w:rStyle w:val="Strong"/>
            <w:rFonts w:ascii="Cambria Math" w:hAnsi="Cambria Math"/>
          </w:rPr>
          <m:t xml:space="preserve"> y=</m:t>
        </m:r>
        <m:func>
          <m:funcPr>
            <m:ctrlPr>
              <w:rPr>
                <w:rStyle w:val="Strong"/>
                <w:rFonts w:ascii="Cambria Math" w:hAnsi="Cambria Math"/>
                <w:b w:val="0"/>
                <w:bCs w:val="0"/>
                <w:i/>
              </w:rPr>
            </m:ctrlPr>
          </m:funcPr>
          <m:fName>
            <m:r>
              <m:rPr>
                <m:sty m:val="p"/>
              </m:rPr>
              <w:rPr>
                <w:rStyle w:val="Strong"/>
                <w:rFonts w:ascii="Cambria Math" w:hAnsi="Cambria Math"/>
              </w:rPr>
              <m:t>sin</m:t>
            </m:r>
          </m:fName>
          <m:e>
            <m:r>
              <w:rPr>
                <w:rStyle w:val="Strong"/>
                <w:rFonts w:ascii="Cambria Math" w:hAnsi="Cambria Math"/>
              </w:rPr>
              <m:t>θ</m:t>
            </m:r>
          </m:e>
        </m:func>
      </m:oMath>
      <w:r w:rsidRPr="001D2393">
        <w:rPr>
          <w:rStyle w:val="Strong"/>
          <w:rFonts w:eastAsiaTheme="minorEastAsia"/>
          <w:b w:val="0"/>
          <w:bCs w:val="0"/>
        </w:rPr>
        <w:t xml:space="preserve"> affect the </w:t>
      </w:r>
      <w:r w:rsidR="003A03B9">
        <w:rPr>
          <w:rStyle w:val="Strong"/>
          <w:rFonts w:eastAsiaTheme="minorEastAsia"/>
          <w:b w:val="0"/>
          <w:bCs w:val="0"/>
        </w:rPr>
        <w:t>C</w:t>
      </w:r>
      <w:r w:rsidRPr="001D2393">
        <w:rPr>
          <w:rStyle w:val="Strong"/>
          <w:rFonts w:eastAsiaTheme="minorEastAsia"/>
          <w:b w:val="0"/>
          <w:bCs w:val="0"/>
        </w:rPr>
        <w:t>artesian equation.</w:t>
      </w:r>
    </w:p>
    <w:p w14:paraId="0A0026DA" w14:textId="76389000" w:rsidR="0077253A" w:rsidRDefault="007A5515" w:rsidP="008D14E5">
      <w:pPr>
        <w:pStyle w:val="FeatureBox2"/>
        <w:rPr>
          <w:rStyle w:val="Strong"/>
        </w:rPr>
      </w:pPr>
      <w:r>
        <w:t xml:space="preserve">Students will need at least one digital device per pair to interact with Amplify </w:t>
      </w:r>
      <w:r w:rsidR="000A65DB">
        <w:t xml:space="preserve">Classroom </w:t>
      </w:r>
      <w:r>
        <w:t>during this lesson</w:t>
      </w:r>
      <w:r w:rsidR="00EF7A2C">
        <w:t>.</w:t>
      </w:r>
    </w:p>
    <w:p w14:paraId="098FBB79" w14:textId="459B349C" w:rsidR="004A781E" w:rsidRDefault="004A781E" w:rsidP="008D14E5">
      <w:pPr>
        <w:pStyle w:val="Heading2"/>
      </w:pPr>
      <w:r>
        <w:t>Learning intentio</w:t>
      </w:r>
      <w:r w:rsidR="00EF7A2C">
        <w:t>n</w:t>
      </w:r>
    </w:p>
    <w:p w14:paraId="792362D5" w14:textId="766EB2AC" w:rsidR="00985071" w:rsidRPr="008C721A" w:rsidRDefault="00985071" w:rsidP="00985071">
      <w:pPr>
        <w:pStyle w:val="ListBullet"/>
      </w:pPr>
      <w:r>
        <w:t xml:space="preserve">To understand </w:t>
      </w:r>
      <w:r w:rsidR="0002524F">
        <w:t xml:space="preserve">how circles can be represented as </w:t>
      </w:r>
      <w:r>
        <w:t>parametric equations</w:t>
      </w:r>
      <w:r w:rsidR="002C08C4">
        <w:t>.</w:t>
      </w:r>
    </w:p>
    <w:p w14:paraId="1D626040" w14:textId="77777777" w:rsidR="004A781E" w:rsidRDefault="004A781E" w:rsidP="008D14E5">
      <w:pPr>
        <w:pStyle w:val="Heading2"/>
      </w:pPr>
      <w:r>
        <w:t>Success criteria</w:t>
      </w:r>
    </w:p>
    <w:p w14:paraId="1F2A6B51" w14:textId="77DB128D" w:rsidR="00AB106F" w:rsidRPr="00372B03" w:rsidRDefault="00AB106F" w:rsidP="00AB106F">
      <w:pPr>
        <w:pStyle w:val="ListBullet"/>
        <w:rPr>
          <w:rStyle w:val="Strong"/>
          <w:b w:val="0"/>
          <w:bCs w:val="0"/>
        </w:rPr>
      </w:pPr>
      <w:r w:rsidRPr="00372B03">
        <w:rPr>
          <w:rStyle w:val="Strong"/>
          <w:b w:val="0"/>
          <w:bCs w:val="0"/>
        </w:rPr>
        <w:t>I can link the parametric equations for a circle to the unit circle.</w:t>
      </w:r>
    </w:p>
    <w:p w14:paraId="3963C556" w14:textId="722304F0" w:rsidR="00AB106F" w:rsidRPr="00372B03" w:rsidRDefault="00AB106F" w:rsidP="00AB106F">
      <w:pPr>
        <w:pStyle w:val="ListBullet"/>
        <w:rPr>
          <w:rStyle w:val="Strong"/>
          <w:b w:val="0"/>
          <w:bCs w:val="0"/>
        </w:rPr>
      </w:pPr>
      <w:r w:rsidRPr="00372B03">
        <w:rPr>
          <w:rStyle w:val="Strong"/>
          <w:b w:val="0"/>
          <w:bCs w:val="0"/>
        </w:rPr>
        <w:t>I can convert the parametric equation</w:t>
      </w:r>
      <w:r w:rsidR="004D1378">
        <w:rPr>
          <w:rStyle w:val="Strong"/>
          <w:b w:val="0"/>
          <w:bCs w:val="0"/>
        </w:rPr>
        <w:t>s</w:t>
      </w:r>
      <w:r w:rsidRPr="00372B03">
        <w:rPr>
          <w:rStyle w:val="Strong"/>
          <w:b w:val="0"/>
          <w:bCs w:val="0"/>
        </w:rPr>
        <w:t xml:space="preserve"> for a circle to </w:t>
      </w:r>
      <w:r w:rsidR="003A03B9">
        <w:rPr>
          <w:rStyle w:val="Strong"/>
          <w:b w:val="0"/>
          <w:bCs w:val="0"/>
        </w:rPr>
        <w:t>C</w:t>
      </w:r>
      <w:r w:rsidRPr="00372B03">
        <w:rPr>
          <w:rStyle w:val="Strong"/>
          <w:b w:val="0"/>
          <w:bCs w:val="0"/>
        </w:rPr>
        <w:t>artesian form.</w:t>
      </w:r>
    </w:p>
    <w:p w14:paraId="2820F3B4" w14:textId="0E51EC62" w:rsidR="00E41A4A" w:rsidRDefault="00AB106F" w:rsidP="00E41A4A">
      <w:pPr>
        <w:pStyle w:val="ListBullet"/>
      </w:pPr>
      <w:r w:rsidRPr="000B27BC">
        <w:rPr>
          <w:rStyle w:val="Strong"/>
          <w:b w:val="0"/>
          <w:bCs w:val="0"/>
        </w:rPr>
        <w:t xml:space="preserve">I can graph a circle expressed as a pair of parametric equations. </w:t>
      </w:r>
    </w:p>
    <w:p w14:paraId="7894D761" w14:textId="77777777" w:rsidR="00E54B61" w:rsidRDefault="00E54B61">
      <w:pPr>
        <w:suppressAutoHyphens w:val="0"/>
        <w:spacing w:before="0" w:after="160" w:line="259" w:lineRule="auto"/>
        <w:rPr>
          <w:color w:val="002664" w:themeColor="accent1"/>
          <w:sz w:val="32"/>
          <w:szCs w:val="40"/>
        </w:rPr>
      </w:pPr>
      <w:r>
        <w:br w:type="page"/>
      </w:r>
    </w:p>
    <w:p w14:paraId="078524C3" w14:textId="4E644AC2" w:rsidR="00E54B61" w:rsidRDefault="00E54B61" w:rsidP="008D14E5">
      <w:pPr>
        <w:pStyle w:val="Heading2"/>
      </w:pPr>
      <w:r>
        <w:lastRenderedPageBreak/>
        <w:t>Outcomes</w:t>
      </w:r>
    </w:p>
    <w:p w14:paraId="1331F90A" w14:textId="0185DD3D" w:rsidR="00E41A4A" w:rsidRDefault="00E41A4A" w:rsidP="00E41A4A">
      <w:pPr>
        <w:pStyle w:val="ListBullet"/>
        <w:numPr>
          <w:ilvl w:val="0"/>
          <w:numId w:val="0"/>
        </w:numPr>
        <w:ind w:left="567" w:hanging="567"/>
      </w:pPr>
      <w:r>
        <w:t>A student:</w:t>
      </w:r>
    </w:p>
    <w:p w14:paraId="7F2BB465" w14:textId="00DB7F17" w:rsidR="00E41A4A" w:rsidRDefault="00E41A4A" w:rsidP="00E41A4A">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4C7892">
        <w:rPr>
          <w:b/>
          <w:bCs/>
        </w:rPr>
        <w:t>MAO-WM-01</w:t>
      </w:r>
    </w:p>
    <w:p w14:paraId="4AB476A2" w14:textId="77777777" w:rsidR="00E41A4A" w:rsidRDefault="00E41A4A" w:rsidP="00E41A4A">
      <w:pPr>
        <w:pStyle w:val="ListBullet"/>
      </w:pPr>
      <w:r>
        <w:t xml:space="preserve">solves problems involving inequalities, functions and their inverses, graphical relationships between functions, and parametric equations </w:t>
      </w:r>
      <w:r>
        <w:rPr>
          <w:rStyle w:val="Strong"/>
        </w:rPr>
        <w:t>ME1-11-01</w:t>
      </w:r>
    </w:p>
    <w:p w14:paraId="269F4BA7" w14:textId="6E2D371E" w:rsidR="00E41A4A" w:rsidRDefault="00E41A4A" w:rsidP="008D14E5">
      <w:pPr>
        <w:pStyle w:val="Heading2"/>
      </w:pPr>
      <w:r>
        <w:t>Content</w:t>
      </w:r>
    </w:p>
    <w:p w14:paraId="48260488" w14:textId="77777777" w:rsidR="00E41A4A" w:rsidRDefault="00E41A4A" w:rsidP="008D14E5">
      <w:pPr>
        <w:pStyle w:val="Heading3"/>
      </w:pPr>
      <w:r>
        <w:t>Parametric form of a function or relation</w:t>
      </w:r>
    </w:p>
    <w:p w14:paraId="7588BE74" w14:textId="77E62418" w:rsidR="00E41A4A" w:rsidRPr="004F03B6" w:rsidRDefault="00E41A4A" w:rsidP="00E41A4A">
      <w:pPr>
        <w:pStyle w:val="ListBullet"/>
        <w:rPr>
          <w:lang w:eastAsia="en-AU"/>
        </w:rPr>
      </w:pPr>
      <w:r>
        <w:rPr>
          <w:lang w:eastAsia="en-AU"/>
        </w:rPr>
        <w:t xml:space="preserve">Recognise that a curve may be represented by two parametric equations that give </w:t>
      </w:r>
      <m:oMath>
        <m:r>
          <w:rPr>
            <w:rFonts w:ascii="Cambria Math" w:hAnsi="Cambria Math"/>
            <w:lang w:eastAsia="en-AU"/>
          </w:rPr>
          <m:t>x</m:t>
        </m:r>
      </m:oMath>
      <w:r>
        <w:rPr>
          <w:rFonts w:eastAsiaTheme="minorEastAsia"/>
          <w:lang w:eastAsia="en-AU"/>
        </w:rPr>
        <w:t xml:space="preserve"> and </w:t>
      </w:r>
      <m:oMath>
        <m:r>
          <w:rPr>
            <w:rFonts w:ascii="Cambria Math" w:eastAsiaTheme="minorEastAsia" w:hAnsi="Cambria Math"/>
            <w:lang w:eastAsia="en-AU"/>
          </w:rPr>
          <m:t>y</m:t>
        </m:r>
      </m:oMath>
      <w:r>
        <w:rPr>
          <w:rFonts w:eastAsiaTheme="minorEastAsia"/>
          <w:lang w:eastAsia="en-AU"/>
        </w:rPr>
        <w:t xml:space="preserve"> as functions of a parameter and that the curve may also have a Cartesian equation in </w:t>
      </w:r>
      <m:oMath>
        <m:r>
          <w:rPr>
            <w:rFonts w:ascii="Cambria Math" w:eastAsiaTheme="minorEastAsia" w:hAnsi="Cambria Math"/>
            <w:lang w:eastAsia="en-AU"/>
          </w:rPr>
          <m:t>x</m:t>
        </m:r>
      </m:oMath>
      <w:r>
        <w:rPr>
          <w:rFonts w:eastAsiaTheme="minorEastAsia"/>
          <w:lang w:eastAsia="en-AU"/>
        </w:rPr>
        <w:t xml:space="preserve"> and </w:t>
      </w:r>
      <m:oMath>
        <m:r>
          <w:rPr>
            <w:rFonts w:ascii="Cambria Math" w:eastAsiaTheme="minorEastAsia" w:hAnsi="Cambria Math"/>
            <w:lang w:eastAsia="en-AU"/>
          </w:rPr>
          <m:t>y</m:t>
        </m:r>
      </m:oMath>
    </w:p>
    <w:p w14:paraId="19FF5B4F" w14:textId="5303AB46" w:rsidR="00E41A4A" w:rsidRDefault="00E41A4A" w:rsidP="00E41A4A">
      <w:pPr>
        <w:pStyle w:val="ListBullet"/>
        <w:rPr>
          <w:lang w:eastAsia="en-AU"/>
        </w:rPr>
      </w:pPr>
      <w:r>
        <w:rPr>
          <w:lang w:eastAsia="en-AU"/>
        </w:rPr>
        <w:t>Express linear and quadratic functions and circles in parametric form</w:t>
      </w:r>
    </w:p>
    <w:p w14:paraId="745EA037" w14:textId="77777777" w:rsidR="00E41A4A" w:rsidRDefault="00E41A4A" w:rsidP="00E41A4A">
      <w:pPr>
        <w:pStyle w:val="ListBullet"/>
        <w:rPr>
          <w:lang w:eastAsia="en-AU"/>
        </w:rPr>
      </w:pPr>
      <w:r>
        <w:rPr>
          <w:lang w:eastAsia="en-AU"/>
        </w:rPr>
        <w:t>Convert linear and quadratic functions and circles from parametric form to Cartesian form</w:t>
      </w:r>
    </w:p>
    <w:p w14:paraId="6D3558DC" w14:textId="4ECE6E53" w:rsidR="00E41A4A" w:rsidRDefault="00E41A4A" w:rsidP="00E41A4A">
      <w:pPr>
        <w:pStyle w:val="ListBullet"/>
      </w:pPr>
      <w:r>
        <w:rPr>
          <w:lang w:eastAsia="en-AU"/>
        </w:rPr>
        <w:t>Graph linear and quadratic functions and circles expressed in parametric form</w:t>
      </w:r>
    </w:p>
    <w:p w14:paraId="329EEBEE" w14:textId="4A46C194" w:rsidR="00E41A4A" w:rsidRDefault="00E41A4A" w:rsidP="00322746">
      <w:pPr>
        <w:pStyle w:val="Imageattributioncaption"/>
      </w:pPr>
      <w:hyperlink r:id="rId11" w:history="1">
        <w:r w:rsidRPr="00322746">
          <w:rPr>
            <w:rStyle w:val="Hyperlink"/>
          </w:rPr>
          <w:t>Mathematics Extension 1 11</w:t>
        </w:r>
        <w:r w:rsidR="00322746" w:rsidRPr="00322746">
          <w:rPr>
            <w:rStyle w:val="Hyperlink"/>
          </w:rPr>
          <w:t>–</w:t>
        </w:r>
        <w:r w:rsidRPr="00322746">
          <w:rPr>
            <w:rStyle w:val="Hyperlink"/>
          </w:rPr>
          <w:t>12 Syllabus</w:t>
        </w:r>
      </w:hyperlink>
      <w:r>
        <w:t xml:space="preserve"> © NSW Education Standards Authority (NESA) for and on behalf of the Crown in right of the State of New South Wales, 2024</w:t>
      </w:r>
      <w:r w:rsidR="00322746">
        <w:t>.</w:t>
      </w:r>
    </w:p>
    <w:p w14:paraId="715637BF" w14:textId="77777777" w:rsidR="000B27BC" w:rsidRDefault="000B27BC" w:rsidP="00E41A4A">
      <w:pPr>
        <w:suppressAutoHyphens w:val="0"/>
        <w:spacing w:before="0" w:after="160" w:line="259" w:lineRule="auto"/>
        <w:sectPr w:rsidR="000B27BC" w:rsidSect="003C5BEB">
          <w:headerReference w:type="default" r:id="rId12"/>
          <w:footerReference w:type="default" r:id="rId13"/>
          <w:headerReference w:type="first" r:id="rId14"/>
          <w:footerReference w:type="first" r:id="rId15"/>
          <w:pgSz w:w="11906" w:h="16838"/>
          <w:pgMar w:top="1129" w:right="1134" w:bottom="1134" w:left="1134" w:header="709" w:footer="709" w:gutter="0"/>
          <w:cols w:space="708"/>
          <w:titlePg/>
          <w:docGrid w:linePitch="360"/>
        </w:sectPr>
      </w:pPr>
    </w:p>
    <w:p w14:paraId="416E4516" w14:textId="7F011236" w:rsidR="00E41A4A" w:rsidRDefault="00E41A4A" w:rsidP="00E41A4A">
      <w:pPr>
        <w:pStyle w:val="Caption"/>
      </w:pPr>
      <w:r>
        <w:lastRenderedPageBreak/>
        <w:t xml:space="preserve">Table </w:t>
      </w:r>
      <w:fldSimple w:instr=" SEQ Table \* ARABIC ">
        <w:r>
          <w:rPr>
            <w:noProof/>
          </w:rPr>
          <w:t>1</w:t>
        </w:r>
      </w:fldSimple>
      <w:r>
        <w:t>: lesson summary</w:t>
      </w:r>
    </w:p>
    <w:tbl>
      <w:tblPr>
        <w:tblStyle w:val="Tableheader"/>
        <w:tblW w:w="0" w:type="auto"/>
        <w:tblLook w:val="04A0" w:firstRow="1" w:lastRow="0" w:firstColumn="1" w:lastColumn="0" w:noHBand="0" w:noVBand="1"/>
        <w:tblDescription w:val="A summary of the activities in the lesson, the teaching strategies and the teaching points."/>
      </w:tblPr>
      <w:tblGrid>
        <w:gridCol w:w="2122"/>
        <w:gridCol w:w="5103"/>
        <w:gridCol w:w="3402"/>
        <w:gridCol w:w="3938"/>
      </w:tblGrid>
      <w:tr w:rsidR="00E7458E" w14:paraId="01B556D1" w14:textId="77777777" w:rsidTr="006C69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184FF57" w14:textId="32ECF854" w:rsidR="00E7458E" w:rsidRPr="005A171B" w:rsidRDefault="00E7458E" w:rsidP="006C692F">
            <w:pPr>
              <w:spacing w:line="276" w:lineRule="auto"/>
              <w:rPr>
                <w:rStyle w:val="Strong"/>
                <w:bCs w:val="0"/>
              </w:rPr>
            </w:pPr>
            <w:r w:rsidRPr="007B47DC">
              <w:t>Section</w:t>
            </w:r>
          </w:p>
        </w:tc>
        <w:tc>
          <w:tcPr>
            <w:tcW w:w="5103" w:type="dxa"/>
          </w:tcPr>
          <w:p w14:paraId="26449655" w14:textId="59EAFB8C" w:rsidR="00E7458E" w:rsidRDefault="00E7458E" w:rsidP="006C692F">
            <w:pPr>
              <w:pStyle w:val="ListBullet"/>
              <w:numPr>
                <w:ilvl w:val="0"/>
                <w:numId w:val="0"/>
              </w:numPr>
              <w:spacing w:line="276" w:lineRule="auto"/>
              <w:cnfStyle w:val="100000000000" w:firstRow="1" w:lastRow="0" w:firstColumn="0" w:lastColumn="0" w:oddVBand="0" w:evenVBand="0" w:oddHBand="0" w:evenHBand="0" w:firstRowFirstColumn="0" w:firstRowLastColumn="0" w:lastRowFirstColumn="0" w:lastRowLastColumn="0"/>
            </w:pPr>
            <w:r>
              <w:t>Summary of activity</w:t>
            </w:r>
          </w:p>
        </w:tc>
        <w:tc>
          <w:tcPr>
            <w:tcW w:w="3402" w:type="dxa"/>
          </w:tcPr>
          <w:p w14:paraId="3047F9AC" w14:textId="13DFBBEE" w:rsidR="00E7458E" w:rsidRDefault="00E7458E" w:rsidP="006C692F">
            <w:pPr>
              <w:pStyle w:val="ListBullet"/>
              <w:numPr>
                <w:ilvl w:val="0"/>
                <w:numId w:val="0"/>
              </w:numPr>
              <w:spacing w:line="276" w:lineRule="auto"/>
              <w:cnfStyle w:val="100000000000" w:firstRow="1" w:lastRow="0" w:firstColumn="0" w:lastColumn="0" w:oddVBand="0" w:evenVBand="0" w:oddHBand="0" w:evenHBand="0" w:firstRowFirstColumn="0" w:firstRowLastColumn="0" w:lastRowFirstColumn="0" w:lastRowLastColumn="0"/>
            </w:pPr>
            <w:r w:rsidRPr="007B47DC">
              <w:t>Teaching strategies</w:t>
            </w:r>
          </w:p>
        </w:tc>
        <w:tc>
          <w:tcPr>
            <w:tcW w:w="3938" w:type="dxa"/>
          </w:tcPr>
          <w:p w14:paraId="5441F734" w14:textId="66791AC6" w:rsidR="00E7458E" w:rsidRDefault="00E7458E" w:rsidP="006C692F">
            <w:pPr>
              <w:pStyle w:val="ListBullet"/>
              <w:numPr>
                <w:ilvl w:val="0"/>
                <w:numId w:val="0"/>
              </w:numPr>
              <w:spacing w:line="276" w:lineRule="auto"/>
              <w:cnfStyle w:val="100000000000" w:firstRow="1" w:lastRow="0" w:firstColumn="0" w:lastColumn="0" w:oddVBand="0" w:evenVBand="0" w:oddHBand="0" w:evenHBand="0" w:firstRowFirstColumn="0" w:firstRowLastColumn="0" w:lastRowFirstColumn="0" w:lastRowLastColumn="0"/>
            </w:pPr>
            <w:r w:rsidRPr="007B47DC">
              <w:t>Teaching points</w:t>
            </w:r>
          </w:p>
        </w:tc>
      </w:tr>
      <w:tr w:rsidR="00E41A4A" w14:paraId="20CDD311" w14:textId="77777777" w:rsidTr="006C6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427A766" w14:textId="77777777" w:rsidR="00E41A4A" w:rsidRPr="005A171B" w:rsidRDefault="00E41A4A" w:rsidP="006C692F">
            <w:pPr>
              <w:spacing w:line="276" w:lineRule="auto"/>
              <w:rPr>
                <w:rStyle w:val="Strong"/>
                <w:b/>
                <w:bCs w:val="0"/>
              </w:rPr>
            </w:pPr>
            <w:r w:rsidRPr="005A171B">
              <w:rPr>
                <w:rStyle w:val="Strong"/>
                <w:b/>
                <w:bCs w:val="0"/>
              </w:rPr>
              <w:t>Activating prior knowledge</w:t>
            </w:r>
          </w:p>
        </w:tc>
        <w:tc>
          <w:tcPr>
            <w:tcW w:w="5103" w:type="dxa"/>
          </w:tcPr>
          <w:p w14:paraId="504DA249" w14:textId="1E40F4CD" w:rsidR="00E41A4A"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 xml:space="preserve">Use slide 4 </w:t>
            </w:r>
            <w:r w:rsidR="00A036AE">
              <w:t xml:space="preserve">of the PowerPoint </w:t>
            </w:r>
            <w:r w:rsidR="00D00531" w:rsidRPr="008A3760">
              <w:rPr>
                <w:rStyle w:val="Emphasis"/>
              </w:rPr>
              <w:t>Circle parametric form</w:t>
            </w:r>
            <w:r w:rsidR="00D00531">
              <w:t xml:space="preserve"> </w:t>
            </w:r>
            <w:r>
              <w:t>to present 3 different questions related to circles.</w:t>
            </w:r>
            <w:r w:rsidR="00564833">
              <w:t xml:space="preserve"> Students are to sketch the graph and identify the radius and origin.</w:t>
            </w:r>
          </w:p>
        </w:tc>
        <w:tc>
          <w:tcPr>
            <w:tcW w:w="3402" w:type="dxa"/>
          </w:tcPr>
          <w:p w14:paraId="4D57A721" w14:textId="77777777" w:rsidR="00E41A4A"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p>
        </w:tc>
        <w:tc>
          <w:tcPr>
            <w:tcW w:w="3938" w:type="dxa"/>
          </w:tcPr>
          <w:p w14:paraId="36B38A4F" w14:textId="77777777" w:rsidR="00E41A4A"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This lesson assumes students have studied the equation of a circle in Mathematics Advanced.</w:t>
            </w:r>
          </w:p>
        </w:tc>
      </w:tr>
      <w:tr w:rsidR="00E41A4A" w14:paraId="011D0B1D" w14:textId="77777777" w:rsidTr="006C6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26E8E7" w14:textId="77777777" w:rsidR="00E41A4A" w:rsidRPr="005A171B" w:rsidRDefault="00E41A4A" w:rsidP="006C692F">
            <w:pPr>
              <w:spacing w:line="276" w:lineRule="auto"/>
              <w:rPr>
                <w:rStyle w:val="Strong"/>
                <w:b/>
                <w:bCs w:val="0"/>
              </w:rPr>
            </w:pPr>
            <w:r w:rsidRPr="005A171B">
              <w:rPr>
                <w:rStyle w:val="Strong"/>
                <w:b/>
                <w:bCs w:val="0"/>
              </w:rPr>
              <w:t>Connecting learning</w:t>
            </w:r>
          </w:p>
        </w:tc>
        <w:tc>
          <w:tcPr>
            <w:tcW w:w="5103" w:type="dxa"/>
          </w:tcPr>
          <w:p w14:paraId="56C1A275" w14:textId="06D9408A" w:rsidR="00E41A4A" w:rsidRDefault="00E41A4A" w:rsidP="006C692F">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Use</w:t>
            </w:r>
            <w:r w:rsidRPr="00B137C6">
              <w:t xml:space="preserve"> the </w:t>
            </w:r>
            <w:r>
              <w:t xml:space="preserve">Amplify </w:t>
            </w:r>
            <w:r w:rsidR="005E6919">
              <w:t xml:space="preserve">Classroom </w:t>
            </w:r>
            <w:r>
              <w:t>activity (</w:t>
            </w:r>
            <w:hyperlink r:id="rId16" w:history="1">
              <w:r w:rsidRPr="00F738D7">
                <w:rPr>
                  <w:rStyle w:val="Hyperlink"/>
                </w:rPr>
                <w:t>bit.ly/Parametric_circles</w:t>
              </w:r>
            </w:hyperlink>
            <w:r>
              <w:t xml:space="preserve">) </w:t>
            </w:r>
            <w:r w:rsidRPr="00B137C6">
              <w:t xml:space="preserve">and </w:t>
            </w:r>
            <w:r>
              <w:t>s</w:t>
            </w:r>
            <w:r w:rsidRPr="00B137C6">
              <w:t>lide 6 to link the right</w:t>
            </w:r>
            <w:r w:rsidRPr="00B137C6">
              <w:noBreakHyphen/>
              <w:t xml:space="preserve">angled triangle to the parametric equations </w:t>
            </w:r>
            <m:oMath>
              <m:r>
                <w:rPr>
                  <w:rFonts w:ascii="Cambria Math" w:hAnsi="Cambria Math"/>
                </w:rPr>
                <m:t>x=</m:t>
              </m:r>
              <m:r>
                <m:rPr>
                  <m:sty m:val="p"/>
                </m:rPr>
                <w:rPr>
                  <w:rFonts w:ascii="Cambria Math" w:hAnsi="Cambria Math"/>
                </w:rPr>
                <m:t>cos</m:t>
              </m:r>
              <m:r>
                <w:rPr>
                  <w:rFonts w:ascii="Cambria Math" w:hAnsi="Cambria Math"/>
                </w:rPr>
                <m:t>⁡θ</m:t>
              </m:r>
            </m:oMath>
            <w:r w:rsidRPr="00B137C6">
              <w:t xml:space="preserve">and </w:t>
            </w:r>
            <m:oMath>
              <m:r>
                <w:rPr>
                  <w:rFonts w:ascii="Cambria Math" w:hAnsi="Cambria Math"/>
                </w:rPr>
                <m:t>y=</m:t>
              </m:r>
              <m:r>
                <m:rPr>
                  <m:sty m:val="p"/>
                </m:rPr>
                <w:rPr>
                  <w:rFonts w:ascii="Cambria Math" w:hAnsi="Cambria Math"/>
                </w:rPr>
                <m:t>sin</m:t>
              </m:r>
              <m:r>
                <w:rPr>
                  <w:rFonts w:ascii="Cambria Math" w:hAnsi="Cambria Math"/>
                </w:rPr>
                <m:t>⁡θ</m:t>
              </m:r>
            </m:oMath>
            <w:r>
              <w:rPr>
                <w:rFonts w:eastAsiaTheme="minorEastAsia"/>
              </w:rPr>
              <w:t xml:space="preserve">. </w:t>
            </w:r>
            <w:r>
              <w:t xml:space="preserve">Students </w:t>
            </w:r>
            <w:r w:rsidRPr="00A674FE">
              <w:t xml:space="preserve">explore how changing the radius </w:t>
            </w:r>
            <w:r w:rsidR="003A038A">
              <w:t xml:space="preserve">of a circle </w:t>
            </w:r>
            <w:r w:rsidRPr="00A674FE">
              <w:t xml:space="preserve">affects </w:t>
            </w:r>
            <w:r w:rsidR="003A038A">
              <w:t>its</w:t>
            </w:r>
            <w:r w:rsidRPr="00A674FE">
              <w:t xml:space="preserve"> parametric equations</w:t>
            </w:r>
            <w:r>
              <w:t xml:space="preserve"> and</w:t>
            </w:r>
            <w:r w:rsidRPr="00A674FE">
              <w:t xml:space="preserve"> determine how to adjust the equations to translate the circle’s centre</w:t>
            </w:r>
            <w:r>
              <w:t>.</w:t>
            </w:r>
          </w:p>
        </w:tc>
        <w:tc>
          <w:tcPr>
            <w:tcW w:w="3402" w:type="dxa"/>
          </w:tcPr>
          <w:p w14:paraId="5D8259B7" w14:textId="77777777" w:rsidR="00E41A4A" w:rsidRDefault="00E41A4A" w:rsidP="006C692F">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Think-Pair-Share</w:t>
            </w:r>
          </w:p>
        </w:tc>
        <w:tc>
          <w:tcPr>
            <w:tcW w:w="3938" w:type="dxa"/>
          </w:tcPr>
          <w:p w14:paraId="6CB89AF1" w14:textId="23CE3968" w:rsidR="00E41A4A" w:rsidRDefault="00E41A4A" w:rsidP="006C692F">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This lesson assumes students have not studied Pythagorean identities in Mathematics Advanced</w:t>
            </w:r>
            <w:r w:rsidR="003A038A">
              <w:t xml:space="preserve"> and establishes that</w:t>
            </w:r>
            <w:r w:rsidR="00165BA4">
              <w:t xml:space="preserve"> </w:t>
            </w:r>
            <m:oMath>
              <m:r>
                <w:rPr>
                  <w:rFonts w:ascii="Cambria Math" w:hAnsi="Cambria Math"/>
                </w:rPr>
                <m:t>x=</m:t>
              </m:r>
              <m:r>
                <m:rPr>
                  <m:sty m:val="p"/>
                </m:rPr>
                <w:rPr>
                  <w:rFonts w:ascii="Cambria Math" w:hAnsi="Cambria Math"/>
                </w:rPr>
                <m:t>cos</m:t>
              </m:r>
              <m:r>
                <w:rPr>
                  <w:rFonts w:ascii="Cambria Math" w:hAnsi="Cambria Math"/>
                </w:rPr>
                <m:t>⁡θ</m:t>
              </m:r>
            </m:oMath>
            <w:r w:rsidR="00165BA4" w:rsidRPr="00B137C6">
              <w:t xml:space="preserve">and </w:t>
            </w:r>
            <m:oMath>
              <m:r>
                <m:rPr>
                  <m:sty m:val="p"/>
                </m:rPr>
                <w:rPr>
                  <w:rFonts w:ascii="Cambria Math" w:hAnsi="Cambria Math"/>
                </w:rPr>
                <w:br/>
              </m:r>
              <m:r>
                <w:rPr>
                  <w:rFonts w:ascii="Cambria Math" w:hAnsi="Cambria Math"/>
                </w:rPr>
                <m:t>y=</m:t>
              </m:r>
              <m:r>
                <m:rPr>
                  <m:sty m:val="p"/>
                </m:rPr>
                <w:rPr>
                  <w:rFonts w:ascii="Cambria Math" w:hAnsi="Cambria Math"/>
                </w:rPr>
                <m:t>sin</m:t>
              </m:r>
              <m:r>
                <w:rPr>
                  <w:rFonts w:ascii="Cambria Math" w:hAnsi="Cambria Math"/>
                </w:rPr>
                <m:t>⁡θ</m:t>
              </m:r>
            </m:oMath>
            <w:r w:rsidR="00165BA4">
              <w:rPr>
                <w:rFonts w:eastAsiaTheme="minorEastAsia"/>
              </w:rPr>
              <w:t xml:space="preserve"> before determining that </w:t>
            </w:r>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r>
                <w:rPr>
                  <w:rFonts w:ascii="Cambria Math" w:hAnsi="Cambria Math"/>
                </w:rPr>
                <m:t>=1</m:t>
              </m:r>
            </m:oMath>
            <w:r w:rsidR="00165BA4">
              <w:rPr>
                <w:rFonts w:eastAsiaTheme="minorEastAsia"/>
              </w:rPr>
              <w:t>.</w:t>
            </w:r>
          </w:p>
        </w:tc>
      </w:tr>
      <w:tr w:rsidR="00E41A4A" w14:paraId="6A3CD5F1" w14:textId="77777777" w:rsidTr="006C6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23FF8E1" w14:textId="77777777" w:rsidR="00E41A4A" w:rsidRPr="005A171B" w:rsidRDefault="00E41A4A" w:rsidP="006C692F">
            <w:pPr>
              <w:spacing w:line="276" w:lineRule="auto"/>
              <w:rPr>
                <w:rStyle w:val="Strong"/>
                <w:b/>
                <w:bCs w:val="0"/>
              </w:rPr>
            </w:pPr>
            <w:r w:rsidRPr="005A171B">
              <w:rPr>
                <w:rStyle w:val="Strong"/>
                <w:b/>
                <w:bCs w:val="0"/>
              </w:rPr>
              <w:t>Releasing responsibility</w:t>
            </w:r>
          </w:p>
        </w:tc>
        <w:tc>
          <w:tcPr>
            <w:tcW w:w="5103" w:type="dxa"/>
          </w:tcPr>
          <w:p w14:paraId="7B3BA30E" w14:textId="6B4E76C1" w:rsidR="00E41A4A" w:rsidRPr="001A1242"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rsidRPr="001A1242">
              <w:t>Use slides </w:t>
            </w:r>
            <w:r>
              <w:t>8</w:t>
            </w:r>
            <w:r w:rsidRPr="001A1242">
              <w:t>–</w:t>
            </w:r>
            <w:r>
              <w:t>9</w:t>
            </w:r>
            <w:r w:rsidRPr="001A1242">
              <w:t xml:space="preserve"> </w:t>
            </w:r>
            <w:r w:rsidR="008242CD">
              <w:t>to model a</w:t>
            </w:r>
            <w:r w:rsidRPr="001A1242">
              <w:t xml:space="preserve"> worked example of eliminating the parameter before applying the process independently (</w:t>
            </w:r>
            <w:hyperlink w:anchor="_Appendix_A" w:history="1">
              <w:r w:rsidRPr="001D7295">
                <w:rPr>
                  <w:rStyle w:val="Hyperlink"/>
                </w:rPr>
                <w:t>Appendix A</w:t>
              </w:r>
            </w:hyperlink>
            <w:r w:rsidRPr="001A1242">
              <w:t xml:space="preserve">). Use slide 10 to </w:t>
            </w:r>
            <w:r w:rsidR="00737C21">
              <w:t xml:space="preserve">allow students to </w:t>
            </w:r>
            <w:r w:rsidRPr="001A1242">
              <w:t xml:space="preserve">work backwards from the Cartesian circle equation to parametric equations before </w:t>
            </w:r>
            <w:r w:rsidR="009A29F5">
              <w:t xml:space="preserve">using </w:t>
            </w:r>
            <w:hyperlink w:anchor="_Appendix_B" w:history="1">
              <w:r w:rsidR="00EA2815" w:rsidRPr="00EA2815">
                <w:rPr>
                  <w:rStyle w:val="Hyperlink"/>
                </w:rPr>
                <w:t>Appendix B</w:t>
              </w:r>
            </w:hyperlink>
            <w:r w:rsidR="009A29F5">
              <w:t xml:space="preserve"> to create </w:t>
            </w:r>
            <w:r w:rsidR="005E6919">
              <w:t xml:space="preserve">Four </w:t>
            </w:r>
            <w:r w:rsidR="009A29F5">
              <w:t>quadrant notes.</w:t>
            </w:r>
          </w:p>
        </w:tc>
        <w:tc>
          <w:tcPr>
            <w:tcW w:w="3402" w:type="dxa"/>
          </w:tcPr>
          <w:p w14:paraId="39EB5B27" w14:textId="109381A4" w:rsidR="00E41A4A"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Worked examples (</w:t>
            </w:r>
            <w:r w:rsidR="005E6919">
              <w:t xml:space="preserve">Your </w:t>
            </w:r>
            <w:r>
              <w:t>turn)</w:t>
            </w:r>
          </w:p>
          <w:p w14:paraId="1514C5CE" w14:textId="77777777" w:rsidR="00E41A4A"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Variation theory</w:t>
            </w:r>
          </w:p>
          <w:p w14:paraId="58F5331F" w14:textId="77777777" w:rsidR="00E41A4A"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Visibly random groups of 3</w:t>
            </w:r>
          </w:p>
          <w:p w14:paraId="51B70A72" w14:textId="77777777" w:rsidR="00E41A4A"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Vertical non-permanent surfaces</w:t>
            </w:r>
          </w:p>
          <w:p w14:paraId="76189D9D" w14:textId="05E13D75" w:rsidR="00E41A4A"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Notes to future forgetful sel</w:t>
            </w:r>
            <w:r w:rsidR="005E6919">
              <w:t>ves</w:t>
            </w:r>
          </w:p>
        </w:tc>
        <w:tc>
          <w:tcPr>
            <w:tcW w:w="3938" w:type="dxa"/>
          </w:tcPr>
          <w:p w14:paraId="296386F3" w14:textId="77777777" w:rsidR="00E41A4A" w:rsidRDefault="00E41A4A" w:rsidP="006C692F">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p>
        </w:tc>
      </w:tr>
      <w:tr w:rsidR="00E41A4A" w14:paraId="51C7E975" w14:textId="77777777" w:rsidTr="006C6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E86B33" w14:textId="77777777" w:rsidR="00E41A4A" w:rsidRPr="005A171B" w:rsidRDefault="00E41A4A" w:rsidP="006C692F">
            <w:pPr>
              <w:spacing w:line="276" w:lineRule="auto"/>
              <w:rPr>
                <w:rStyle w:val="Strong"/>
                <w:b/>
                <w:bCs w:val="0"/>
              </w:rPr>
            </w:pPr>
            <w:r w:rsidRPr="005A171B">
              <w:rPr>
                <w:rStyle w:val="Strong"/>
                <w:b/>
                <w:bCs w:val="0"/>
              </w:rPr>
              <w:t>Independent practice</w:t>
            </w:r>
          </w:p>
        </w:tc>
        <w:tc>
          <w:tcPr>
            <w:tcW w:w="5103" w:type="dxa"/>
          </w:tcPr>
          <w:p w14:paraId="0165458B" w14:textId="1556149D" w:rsidR="00E41A4A" w:rsidRPr="001A1242" w:rsidRDefault="00E41A4A" w:rsidP="006C692F">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rsidRPr="001A1242">
              <w:t>Use slides 1</w:t>
            </w:r>
            <w:r>
              <w:t>2</w:t>
            </w:r>
            <w:r w:rsidRPr="001A1242">
              <w:t>–1</w:t>
            </w:r>
            <w:r>
              <w:t>3</w:t>
            </w:r>
            <w:r w:rsidRPr="001A1242">
              <w:t xml:space="preserve"> to apply the Approaching questions scaffold to a HSC</w:t>
            </w:r>
            <w:r w:rsidR="0026751E">
              <w:t>-</w:t>
            </w:r>
            <w:r w:rsidRPr="001A1242">
              <w:t>style problem before attempting fu</w:t>
            </w:r>
            <w:r w:rsidR="00D81B63">
              <w:t>rther HSC</w:t>
            </w:r>
            <w:r w:rsidR="0026751E">
              <w:t>-</w:t>
            </w:r>
            <w:r w:rsidR="00D81B63">
              <w:t>style</w:t>
            </w:r>
            <w:r w:rsidRPr="001A1242">
              <w:t xml:space="preserve"> questions in </w:t>
            </w:r>
            <w:hyperlink w:anchor="_Appendix_C" w:history="1">
              <w:r w:rsidRPr="008436E9">
                <w:rPr>
                  <w:rStyle w:val="Hyperlink"/>
                </w:rPr>
                <w:t>Appendix</w:t>
              </w:r>
              <w:r w:rsidR="009A29F5">
                <w:rPr>
                  <w:rStyle w:val="Hyperlink"/>
                </w:rPr>
                <w:t xml:space="preserve"> C</w:t>
              </w:r>
              <w:r w:rsidRPr="008436E9">
                <w:rPr>
                  <w:rStyle w:val="Hyperlink"/>
                </w:rPr>
                <w:t>.</w:t>
              </w:r>
            </w:hyperlink>
          </w:p>
        </w:tc>
        <w:tc>
          <w:tcPr>
            <w:tcW w:w="3402" w:type="dxa"/>
          </w:tcPr>
          <w:p w14:paraId="252999F3" w14:textId="77777777" w:rsidR="00E41A4A" w:rsidRDefault="00E41A4A" w:rsidP="006C692F">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p>
        </w:tc>
        <w:tc>
          <w:tcPr>
            <w:tcW w:w="3938" w:type="dxa"/>
          </w:tcPr>
          <w:p w14:paraId="4803B873" w14:textId="22619238" w:rsidR="00E41A4A" w:rsidRDefault="00325562" w:rsidP="006C692F">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Students apply their knowledge to HSC</w:t>
            </w:r>
            <w:r w:rsidR="0026751E">
              <w:t>-</w:t>
            </w:r>
            <w:r>
              <w:t>style questions.</w:t>
            </w:r>
          </w:p>
        </w:tc>
      </w:tr>
    </w:tbl>
    <w:p w14:paraId="7D540F35" w14:textId="77777777" w:rsidR="00E41A4A" w:rsidRDefault="00E41A4A" w:rsidP="00E41A4A">
      <w:pPr>
        <w:pStyle w:val="ListBullet"/>
        <w:sectPr w:rsidR="00E41A4A" w:rsidSect="00A93595">
          <w:pgSz w:w="16838" w:h="11906" w:orient="landscape"/>
          <w:pgMar w:top="1134" w:right="1129" w:bottom="1134" w:left="1134" w:header="488" w:footer="535" w:gutter="0"/>
          <w:cols w:space="708"/>
          <w:docGrid w:linePitch="360"/>
        </w:sectPr>
      </w:pPr>
    </w:p>
    <w:p w14:paraId="0E2606B7" w14:textId="77777777" w:rsidR="005A171B" w:rsidRDefault="005A171B" w:rsidP="005A171B">
      <w:pPr>
        <w:pStyle w:val="Heading2"/>
      </w:pPr>
      <w:r>
        <w:lastRenderedPageBreak/>
        <w:t>Activity structure</w:t>
      </w:r>
    </w:p>
    <w:p w14:paraId="63DC5778" w14:textId="784AF944" w:rsidR="005A171B" w:rsidRDefault="005A171B" w:rsidP="008D14E5">
      <w:pPr>
        <w:pStyle w:val="FeatureBox2"/>
      </w:pPr>
      <w:r>
        <w:t xml:space="preserve">Please use the associated PowerPoint </w:t>
      </w:r>
      <w:r w:rsidR="00DC5E77" w:rsidRPr="008A3760">
        <w:rPr>
          <w:rStyle w:val="Emphasis"/>
        </w:rPr>
        <w:t>Circle parametric form</w:t>
      </w:r>
      <w:r>
        <w:t xml:space="preserve"> to display images in this lesson.</w:t>
      </w:r>
    </w:p>
    <w:p w14:paraId="21B1377B" w14:textId="77777777" w:rsidR="008469BF" w:rsidRDefault="008469BF" w:rsidP="008469BF">
      <w:pPr>
        <w:pStyle w:val="Heading3"/>
      </w:pPr>
      <w:r>
        <w:t>Activating prior knowledge</w:t>
      </w:r>
    </w:p>
    <w:p w14:paraId="02B4E52C" w14:textId="3B0768E2" w:rsidR="00490756" w:rsidRDefault="00AE1041" w:rsidP="005A171B">
      <w:pPr>
        <w:pStyle w:val="ListNumber"/>
      </w:pPr>
      <w:r>
        <w:t>Display the equations on slide 4 of the PowerPoint</w:t>
      </w:r>
      <w:r w:rsidR="00294E9A">
        <w:t xml:space="preserve"> and have students sketch the graph, identifying the radius and </w:t>
      </w:r>
      <w:r w:rsidR="00490756">
        <w:t>origin.</w:t>
      </w:r>
    </w:p>
    <w:p w14:paraId="43191AF3" w14:textId="77777777" w:rsidR="00490756" w:rsidRDefault="00490756" w:rsidP="005A171B">
      <w:pPr>
        <w:pStyle w:val="ListNumber"/>
      </w:pPr>
      <w:r>
        <w:t>Animate the slide to reveal the solution.</w:t>
      </w:r>
    </w:p>
    <w:p w14:paraId="45785E94" w14:textId="565EF63A" w:rsidR="005A171B" w:rsidRDefault="000F3551" w:rsidP="005A171B">
      <w:pPr>
        <w:pStyle w:val="ListNumber"/>
      </w:pPr>
      <w:r>
        <w:t>Continue to</w:t>
      </w:r>
      <w:r w:rsidR="00490756">
        <w:t xml:space="preserve"> animat</w:t>
      </w:r>
      <w:r>
        <w:t>e</w:t>
      </w:r>
      <w:r w:rsidR="00490756">
        <w:t xml:space="preserve"> the slide to reveal 2 more questions and their solutions.</w:t>
      </w:r>
    </w:p>
    <w:p w14:paraId="487D21C3" w14:textId="21A9DE25" w:rsidR="0003503E" w:rsidRDefault="007A28D2" w:rsidP="008D14E5">
      <w:pPr>
        <w:pStyle w:val="FeatureBox"/>
      </w:pPr>
      <w:r>
        <w:t>Students a</w:t>
      </w:r>
      <w:r w:rsidR="00116ED6">
        <w:t xml:space="preserve">re familiar with graphing circles from </w:t>
      </w:r>
      <w:r w:rsidR="0026751E">
        <w:t xml:space="preserve">Unit 2 – </w:t>
      </w:r>
      <w:r w:rsidR="00116ED6">
        <w:t xml:space="preserve">Lesson 4 – circles and semicircles </w:t>
      </w:r>
      <w:r w:rsidR="00C3769D">
        <w:t xml:space="preserve">and </w:t>
      </w:r>
      <w:r w:rsidR="0026751E">
        <w:t xml:space="preserve">Unit 4 – </w:t>
      </w:r>
      <w:r w:rsidR="00C3769D">
        <w:t>Lesson 6 – further circles</w:t>
      </w:r>
      <w:r w:rsidR="00120C87">
        <w:t>.</w:t>
      </w:r>
    </w:p>
    <w:p w14:paraId="75D81E2E" w14:textId="77777777" w:rsidR="00E00962" w:rsidRDefault="00E00962" w:rsidP="00E00962">
      <w:pPr>
        <w:pStyle w:val="Heading3"/>
      </w:pPr>
      <w:r>
        <w:t>Connecting learning</w:t>
      </w:r>
    </w:p>
    <w:p w14:paraId="1083BE34" w14:textId="0CBBF28F" w:rsidR="0024007C" w:rsidRDefault="0024007C" w:rsidP="0024007C">
      <w:pPr>
        <w:pStyle w:val="ListNumber"/>
        <w:numPr>
          <w:ilvl w:val="0"/>
          <w:numId w:val="7"/>
        </w:numPr>
      </w:pPr>
      <w:r>
        <w:t>With at least one device per pair, assign the Amplify Classroom activity ‘</w:t>
      </w:r>
      <w:r w:rsidR="006A5911">
        <w:t>Circles in parametric form’</w:t>
      </w:r>
      <w:r>
        <w:t xml:space="preserve"> (</w:t>
      </w:r>
      <w:hyperlink r:id="rId17" w:history="1">
        <w:r w:rsidR="002B022D" w:rsidRPr="00F738D7">
          <w:rPr>
            <w:rStyle w:val="Hyperlink"/>
          </w:rPr>
          <w:t>bit.ly/Parametric_circles</w:t>
        </w:r>
      </w:hyperlink>
      <w:r>
        <w:t>) for students to work through screens 1</w:t>
      </w:r>
      <w:r w:rsidR="00D00531">
        <w:t>–</w:t>
      </w:r>
      <w:r w:rsidR="005547CE">
        <w:t>4</w:t>
      </w:r>
      <w:r>
        <w:t>.</w:t>
      </w:r>
    </w:p>
    <w:p w14:paraId="292487F7" w14:textId="3761BEBC" w:rsidR="0024007C" w:rsidRDefault="0024007C" w:rsidP="00A160B9">
      <w:pPr>
        <w:pStyle w:val="FeatureBox"/>
      </w:pPr>
      <w:r>
        <w:t>Before completing this activity, you will need to set up an Amplify Classroom (</w:t>
      </w:r>
      <w:hyperlink r:id="rId18" w:history="1">
        <w:r w:rsidRPr="00987051">
          <w:rPr>
            <w:rStyle w:val="Hyperlink"/>
          </w:rPr>
          <w:t>bit.ly/createamplifyclassroom</w:t>
        </w:r>
      </w:hyperlink>
      <w:r>
        <w:t xml:space="preserve">). Teachers may wish to use the pacing tool to restrict students from </w:t>
      </w:r>
      <w:r w:rsidR="006B1FF3">
        <w:t xml:space="preserve">viewing </w:t>
      </w:r>
      <w:r>
        <w:t>screens until appropriate.</w:t>
      </w:r>
    </w:p>
    <w:p w14:paraId="7980D59C" w14:textId="55C1107C" w:rsidR="0024007C" w:rsidRDefault="0024007C" w:rsidP="00A160B9">
      <w:pPr>
        <w:pStyle w:val="FeatureBox"/>
      </w:pPr>
      <w:r>
        <w:t xml:space="preserve">Amplify Classroom provides </w:t>
      </w:r>
      <w:r w:rsidR="00072CD9">
        <w:t xml:space="preserve">opportunities </w:t>
      </w:r>
      <w:r>
        <w:t xml:space="preserve">for immediate feedback as well as tailored feedback from the teacher as </w:t>
      </w:r>
      <w:proofErr w:type="spellStart"/>
      <w:r>
        <w:t>students</w:t>
      </w:r>
      <w:proofErr w:type="spellEnd"/>
      <w:r>
        <w:t xml:space="preserve"> progress.</w:t>
      </w:r>
    </w:p>
    <w:p w14:paraId="7DD1EE96" w14:textId="7E959132" w:rsidR="00524666" w:rsidRPr="00524666" w:rsidRDefault="00524666" w:rsidP="00A160B9">
      <w:pPr>
        <w:pStyle w:val="FeatureBox"/>
      </w:pPr>
      <w:r>
        <w:t>Students will need to type ‘</w:t>
      </w:r>
      <w:r w:rsidR="000D36CB">
        <w:t xml:space="preserve">sin </w:t>
      </w:r>
      <w:r>
        <w:t xml:space="preserve">theta’ to enter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w:r>
        <w:t xml:space="preserve"> into </w:t>
      </w:r>
      <w:r w:rsidR="00D97716">
        <w:t>Desmos and</w:t>
      </w:r>
      <w:r w:rsidR="000D36CB">
        <w:t xml:space="preserve"> </w:t>
      </w:r>
      <w:r w:rsidR="00A160B9">
        <w:t xml:space="preserve">‘sin ^ </w:t>
      </w:r>
      <w:r w:rsidR="00D97716">
        <w:t xml:space="preserve">2 </w:t>
      </w:r>
      <w:r w:rsidR="00A160B9">
        <w:t xml:space="preserve">theta’ to enter </w:t>
      </w:r>
      <m:oMath>
        <m:sSup>
          <m:sSupPr>
            <m:ctrlPr>
              <w:rPr>
                <w:rFonts w:ascii="Cambria Math" w:hAnsi="Cambria Math"/>
                <w:i/>
              </w:rPr>
            </m:ctrlPr>
          </m:sSupPr>
          <m:e>
            <m:r>
              <w:rPr>
                <w:rFonts w:ascii="Cambria Math" w:hAnsi="Cambria Math"/>
              </w:rPr>
              <m:t>sin</m:t>
            </m:r>
          </m:e>
          <m:sup>
            <m:r>
              <w:rPr>
                <w:rFonts w:ascii="Cambria Math" w:hAnsi="Cambria Math"/>
              </w:rPr>
              <m:t>2</m:t>
            </m:r>
          </m:sup>
        </m:sSup>
        <m:r>
          <w:rPr>
            <w:rFonts w:ascii="Cambria Math" w:hAnsi="Cambria Math"/>
          </w:rPr>
          <m:t>θ</m:t>
        </m:r>
      </m:oMath>
      <w:r w:rsidR="00A160B9">
        <w:t>.</w:t>
      </w:r>
    </w:p>
    <w:p w14:paraId="7CC597A5" w14:textId="28C13FBA" w:rsidR="00CF2E30" w:rsidRDefault="000024DE" w:rsidP="0026751E">
      <w:pPr>
        <w:pStyle w:val="ListNumber"/>
        <w:numPr>
          <w:ilvl w:val="0"/>
          <w:numId w:val="7"/>
        </w:numPr>
      </w:pPr>
      <w:r>
        <w:t xml:space="preserve">Display </w:t>
      </w:r>
      <w:r w:rsidR="00751C6D">
        <w:t>slide 6</w:t>
      </w:r>
      <w:r>
        <w:t xml:space="preserve"> of the PowerPoint</w:t>
      </w:r>
      <w:r w:rsidR="00751C6D">
        <w:t xml:space="preserve"> to reveal the 2 </w:t>
      </w:r>
      <w:r w:rsidR="008461DA">
        <w:t xml:space="preserve">parametric equations </w:t>
      </w:r>
      <w:r w:rsidR="00B06909">
        <w:t>of a circle and the Cartesian equation of a circle.</w:t>
      </w:r>
    </w:p>
    <w:p w14:paraId="600D1F59" w14:textId="6B68327F" w:rsidR="008461DA" w:rsidRPr="00550EAD" w:rsidRDefault="00B06909" w:rsidP="0026751E">
      <w:pPr>
        <w:pStyle w:val="ListNumber"/>
        <w:numPr>
          <w:ilvl w:val="0"/>
          <w:numId w:val="7"/>
        </w:numPr>
      </w:pPr>
      <w:r>
        <w:t xml:space="preserve">In a Think-Pair-Share </w:t>
      </w:r>
      <w:r w:rsidR="00CF2E30">
        <w:t>(</w:t>
      </w:r>
      <w:hyperlink r:id="rId19">
        <w:r w:rsidR="00CF2E30" w:rsidRPr="07A9EAB4">
          <w:rPr>
            <w:rStyle w:val="Hyperlink"/>
          </w:rPr>
          <w:t>bit.ly/thinkpairsharestrategy</w:t>
        </w:r>
      </w:hyperlink>
      <w:r w:rsidR="00CF2E30">
        <w:t xml:space="preserve">) </w:t>
      </w:r>
      <w:r>
        <w:t>have students discuss</w:t>
      </w:r>
      <w:r w:rsidR="00F674A4">
        <w:t xml:space="preserve"> how</w:t>
      </w:r>
      <w:r w:rsidR="006C6359">
        <w:t xml:space="preserve"> they </w:t>
      </w:r>
      <w:r>
        <w:t>use</w:t>
      </w:r>
      <w:r w:rsidR="009E51B8">
        <w:t>d</w:t>
      </w:r>
      <w:r>
        <w:t xml:space="preserve"> </w:t>
      </w:r>
      <w:r w:rsidR="00CF2E30">
        <w:t>Pythagor</w:t>
      </w:r>
      <w:r w:rsidR="005D320A">
        <w:t>as’</w:t>
      </w:r>
      <w:r w:rsidR="00CF2E30">
        <w:t xml:space="preserve"> </w:t>
      </w:r>
      <w:r w:rsidR="000E6781">
        <w:t>theorem</w:t>
      </w:r>
      <w:r w:rsidR="00CF2E30">
        <w:t xml:space="preserve"> </w:t>
      </w:r>
      <w:r w:rsidR="00CF2E30">
        <w:rPr>
          <w:rFonts w:eastAsiaTheme="minorEastAsia"/>
        </w:rPr>
        <w:t xml:space="preserve">to </w:t>
      </w:r>
      <w:r w:rsidR="005D320A">
        <w:rPr>
          <w:rFonts w:eastAsiaTheme="minorEastAsia"/>
        </w:rPr>
        <w:t xml:space="preserve">write an equation in terms of </w:t>
      </w:r>
      <m:oMath>
        <m:r>
          <w:rPr>
            <w:rFonts w:ascii="Cambria Math" w:eastAsiaTheme="minorEastAsia" w:hAnsi="Cambria Math"/>
          </w:rPr>
          <m:t>θ</m:t>
        </m:r>
      </m:oMath>
      <w:r w:rsidR="00CF2E30">
        <w:rPr>
          <w:rFonts w:eastAsiaTheme="minorEastAsia"/>
        </w:rPr>
        <w:t>.</w:t>
      </w:r>
    </w:p>
    <w:p w14:paraId="4F03D04B" w14:textId="37088758" w:rsidR="009C63CC" w:rsidRDefault="00FF5E98" w:rsidP="008D14E5">
      <w:pPr>
        <w:pStyle w:val="FeatureBox"/>
      </w:pPr>
      <w:r>
        <w:lastRenderedPageBreak/>
        <w:t>Students’</w:t>
      </w:r>
      <w:r w:rsidR="009C63CC">
        <w:t xml:space="preserve"> </w:t>
      </w:r>
      <w:r w:rsidR="007521E9">
        <w:t xml:space="preserve">studied </w:t>
      </w:r>
      <w:r w:rsidR="009C63CC">
        <w:t xml:space="preserve">Pythagorean identities in </w:t>
      </w:r>
      <w:r w:rsidR="009851B9">
        <w:t xml:space="preserve">Mathematics Advanced Year 11 – Unit 7 – </w:t>
      </w:r>
      <w:r w:rsidR="009C63CC">
        <w:t xml:space="preserve">Lesson </w:t>
      </w:r>
      <w:r w:rsidR="00410E1E">
        <w:t xml:space="preserve">9 – </w:t>
      </w:r>
      <w:r w:rsidR="005A63D2">
        <w:t xml:space="preserve">Pythagorean </w:t>
      </w:r>
      <w:r w:rsidR="00410E1E">
        <w:t>identities</w:t>
      </w:r>
      <w:r>
        <w:t>.</w:t>
      </w:r>
    </w:p>
    <w:p w14:paraId="2751732C" w14:textId="631FF5D6" w:rsidR="00A65677" w:rsidRDefault="00F45494" w:rsidP="0026751E">
      <w:pPr>
        <w:pStyle w:val="ListNumber"/>
        <w:numPr>
          <w:ilvl w:val="0"/>
          <w:numId w:val="7"/>
        </w:numPr>
      </w:pPr>
      <w:r>
        <w:t xml:space="preserve">Release </w:t>
      </w:r>
      <w:r w:rsidR="002D7C6C">
        <w:t>screen 5 of the Ampl</w:t>
      </w:r>
      <w:r w:rsidR="00550EAD">
        <w:t>i</w:t>
      </w:r>
      <w:r w:rsidR="009C6D44">
        <w:t>f</w:t>
      </w:r>
      <w:r w:rsidR="002D7C6C">
        <w:t>y</w:t>
      </w:r>
      <w:r w:rsidR="00EB1073">
        <w:t xml:space="preserve"> Classroom</w:t>
      </w:r>
      <w:r w:rsidR="002D7C6C">
        <w:t xml:space="preserve"> activity</w:t>
      </w:r>
      <w:r w:rsidR="0026751E">
        <w:t>,</w:t>
      </w:r>
      <w:r w:rsidR="002D7C6C">
        <w:t xml:space="preserve"> and allow students time to </w:t>
      </w:r>
      <w:r w:rsidR="00F42E45">
        <w:t>consider</w:t>
      </w:r>
      <w:r w:rsidR="002D7C6C">
        <w:t xml:space="preserve"> the </w:t>
      </w:r>
      <w:r w:rsidR="00F42E45">
        <w:t>changes to the</w:t>
      </w:r>
      <w:r w:rsidR="00A65677">
        <w:t xml:space="preserve"> </w:t>
      </w:r>
      <w:r w:rsidR="00F25B94">
        <w:t>parametric equations</w:t>
      </w:r>
      <w:r w:rsidR="00F42E45">
        <w:t xml:space="preserve"> if the radius of the circle changes.</w:t>
      </w:r>
    </w:p>
    <w:p w14:paraId="5A24ED19" w14:textId="77777777" w:rsidR="00FE7513" w:rsidRPr="00E41A4A" w:rsidRDefault="009958D2" w:rsidP="008D14E5">
      <w:pPr>
        <w:pStyle w:val="FeatureBox"/>
        <w:rPr>
          <w:rFonts w:eastAsiaTheme="minorEastAsia"/>
        </w:rPr>
      </w:pPr>
      <w:r>
        <w:t>Students should conclude that the hypote</w:t>
      </w:r>
      <w:r w:rsidR="00CB1E90">
        <w:t xml:space="preserve">nuse </w:t>
      </w:r>
      <w:r w:rsidR="008A5473">
        <w:t xml:space="preserve">changes </w:t>
      </w:r>
      <w:r w:rsidR="00CB1E90">
        <w:t>the radius of the circle and th</w:t>
      </w:r>
      <w:r w:rsidR="00E8642F">
        <w:t>at the</w:t>
      </w:r>
      <w:r w:rsidR="00CB1E90">
        <w:t xml:space="preserve"> parametric </w:t>
      </w:r>
      <w:r w:rsidR="000B1667">
        <w:t xml:space="preserve">equations </w:t>
      </w:r>
      <w:r w:rsidR="00E8642F">
        <w:t xml:space="preserve">must be scaled accordingly. For example, if the </w:t>
      </w:r>
      <w:r w:rsidR="000B1667">
        <w:t xml:space="preserve">hypotenuse is </w:t>
      </w:r>
      <m:oMath>
        <m:r>
          <w:rPr>
            <w:rFonts w:ascii="Cambria Math" w:hAnsi="Cambria Math"/>
          </w:rPr>
          <m:t>r</m:t>
        </m:r>
      </m:oMath>
      <w:r w:rsidR="00E8642F">
        <w:t>,</w:t>
      </w:r>
      <w:r w:rsidR="000B1667">
        <w:t xml:space="preserve"> the</w:t>
      </w:r>
      <w:r w:rsidR="00E8642F">
        <w:t>n</w:t>
      </w:r>
      <w:r w:rsidR="009F71B4">
        <w:t xml:space="preserve"> the</w:t>
      </w:r>
      <w:r w:rsidR="000B1667">
        <w:t xml:space="preserve"> radius of the circle is </w:t>
      </w:r>
      <m:oMath>
        <m:r>
          <w:rPr>
            <w:rFonts w:ascii="Cambria Math" w:hAnsi="Cambria Math"/>
          </w:rPr>
          <m:t>r</m:t>
        </m:r>
      </m:oMath>
      <w:r w:rsidR="00AC0CAD">
        <w:t xml:space="preserve"> </w:t>
      </w:r>
      <w:r w:rsidR="000B1667">
        <w:t xml:space="preserve">and the </w:t>
      </w:r>
      <w:r w:rsidR="00CC26E9" w:rsidRPr="00CC26E9">
        <w:t xml:space="preserve">parametric equations become </w:t>
      </w:r>
      <m:oMath>
        <m:r>
          <w:rPr>
            <w:rFonts w:ascii="Cambria Math" w:hAnsi="Cambria Math"/>
          </w:rPr>
          <m:t>x=r</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sidR="00CC26E9" w:rsidRPr="00CC26E9">
        <w:rPr>
          <w:rFonts w:eastAsiaTheme="minorEastAsia"/>
        </w:rPr>
        <w:t xml:space="preserve"> and </w:t>
      </w:r>
      <m:oMath>
        <m:r>
          <w:rPr>
            <w:rFonts w:ascii="Cambria Math" w:eastAsiaTheme="minorEastAsia" w:hAnsi="Cambria Math"/>
          </w:rPr>
          <m:t>y=r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r>
          <w:rPr>
            <w:rFonts w:ascii="Cambria Math" w:eastAsiaTheme="minorEastAsia" w:hAnsi="Cambria Math"/>
          </w:rPr>
          <m:t>.</m:t>
        </m:r>
      </m:oMath>
    </w:p>
    <w:p w14:paraId="376E34CA" w14:textId="77777777" w:rsidR="00D97716" w:rsidRPr="00D97716" w:rsidRDefault="001D615D" w:rsidP="0026751E">
      <w:pPr>
        <w:pStyle w:val="ListNumber"/>
        <w:numPr>
          <w:ilvl w:val="0"/>
          <w:numId w:val="7"/>
        </w:numPr>
        <w:rPr>
          <w:rFonts w:eastAsiaTheme="minorEastAsia"/>
        </w:rPr>
      </w:pPr>
      <w:r w:rsidRPr="001D615D">
        <w:t>Students do not study transformations of trigonometric graphs until Year 12, but they have already explored transformations of circles and other functions. Teachers should draw on this prior knowledge to support students in making connections between familiar transformations and the new trigonometric cases</w:t>
      </w:r>
      <w:r w:rsidR="008242CD">
        <w:t xml:space="preserve">. </w:t>
      </w:r>
    </w:p>
    <w:p w14:paraId="1EFA55F3" w14:textId="21E00B87" w:rsidR="009F71B4" w:rsidRPr="005C54CD" w:rsidRDefault="00ED48FF" w:rsidP="0026751E">
      <w:pPr>
        <w:pStyle w:val="ListNumber"/>
        <w:numPr>
          <w:ilvl w:val="0"/>
          <w:numId w:val="7"/>
        </w:numPr>
        <w:rPr>
          <w:rFonts w:eastAsiaTheme="minorEastAsia"/>
        </w:rPr>
      </w:pPr>
      <w:r>
        <w:t>Release screen</w:t>
      </w:r>
      <w:r w:rsidR="00D97716">
        <w:t>s</w:t>
      </w:r>
      <w:r>
        <w:t xml:space="preserve"> 6</w:t>
      </w:r>
      <w:r w:rsidR="00101DD7">
        <w:t>–</w:t>
      </w:r>
      <w:r w:rsidR="00AE1405">
        <w:t>7</w:t>
      </w:r>
      <w:r w:rsidR="00BE54A9">
        <w:t xml:space="preserve"> and allow students time to consider </w:t>
      </w:r>
      <w:r w:rsidR="009F71B4" w:rsidRPr="009F71B4">
        <w:t>what adjustments need to</w:t>
      </w:r>
      <w:r w:rsidR="00D97716">
        <w:t xml:space="preserve"> be made to</w:t>
      </w:r>
      <w:r w:rsidR="009F71B4" w:rsidRPr="009F71B4">
        <w:t xml:space="preserve"> the parametric equations to </w:t>
      </w:r>
      <w:r w:rsidR="00B645D2">
        <w:t>translate</w:t>
      </w:r>
      <w:r w:rsidR="00B645D2" w:rsidRPr="009F71B4">
        <w:t xml:space="preserve"> </w:t>
      </w:r>
      <w:r w:rsidR="009F71B4" w:rsidRPr="009F71B4">
        <w:t xml:space="preserve">the centre of the circle from </w:t>
      </w:r>
      <m:oMath>
        <m:d>
          <m:dPr>
            <m:ctrlPr>
              <w:rPr>
                <w:rFonts w:ascii="Cambria Math" w:hAnsi="Cambria Math"/>
              </w:rPr>
            </m:ctrlPr>
          </m:dPr>
          <m:e>
            <m:r>
              <m:rPr>
                <m:sty m:val="p"/>
              </m:rPr>
              <w:rPr>
                <w:rFonts w:ascii="Cambria Math" w:hAnsi="Cambria Math"/>
              </w:rPr>
              <m:t>0,0</m:t>
            </m:r>
          </m:e>
        </m:d>
      </m:oMath>
      <w:r w:rsidR="00E20BE9">
        <w:rPr>
          <w:rFonts w:eastAsiaTheme="minorEastAsia"/>
        </w:rPr>
        <w:t xml:space="preserve"> </w:t>
      </w:r>
      <w:r w:rsidR="009F71B4" w:rsidRPr="009F71B4">
        <w:t>to another point on the Cartesian plane.</w:t>
      </w:r>
    </w:p>
    <w:p w14:paraId="0183FB76" w14:textId="24BA0EC0" w:rsidR="00F25D7D" w:rsidRDefault="00F25D7D" w:rsidP="008D14E5">
      <w:pPr>
        <w:pStyle w:val="FeatureBox"/>
      </w:pPr>
      <w:r w:rsidRPr="00F25D7D">
        <w:t>Students should conclude that shifting the centre of the circle requires adding horizontal and vertical translations to the parametric equations</w:t>
      </w:r>
      <w:r w:rsidR="007107C5">
        <w:t xml:space="preserve">. For example, to shift the centre to </w:t>
      </w:r>
      <m:oMath>
        <m:r>
          <w:rPr>
            <w:rFonts w:ascii="Cambria Math" w:hAnsi="Cambria Math"/>
          </w:rPr>
          <m:t>(h, k)</m:t>
        </m:r>
      </m:oMath>
      <w:r w:rsidR="007107C5">
        <w:t xml:space="preserve"> the </w:t>
      </w:r>
      <w:r w:rsidR="008852D2">
        <w:t xml:space="preserve">parametric equation for </w:t>
      </w:r>
      <m:oMath>
        <m:r>
          <w:rPr>
            <w:rFonts w:ascii="Cambria Math" w:hAnsi="Cambria Math"/>
          </w:rPr>
          <m:t xml:space="preserve">x </m:t>
        </m:r>
      </m:oMath>
      <w:r w:rsidR="008852D2">
        <w:rPr>
          <w:rFonts w:eastAsiaTheme="minorEastAsia"/>
        </w:rPr>
        <w:t xml:space="preserve">will be </w:t>
      </w:r>
      <m:oMath>
        <m:r>
          <w:rPr>
            <w:rFonts w:ascii="Cambria Math" w:eastAsiaTheme="minorEastAsia" w:hAnsi="Cambria Math"/>
          </w:rPr>
          <m:t>x=</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w:rPr>
            <w:rFonts w:ascii="Cambria Math" w:eastAsiaTheme="minorEastAsia" w:hAnsi="Cambria Math"/>
          </w:rPr>
          <m:t>+h</m:t>
        </m:r>
      </m:oMath>
      <w:r w:rsidR="008852D2">
        <w:rPr>
          <w:rFonts w:eastAsiaTheme="minorEastAsia"/>
        </w:rPr>
        <w:t xml:space="preserve"> and for </w:t>
      </w:r>
      <m:oMath>
        <m:r>
          <w:rPr>
            <w:rFonts w:ascii="Cambria Math" w:eastAsiaTheme="minorEastAsia" w:hAnsi="Cambria Math"/>
          </w:rPr>
          <m:t>y, y=</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r>
          <w:rPr>
            <w:rFonts w:ascii="Cambria Math" w:eastAsiaTheme="minorEastAsia" w:hAnsi="Cambria Math"/>
          </w:rPr>
          <m:t>+k.</m:t>
        </m:r>
      </m:oMath>
    </w:p>
    <w:p w14:paraId="4FF82A7A" w14:textId="1757F511" w:rsidR="00E00962" w:rsidRDefault="00E00962" w:rsidP="00E00962">
      <w:pPr>
        <w:pStyle w:val="Heading3"/>
      </w:pPr>
      <w:r>
        <w:t>Releasing responsibility</w:t>
      </w:r>
    </w:p>
    <w:p w14:paraId="2063A37F" w14:textId="07326617" w:rsidR="00D45481" w:rsidRPr="008A383D" w:rsidRDefault="00D45481" w:rsidP="00AB64BA">
      <w:pPr>
        <w:pStyle w:val="ListNumber"/>
        <w:numPr>
          <w:ilvl w:val="0"/>
          <w:numId w:val="8"/>
        </w:numPr>
      </w:pPr>
      <w:r>
        <w:t xml:space="preserve">Use slides </w:t>
      </w:r>
      <w:r w:rsidR="00F150C0">
        <w:t>8</w:t>
      </w:r>
      <w:r w:rsidR="00101DD7">
        <w:t>–</w:t>
      </w:r>
      <w:r w:rsidR="00F543C3">
        <w:t>9</w:t>
      </w:r>
      <w:r>
        <w:t xml:space="preserve"> </w:t>
      </w:r>
      <w:r w:rsidRPr="008A383D">
        <w:t xml:space="preserve">to model </w:t>
      </w:r>
      <w:r w:rsidR="00D91B20">
        <w:t xml:space="preserve">a </w:t>
      </w:r>
      <w:r w:rsidRPr="008A383D">
        <w:t xml:space="preserve">worked example of </w:t>
      </w:r>
      <w:r>
        <w:t xml:space="preserve">converting parametric equations into a </w:t>
      </w:r>
      <w:r w:rsidR="007521B8">
        <w:t>C</w:t>
      </w:r>
      <w:r>
        <w:t xml:space="preserve">artesian equation </w:t>
      </w:r>
      <w:r w:rsidRPr="008A383D">
        <w:t>using the Worked examples (</w:t>
      </w:r>
      <w:r w:rsidR="00F26CB9">
        <w:t>Y</w:t>
      </w:r>
      <w:r w:rsidRPr="008A383D">
        <w:t>our turn) method (</w:t>
      </w:r>
      <w:hyperlink r:id="rId20" w:history="1">
        <w:r w:rsidRPr="008A383D">
          <w:rPr>
            <w:rStyle w:val="Hyperlink"/>
          </w:rPr>
          <w:t>bit.ly/supportingstrategies</w:t>
        </w:r>
      </w:hyperlink>
      <w:r w:rsidRPr="008A383D">
        <w:t>).</w:t>
      </w:r>
      <w:r>
        <w:t xml:space="preserve"> Animate the slides to reveal self-explanation prompts and the worked solution.</w:t>
      </w:r>
    </w:p>
    <w:p w14:paraId="7D9B3C61" w14:textId="08A44494" w:rsidR="003E5F1A" w:rsidRDefault="003E5F1A" w:rsidP="00AB64BA">
      <w:pPr>
        <w:pStyle w:val="ListNumber"/>
        <w:numPr>
          <w:ilvl w:val="0"/>
          <w:numId w:val="8"/>
        </w:numPr>
      </w:pPr>
      <w:r>
        <w:t xml:space="preserve">Distribute Appendix A ‘Eliminate the parameter’ and have students eliminate the </w:t>
      </w:r>
      <w:r w:rsidR="007521B8">
        <w:t>paramet</w:t>
      </w:r>
      <w:r w:rsidR="00BF0B07">
        <w:t>er</w:t>
      </w:r>
      <w:r w:rsidR="00CC552D">
        <w:t xml:space="preserve"> </w:t>
      </w:r>
      <w:r w:rsidR="00411718">
        <w:t xml:space="preserve">to </w:t>
      </w:r>
      <w:r w:rsidR="00CC552D">
        <w:t>create the Cartesian equation</w:t>
      </w:r>
      <w:r>
        <w:t>.</w:t>
      </w:r>
    </w:p>
    <w:p w14:paraId="4DFA6A34" w14:textId="4D19FF24" w:rsidR="00FB2AE7" w:rsidRDefault="00FB2AE7" w:rsidP="008D14E5">
      <w:pPr>
        <w:pStyle w:val="FeatureBox"/>
      </w:pPr>
      <w:r>
        <w:lastRenderedPageBreak/>
        <w:t xml:space="preserve">Teachers might like to discuss question 3 and how it differs to the other questions. Students could be encouraged to create tables of values to explore </w:t>
      </w:r>
      <w:r w:rsidR="00FC6D10">
        <w:t>the starting point and direction of travel for each graph.</w:t>
      </w:r>
    </w:p>
    <w:p w14:paraId="7620E4E2" w14:textId="7A0A7F76" w:rsidR="00411BCD" w:rsidRDefault="00411BCD" w:rsidP="008A60F9">
      <w:pPr>
        <w:pStyle w:val="ListNumber"/>
        <w:numPr>
          <w:ilvl w:val="0"/>
          <w:numId w:val="8"/>
        </w:numPr>
      </w:pPr>
      <w:r w:rsidRPr="008A60F9">
        <w:rPr>
          <w:rFonts w:eastAsiaTheme="minorEastAsia"/>
        </w:rPr>
        <w:t>Assign students to visibly random groups of 3 (</w:t>
      </w:r>
      <w:hyperlink r:id="rId21">
        <w:r w:rsidRPr="07A9EAB4">
          <w:rPr>
            <w:rStyle w:val="Hyperlink"/>
          </w:rPr>
          <w:t>bit.ly/visiblegroups</w:t>
        </w:r>
      </w:hyperlink>
      <w:r>
        <w:t>)</w:t>
      </w:r>
      <w:r w:rsidR="00CE215C">
        <w:t xml:space="preserve"> </w:t>
      </w:r>
      <w:r w:rsidRPr="008A60F9">
        <w:rPr>
          <w:rFonts w:eastAsiaTheme="minorEastAsia"/>
        </w:rPr>
        <w:t xml:space="preserve">at vertical non-permanent surfaces </w:t>
      </w:r>
      <w:r w:rsidRPr="00AA5AA6">
        <w:t>(</w:t>
      </w:r>
      <w:hyperlink r:id="rId22" w:history="1">
        <w:r w:rsidRPr="00AA5AA6">
          <w:rPr>
            <w:rStyle w:val="Hyperlink"/>
          </w:rPr>
          <w:t>bit.ly/VNPSstrategy</w:t>
        </w:r>
      </w:hyperlink>
      <w:r w:rsidRPr="00AA5AA6">
        <w:t>)</w:t>
      </w:r>
      <w:r w:rsidR="00DD5D9C">
        <w:t>.</w:t>
      </w:r>
    </w:p>
    <w:p w14:paraId="74D310F2" w14:textId="3EB72BC2" w:rsidR="00DD5D9C" w:rsidRDefault="00DD5D9C" w:rsidP="008A60F9">
      <w:pPr>
        <w:pStyle w:val="ListNumber"/>
        <w:numPr>
          <w:ilvl w:val="0"/>
          <w:numId w:val="8"/>
        </w:numPr>
      </w:pPr>
      <w:r>
        <w:t xml:space="preserve">Display slide </w:t>
      </w:r>
      <w:r w:rsidR="004E7E02">
        <w:t xml:space="preserve">10 which revisits the equations of the circle from the </w:t>
      </w:r>
      <w:r w:rsidR="00634669">
        <w:t>‘</w:t>
      </w:r>
      <w:r w:rsidR="004E7E02">
        <w:t>Activating prior knowledge</w:t>
      </w:r>
      <w:r w:rsidR="00634669">
        <w:t>’</w:t>
      </w:r>
      <w:r w:rsidR="004E7E02">
        <w:t xml:space="preserve"> section of the lesson.</w:t>
      </w:r>
    </w:p>
    <w:p w14:paraId="623D1926" w14:textId="11B1C36C" w:rsidR="00E00962" w:rsidRDefault="0008072E" w:rsidP="008A60F9">
      <w:pPr>
        <w:pStyle w:val="ListNumber"/>
        <w:numPr>
          <w:ilvl w:val="0"/>
          <w:numId w:val="8"/>
        </w:numPr>
      </w:pPr>
      <w:r>
        <w:t>Allow groups time to work backwards, putting each of the Cartesian equations into parametric form.</w:t>
      </w:r>
    </w:p>
    <w:p w14:paraId="3E952817" w14:textId="70069C3A" w:rsidR="00FF0ED7" w:rsidRDefault="0008072E" w:rsidP="008A60F9">
      <w:pPr>
        <w:pStyle w:val="ListNumber"/>
        <w:numPr>
          <w:ilvl w:val="0"/>
          <w:numId w:val="8"/>
        </w:numPr>
      </w:pPr>
      <w:r>
        <w:t xml:space="preserve">Animate the slide to reveal the solutions one at </w:t>
      </w:r>
      <w:r w:rsidR="0005555E">
        <w:t xml:space="preserve">a </w:t>
      </w:r>
      <w:r>
        <w:t>time.</w:t>
      </w:r>
    </w:p>
    <w:p w14:paraId="5D740D71" w14:textId="0751E90B" w:rsidR="0008072E" w:rsidRDefault="00853C48" w:rsidP="008A60F9">
      <w:pPr>
        <w:pStyle w:val="ListNumber"/>
        <w:numPr>
          <w:ilvl w:val="0"/>
          <w:numId w:val="8"/>
        </w:numPr>
      </w:pPr>
      <w:r>
        <w:t xml:space="preserve">Distribute </w:t>
      </w:r>
      <w:r w:rsidR="00FF0ED7">
        <w:t xml:space="preserve">Appendix </w:t>
      </w:r>
      <w:r>
        <w:t>B ‘Four quadrant notes’</w:t>
      </w:r>
      <w:r w:rsidR="00FF0ED7">
        <w:t xml:space="preserve"> </w:t>
      </w:r>
      <w:r w:rsidRPr="008A383D">
        <w:t>(</w:t>
      </w:r>
      <w:hyperlink r:id="rId23" w:history="1">
        <w:r w:rsidRPr="008A383D">
          <w:rPr>
            <w:rStyle w:val="Hyperlink"/>
          </w:rPr>
          <w:t>bit.ly/supportingstrategies</w:t>
        </w:r>
      </w:hyperlink>
      <w:r w:rsidRPr="008A383D">
        <w:t>)</w:t>
      </w:r>
      <w:r>
        <w:t xml:space="preserve"> for students to </w:t>
      </w:r>
      <w:r w:rsidR="00E15253">
        <w:t xml:space="preserve">write </w:t>
      </w:r>
      <w:r w:rsidR="00FF0ED7">
        <w:t xml:space="preserve">notes to their future forgetful </w:t>
      </w:r>
      <w:r w:rsidR="007715D1">
        <w:t xml:space="preserve">selves </w:t>
      </w:r>
      <w:r w:rsidR="006E2E28">
        <w:t>(</w:t>
      </w:r>
      <w:hyperlink r:id="rId24">
        <w:r w:rsidR="006E2E28" w:rsidRPr="07A9EAB4">
          <w:rPr>
            <w:rStyle w:val="Hyperlink"/>
          </w:rPr>
          <w:t>bit.ly/notestofutureself</w:t>
        </w:r>
      </w:hyperlink>
      <w:r w:rsidR="006E2E28">
        <w:t>)</w:t>
      </w:r>
      <w:r w:rsidR="00B5770A">
        <w:t>.</w:t>
      </w:r>
    </w:p>
    <w:p w14:paraId="5CFAA3DD" w14:textId="77777777" w:rsidR="00E00962" w:rsidRDefault="00E00962" w:rsidP="00E00962">
      <w:pPr>
        <w:pStyle w:val="Heading3"/>
      </w:pPr>
      <w:r>
        <w:t>Independent practice</w:t>
      </w:r>
    </w:p>
    <w:p w14:paraId="79882685" w14:textId="166539C6" w:rsidR="009447AB" w:rsidRDefault="009447AB" w:rsidP="00AB64BA">
      <w:pPr>
        <w:pStyle w:val="ListNumber"/>
        <w:numPr>
          <w:ilvl w:val="0"/>
          <w:numId w:val="9"/>
        </w:numPr>
      </w:pPr>
      <w:r>
        <w:t>Use slide 1</w:t>
      </w:r>
      <w:r w:rsidR="00C82700">
        <w:t>2</w:t>
      </w:r>
      <w:r>
        <w:t xml:space="preserve"> of the </w:t>
      </w:r>
      <w:r w:rsidRPr="005E5506">
        <w:t>PowerPoint to review the key steps of the Approaching questions scaffold</w:t>
      </w:r>
      <w:r w:rsidR="00733159">
        <w:t>.</w:t>
      </w:r>
      <w:r w:rsidRPr="005E5506">
        <w:t xml:space="preserve"> </w:t>
      </w:r>
      <w:r w:rsidR="00733159">
        <w:t>R</w:t>
      </w:r>
      <w:r w:rsidRPr="005E5506">
        <w:t>einforc</w:t>
      </w:r>
      <w:r w:rsidR="00733159">
        <w:t>e to students</w:t>
      </w:r>
      <w:r w:rsidRPr="005E5506">
        <w:t xml:space="preserve"> how it supports multi</w:t>
      </w:r>
      <w:r w:rsidR="008A60F9">
        <w:t>-</w:t>
      </w:r>
      <w:r w:rsidRPr="005E5506">
        <w:t>mark HSC</w:t>
      </w:r>
      <w:r w:rsidR="008A60F9">
        <w:t>-</w:t>
      </w:r>
      <w:r w:rsidRPr="005E5506">
        <w:t>style reasoning.</w:t>
      </w:r>
    </w:p>
    <w:p w14:paraId="152838FD" w14:textId="31FC1E45" w:rsidR="00D31926" w:rsidRDefault="00D31926" w:rsidP="00AB64BA">
      <w:pPr>
        <w:pStyle w:val="ListNumber"/>
        <w:numPr>
          <w:ilvl w:val="0"/>
          <w:numId w:val="9"/>
        </w:numPr>
      </w:pPr>
      <w:r>
        <w:t>Display slide 1</w:t>
      </w:r>
      <w:r w:rsidR="00C82700">
        <w:t>3</w:t>
      </w:r>
      <w:r>
        <w:t xml:space="preserve"> and allow students time to </w:t>
      </w:r>
      <w:r w:rsidR="003D587E">
        <w:t>collaborate</w:t>
      </w:r>
      <w:r>
        <w:t xml:space="preserve"> with a partner to apply the Approaching question scaffold to solve the problem. </w:t>
      </w:r>
      <w:r w:rsidR="00FD7D0A">
        <w:t>Display</w:t>
      </w:r>
      <w:r>
        <w:t xml:space="preserve"> slide </w:t>
      </w:r>
      <w:r w:rsidR="00FD7D0A">
        <w:t xml:space="preserve">14 </w:t>
      </w:r>
      <w:r>
        <w:t>to reveal the worked solution.</w:t>
      </w:r>
    </w:p>
    <w:p w14:paraId="0EF773BA" w14:textId="6C660B6F" w:rsidR="00A11E40" w:rsidRDefault="00A11E40" w:rsidP="00AB64BA">
      <w:pPr>
        <w:pStyle w:val="ListNumber"/>
        <w:numPr>
          <w:ilvl w:val="0"/>
          <w:numId w:val="9"/>
        </w:numPr>
      </w:pPr>
      <w:r>
        <w:t>Distribute Appendix B ‘HSC</w:t>
      </w:r>
      <w:r w:rsidR="008A60F9">
        <w:t>-</w:t>
      </w:r>
      <w:r>
        <w:t xml:space="preserve">style questions’ and have students attempt </w:t>
      </w:r>
      <w:r w:rsidR="00D31926">
        <w:t xml:space="preserve">to answer the </w:t>
      </w:r>
      <w:r>
        <w:t>question</w:t>
      </w:r>
      <w:r w:rsidR="00D31926">
        <w:t>s</w:t>
      </w:r>
      <w:r>
        <w:t>.</w:t>
      </w:r>
    </w:p>
    <w:p w14:paraId="2663BF8B" w14:textId="0A09D106" w:rsidR="00E00962" w:rsidRDefault="005E5506" w:rsidP="00EF7A2C">
      <w:pPr>
        <w:pStyle w:val="ListNumber"/>
        <w:numPr>
          <w:ilvl w:val="0"/>
          <w:numId w:val="9"/>
        </w:numPr>
      </w:pPr>
      <w:r>
        <w:t>Once students have completed their attempts, have them join with another student to compare solutions, discuss differences and negotiate corrections where needed.</w:t>
      </w:r>
    </w:p>
    <w:p w14:paraId="6F4E78E3" w14:textId="77777777" w:rsidR="00E00962" w:rsidRDefault="00E00962">
      <w:pPr>
        <w:suppressAutoHyphens w:val="0"/>
        <w:spacing w:before="0" w:after="160" w:line="259" w:lineRule="auto"/>
      </w:pPr>
      <w:r>
        <w:br w:type="page"/>
      </w:r>
    </w:p>
    <w:p w14:paraId="3080A1D7" w14:textId="77777777"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5200496E" w:rsidR="00E00962" w:rsidRPr="00E00962" w:rsidRDefault="00E00962" w:rsidP="00E00962">
      <w:pPr>
        <w:rPr>
          <w:rStyle w:val="Strong"/>
        </w:rPr>
      </w:pPr>
      <w:r w:rsidRPr="00E00962">
        <w:rPr>
          <w:rStyle w:val="Strong"/>
        </w:rPr>
        <w:t>Activating prior knowledge</w:t>
      </w:r>
    </w:p>
    <w:p w14:paraId="334589CB" w14:textId="602D4F86" w:rsidR="006959AB" w:rsidRDefault="00F9478B" w:rsidP="00E00962">
      <w:pPr>
        <w:pStyle w:val="ListBullet"/>
      </w:pPr>
      <w:r>
        <w:t>Students may benefit from revising the equation of a circle or how to complete the square</w:t>
      </w:r>
      <w:r w:rsidR="000E504F">
        <w:t xml:space="preserve"> to solve a quadratic equation</w:t>
      </w:r>
      <w:r w:rsidR="00077297">
        <w:t>.</w:t>
      </w:r>
    </w:p>
    <w:p w14:paraId="4CF50699" w14:textId="59383742" w:rsidR="005A1DAF" w:rsidRDefault="005A1DAF" w:rsidP="005A1DAF">
      <w:pPr>
        <w:pStyle w:val="ListBullet"/>
      </w:pPr>
      <w:r w:rsidRPr="005A1DAF">
        <w:t>Students could be extended by exploring circles with irrational radii or centres that are not integer</w:t>
      </w:r>
      <w:r>
        <w:t xml:space="preserve"> values.</w:t>
      </w:r>
    </w:p>
    <w:p w14:paraId="22449BDC" w14:textId="555E5CF9" w:rsidR="00E00962" w:rsidRPr="00E00962" w:rsidRDefault="00E00962" w:rsidP="00E00962">
      <w:pPr>
        <w:rPr>
          <w:rStyle w:val="Strong"/>
        </w:rPr>
      </w:pPr>
      <w:r w:rsidRPr="00E00962">
        <w:rPr>
          <w:rStyle w:val="Strong"/>
        </w:rPr>
        <w:t>Connecting learning</w:t>
      </w:r>
    </w:p>
    <w:p w14:paraId="3D3F933B" w14:textId="67DC471A" w:rsidR="00526B2C" w:rsidRDefault="006959AB" w:rsidP="00F641A4">
      <w:pPr>
        <w:pStyle w:val="ListBullet"/>
      </w:pPr>
      <w:r>
        <w:t>Students may benefit from revising right-angled trigonometry prior to this activity.</w:t>
      </w:r>
    </w:p>
    <w:p w14:paraId="2075250C" w14:textId="1E89A917" w:rsidR="00F641A4" w:rsidRDefault="00F641A4" w:rsidP="00F641A4">
      <w:pPr>
        <w:pStyle w:val="ListBullet"/>
      </w:pPr>
      <w:r w:rsidRPr="00F641A4">
        <w:t>Invite students to create a new parametric representation of the same circle (</w:t>
      </w:r>
      <w:r w:rsidR="00935E3E">
        <w:t>for example</w:t>
      </w:r>
      <w:r w:rsidRPr="00F641A4">
        <w:t xml:space="preserve">, using </w:t>
      </w:r>
      <m:oMath>
        <m:r>
          <w:rPr>
            <w:rFonts w:ascii="Cambria Math" w:hAnsi="Cambria Math"/>
          </w:rPr>
          <m:t>x=</m:t>
        </m:r>
        <m:r>
          <m:rPr>
            <m:sty m:val="p"/>
          </m:rPr>
          <w:rPr>
            <w:rFonts w:ascii="Cambria Math" w:hAnsi="Cambria Math"/>
          </w:rPr>
          <m:t>cos</m:t>
        </m:r>
        <m:r>
          <w:rPr>
            <w:rFonts w:ascii="Cambria Math" w:hAnsi="Cambria Math"/>
          </w:rPr>
          <m:t>⁡(2θ)</m:t>
        </m:r>
      </m:oMath>
      <w:r w:rsidRPr="00F641A4">
        <w:t xml:space="preserve">, </w:t>
      </w:r>
      <m:oMath>
        <m:r>
          <w:rPr>
            <w:rFonts w:ascii="Cambria Math" w:hAnsi="Cambria Math"/>
          </w:rPr>
          <m:t>y=</m:t>
        </m:r>
        <m:r>
          <m:rPr>
            <m:sty m:val="p"/>
          </m:rPr>
          <w:rPr>
            <w:rFonts w:ascii="Cambria Math" w:hAnsi="Cambria Math"/>
          </w:rPr>
          <m:t>sin</m:t>
        </m:r>
        <m:r>
          <w:rPr>
            <w:rFonts w:ascii="Cambria Math" w:hAnsi="Cambria Math"/>
          </w:rPr>
          <m:t>⁡(2θ)</m:t>
        </m:r>
      </m:oMath>
      <w:r w:rsidRPr="00F641A4">
        <w:t>) and compare how the motion differs while the Cartesian equation remains unchanged.</w:t>
      </w:r>
    </w:p>
    <w:p w14:paraId="309A8405" w14:textId="21D917DC" w:rsidR="00E00962" w:rsidRPr="00E00962" w:rsidRDefault="00E00962" w:rsidP="00E00962">
      <w:pPr>
        <w:rPr>
          <w:rStyle w:val="Strong"/>
        </w:rPr>
      </w:pPr>
      <w:r w:rsidRPr="00E00962">
        <w:rPr>
          <w:rStyle w:val="Strong"/>
        </w:rPr>
        <w:t>Releasing responsibility</w:t>
      </w:r>
    </w:p>
    <w:p w14:paraId="28045726" w14:textId="766B96DA" w:rsidR="00CC00B9" w:rsidRDefault="00CC00B9" w:rsidP="00CC00B9">
      <w:pPr>
        <w:pStyle w:val="ListBullet"/>
        <w:rPr>
          <w:rFonts w:ascii="Times New Roman" w:hAnsi="Times New Roman" w:cs="Times New Roman"/>
        </w:rPr>
      </w:pPr>
      <w:r>
        <w:t xml:space="preserve">Provide a </w:t>
      </w:r>
      <w:r w:rsidR="00E023D2">
        <w:t xml:space="preserve">faded </w:t>
      </w:r>
      <w:r>
        <w:t>worked example f</w:t>
      </w:r>
      <w:r w:rsidR="00BF6965">
        <w:t>or the questions from</w:t>
      </w:r>
      <w:r>
        <w:t xml:space="preserve"> </w:t>
      </w:r>
      <w:r w:rsidR="00E023D2">
        <w:t>Appendix A</w:t>
      </w:r>
      <w:r w:rsidR="00BF6965">
        <w:t>,</w:t>
      </w:r>
      <w:r w:rsidR="00E023D2">
        <w:t xml:space="preserve"> </w:t>
      </w:r>
      <w:r w:rsidR="00132D1B">
        <w:t>with the</w:t>
      </w:r>
      <w:r>
        <w:t xml:space="preserve"> first rearrangement step already shown</w:t>
      </w:r>
      <w:r w:rsidR="00BF6965">
        <w:t>. This will</w:t>
      </w:r>
      <w:r>
        <w:t xml:space="preserve"> help students</w:t>
      </w:r>
      <w:r w:rsidR="00BF6965">
        <w:t xml:space="preserve"> to</w:t>
      </w:r>
      <w:r>
        <w:t xml:space="preserve"> focus on the logic of eliminating the parameter rather than </w:t>
      </w:r>
      <w:r w:rsidR="00140ED9">
        <w:t>focusing</w:t>
      </w:r>
      <w:r>
        <w:t xml:space="preserve"> on </w:t>
      </w:r>
      <w:r w:rsidR="00BF6965">
        <w:t xml:space="preserve">the </w:t>
      </w:r>
      <w:r>
        <w:t>algebraic setup.</w:t>
      </w:r>
    </w:p>
    <w:p w14:paraId="69186807" w14:textId="4850B25D" w:rsidR="0072317D" w:rsidRDefault="0072317D" w:rsidP="0072317D">
      <w:pPr>
        <w:pStyle w:val="ListBullet"/>
        <w:rPr>
          <w:rFonts w:ascii="Times New Roman" w:hAnsi="Times New Roman" w:cs="Times New Roman"/>
        </w:rPr>
      </w:pPr>
      <w:r>
        <w:t xml:space="preserve">Ask students to work backwards from the Cartesian equation </w:t>
      </w:r>
      <w:r w:rsidRPr="00140ED9">
        <w:rPr>
          <w:rStyle w:val="Emphasis"/>
          <w:i w:val="0"/>
          <w:iCs w:val="0"/>
        </w:rPr>
        <w:t>before</w:t>
      </w:r>
      <w:r>
        <w:t xml:space="preserve"> </w:t>
      </w:r>
      <w:r w:rsidR="002365DC">
        <w:t>revealing the solution on s</w:t>
      </w:r>
      <w:r>
        <w:t>lide</w:t>
      </w:r>
      <w:r>
        <w:rPr>
          <w:rFonts w:ascii="Times New Roman" w:hAnsi="Times New Roman" w:cs="Times New Roman"/>
        </w:rPr>
        <w:t> </w:t>
      </w:r>
      <w:r>
        <w:t>10</w:t>
      </w:r>
      <w:r w:rsidR="000069ED">
        <w:t>. Students should</w:t>
      </w:r>
      <w:r>
        <w:t xml:space="preserve"> predict a possible parametric form and justify their choice.</w:t>
      </w:r>
    </w:p>
    <w:p w14:paraId="1C85A3F6" w14:textId="77777777" w:rsidR="00E00962" w:rsidRPr="00E00962" w:rsidRDefault="00E00962" w:rsidP="00E00962">
      <w:pPr>
        <w:rPr>
          <w:rStyle w:val="Strong"/>
        </w:rPr>
      </w:pPr>
      <w:r w:rsidRPr="00E00962">
        <w:rPr>
          <w:rStyle w:val="Strong"/>
        </w:rPr>
        <w:t>Independent practice</w:t>
      </w:r>
    </w:p>
    <w:p w14:paraId="4DEFC7EB" w14:textId="5CCA38B5" w:rsidR="00E00962" w:rsidRDefault="003546E2" w:rsidP="00E00962">
      <w:pPr>
        <w:pStyle w:val="ListBullet"/>
      </w:pPr>
      <w:r w:rsidRPr="003546E2">
        <w:t>Offer a worked example with colour</w:t>
      </w:r>
      <w:r w:rsidR="008A60F9">
        <w:t>-</w:t>
      </w:r>
      <w:r w:rsidRPr="003546E2">
        <w:t xml:space="preserve">coded steps </w:t>
      </w:r>
      <w:r w:rsidR="00BF6965">
        <w:t>that match the Approaching questions scaffold</w:t>
      </w:r>
      <w:r w:rsidR="00100304">
        <w:t>,</w:t>
      </w:r>
      <w:r w:rsidR="00BF6965">
        <w:t xml:space="preserve"> </w:t>
      </w:r>
      <w:r w:rsidRPr="003546E2">
        <w:t>so students can visually track how the scaffold structures multi</w:t>
      </w:r>
      <w:r w:rsidR="008A60F9">
        <w:t>-</w:t>
      </w:r>
      <w:r w:rsidRPr="003546E2">
        <w:t>mark reasoning before attempting the HSC</w:t>
      </w:r>
      <w:r w:rsidR="008A60F9">
        <w:t>-</w:t>
      </w:r>
      <w:r w:rsidRPr="003546E2">
        <w:t>style questions in Appendix</w:t>
      </w:r>
      <w:r w:rsidRPr="003546E2">
        <w:rPr>
          <w:rFonts w:ascii="Times New Roman" w:hAnsi="Times New Roman" w:cs="Times New Roman"/>
        </w:rPr>
        <w:t> </w:t>
      </w:r>
      <w:r w:rsidRPr="003546E2">
        <w:t>B.</w:t>
      </w:r>
    </w:p>
    <w:p w14:paraId="4E11575C" w14:textId="70832714" w:rsidR="00E00962" w:rsidRPr="00DF30C0" w:rsidRDefault="00F62748" w:rsidP="00DF30C0">
      <w:pPr>
        <w:pStyle w:val="ListBullet"/>
        <w:rPr>
          <w:rFonts w:ascii="Times New Roman" w:hAnsi="Times New Roman" w:cs="Times New Roman"/>
        </w:rPr>
      </w:pPr>
      <w:r>
        <w:t>C</w:t>
      </w:r>
      <w:r w:rsidR="006D661D">
        <w:t xml:space="preserve">hallenge students to solve the </w:t>
      </w:r>
      <w:r w:rsidR="00CC4435">
        <w:t xml:space="preserve">question on </w:t>
      </w:r>
      <w:r>
        <w:t>s</w:t>
      </w:r>
      <w:r w:rsidR="006D661D">
        <w:t>lide</w:t>
      </w:r>
      <w:r w:rsidR="006D661D">
        <w:rPr>
          <w:rFonts w:ascii="Times New Roman" w:hAnsi="Times New Roman" w:cs="Times New Roman"/>
        </w:rPr>
        <w:t> </w:t>
      </w:r>
      <w:r w:rsidR="006D661D">
        <w:t>1</w:t>
      </w:r>
      <w:r w:rsidR="004567C4">
        <w:t>3</w:t>
      </w:r>
      <w:r w:rsidR="006D661D">
        <w:t xml:space="preserve"> using </w:t>
      </w:r>
      <w:r w:rsidR="00955D9C">
        <w:t>2</w:t>
      </w:r>
      <w:r w:rsidR="006D661D">
        <w:t xml:space="preserve"> different approaches and compare which method produces the most efficient reasoning.</w:t>
      </w:r>
      <w:r w:rsidR="00E00962">
        <w:br w:type="page"/>
      </w:r>
    </w:p>
    <w:p w14:paraId="0A513307" w14:textId="77777777" w:rsidR="00E00962" w:rsidRDefault="00E00962" w:rsidP="00E00962">
      <w:pPr>
        <w:pStyle w:val="Heading3"/>
      </w:pPr>
      <w:r>
        <w:lastRenderedPageBreak/>
        <w:t>Suggested opportunities for assessment</w:t>
      </w:r>
    </w:p>
    <w:p w14:paraId="681F4C69" w14:textId="4C22A77D" w:rsidR="00E00962" w:rsidRPr="00E00962" w:rsidRDefault="00E00962" w:rsidP="00E00962">
      <w:pPr>
        <w:rPr>
          <w:rStyle w:val="Strong"/>
        </w:rPr>
      </w:pPr>
      <w:r w:rsidRPr="00E00962">
        <w:rPr>
          <w:rStyle w:val="Strong"/>
        </w:rPr>
        <w:t>Activating prior knowledge</w:t>
      </w:r>
    </w:p>
    <w:p w14:paraId="13C3532E" w14:textId="4C8382A4" w:rsidR="00E00962" w:rsidRDefault="00DF1A0B" w:rsidP="00E00962">
      <w:pPr>
        <w:pStyle w:val="ListBullet"/>
      </w:pPr>
      <w:r>
        <w:t xml:space="preserve">Check students’ solutions to assess their </w:t>
      </w:r>
      <w:r w:rsidR="008646F1">
        <w:t>ability to find the centre and radii of a circle</w:t>
      </w:r>
      <w:r>
        <w:t>.</w:t>
      </w:r>
    </w:p>
    <w:p w14:paraId="00DB154D" w14:textId="56CD543F" w:rsidR="00E00962" w:rsidRPr="00E00962" w:rsidRDefault="00E00962" w:rsidP="00E00962">
      <w:pPr>
        <w:rPr>
          <w:rStyle w:val="Strong"/>
        </w:rPr>
      </w:pPr>
      <w:r w:rsidRPr="00E00962">
        <w:rPr>
          <w:rStyle w:val="Strong"/>
        </w:rPr>
        <w:t>Connecting learning</w:t>
      </w:r>
    </w:p>
    <w:p w14:paraId="414E73FB" w14:textId="4135610F" w:rsidR="008646F1" w:rsidRPr="008646F1" w:rsidRDefault="008646F1" w:rsidP="008646F1">
      <w:pPr>
        <w:pStyle w:val="ListBullet"/>
      </w:pPr>
      <w:r w:rsidRPr="008646F1">
        <w:t>Review students’ Pythagoras</w:t>
      </w:r>
      <w:r w:rsidRPr="008646F1">
        <w:noBreakHyphen/>
        <w:t xml:space="preserve">based derivations to check whether they can independently recognise how the identity </w:t>
      </w:r>
      <m:oMath>
        <m:sSup>
          <m:sSupPr>
            <m:ctrlPr>
              <w:rPr>
                <w:rFonts w:ascii="Cambria Math" w:hAnsi="Cambria Math"/>
              </w:rPr>
            </m:ctrlPr>
          </m:sSupPr>
          <m:e>
            <m:r>
              <m:rPr>
                <m:sty m:val="p"/>
              </m:rPr>
              <w:rPr>
                <w:rFonts w:ascii="Cambria Math" w:hAnsi="Cambria Math"/>
              </w:rPr>
              <m:t>sin</m:t>
            </m:r>
            <m:r>
              <w:rPr>
                <w:rFonts w:ascii="Cambria Math" w:hAnsi="Cambria Math"/>
              </w:rPr>
              <m:t>⁡</m:t>
            </m:r>
          </m:e>
          <m:sup>
            <m:r>
              <w:rPr>
                <w:rFonts w:ascii="Cambria Math" w:hAnsi="Cambria Math"/>
              </w:rPr>
              <m:t>2</m:t>
            </m:r>
          </m:sup>
        </m:sSup>
        <m:r>
          <w:rPr>
            <w:rFonts w:ascii="Cambria Math" w:hAnsi="Cambria Math"/>
          </w:rPr>
          <m:t>θ+</m:t>
        </m:r>
        <m:sSup>
          <m:sSupPr>
            <m:ctrlPr>
              <w:rPr>
                <w:rFonts w:ascii="Cambria Math" w:hAnsi="Cambria Math"/>
              </w:rPr>
            </m:ctrlPr>
          </m:sSupPr>
          <m:e>
            <m:r>
              <m:rPr>
                <m:sty m:val="p"/>
              </m:rPr>
              <w:rPr>
                <w:rFonts w:ascii="Cambria Math" w:hAnsi="Cambria Math"/>
              </w:rPr>
              <m:t>cos</m:t>
            </m:r>
            <m:r>
              <w:rPr>
                <w:rFonts w:ascii="Cambria Math" w:hAnsi="Cambria Math"/>
              </w:rPr>
              <m:t>⁡</m:t>
            </m:r>
          </m:e>
          <m:sup>
            <m:r>
              <w:rPr>
                <w:rFonts w:ascii="Cambria Math" w:hAnsi="Cambria Math"/>
              </w:rPr>
              <m:t>2</m:t>
            </m:r>
          </m:sup>
        </m:sSup>
        <m:r>
          <w:rPr>
            <w:rFonts w:ascii="Cambria Math" w:hAnsi="Cambria Math"/>
          </w:rPr>
          <m:t xml:space="preserve">θ=1 </m:t>
        </m:r>
      </m:oMath>
      <w:r w:rsidRPr="008646F1">
        <w:t>emerges from the geometry.</w:t>
      </w:r>
    </w:p>
    <w:p w14:paraId="79C44450" w14:textId="4DBCCA39" w:rsidR="008646F1" w:rsidRPr="008646F1" w:rsidRDefault="008646F1" w:rsidP="008646F1">
      <w:pPr>
        <w:pStyle w:val="ListBullet"/>
      </w:pPr>
      <w:r w:rsidRPr="008646F1">
        <w:t>Listen to Think</w:t>
      </w:r>
      <w:r w:rsidR="008A60F9">
        <w:t>-</w:t>
      </w:r>
      <w:r w:rsidRPr="008646F1">
        <w:t>Pair</w:t>
      </w:r>
      <w:r w:rsidR="008A60F9">
        <w:t>-</w:t>
      </w:r>
      <w:r w:rsidRPr="008646F1">
        <w:t>Share discussions to gauge how confidently students can explain how scaling the triangle affects the radius and how the parametric equations adjust accordingly.</w:t>
      </w:r>
    </w:p>
    <w:p w14:paraId="40041E65" w14:textId="77777777" w:rsidR="00E00962" w:rsidRPr="00E00962" w:rsidRDefault="00E00962" w:rsidP="00E00962">
      <w:pPr>
        <w:rPr>
          <w:rStyle w:val="Strong"/>
        </w:rPr>
      </w:pPr>
      <w:r w:rsidRPr="00E00962">
        <w:rPr>
          <w:rStyle w:val="Strong"/>
        </w:rPr>
        <w:t>Releasing responsibility</w:t>
      </w:r>
    </w:p>
    <w:p w14:paraId="1D21A67B" w14:textId="3CB7A71B" w:rsidR="00E023D2" w:rsidRDefault="00E023D2" w:rsidP="00E023D2">
      <w:pPr>
        <w:pStyle w:val="ListBullet"/>
      </w:pPr>
      <w:r w:rsidRPr="00E023D2">
        <w:t xml:space="preserve">Listen to group discussions to gauge students’ reasoning as they convert </w:t>
      </w:r>
      <w:r w:rsidR="0031403A">
        <w:t xml:space="preserve">the </w:t>
      </w:r>
      <w:r w:rsidRPr="00E023D2">
        <w:t>Cartesian circle equations back into parametric form.</w:t>
      </w:r>
    </w:p>
    <w:p w14:paraId="7108BEF5" w14:textId="21D18342" w:rsidR="00CC00B9" w:rsidRPr="00CC00B9" w:rsidRDefault="00CC00B9" w:rsidP="00E023D2">
      <w:pPr>
        <w:pStyle w:val="ListBullet"/>
      </w:pPr>
      <w:r w:rsidRPr="00CC00B9">
        <w:t xml:space="preserve">Review students’ </w:t>
      </w:r>
      <w:r w:rsidR="006C1509">
        <w:t>Four quadrant</w:t>
      </w:r>
      <w:r w:rsidRPr="00CC00B9">
        <w:t xml:space="preserve"> notes to evaluate how well they can summarise the process for their </w:t>
      </w:r>
      <w:r w:rsidR="0031403A">
        <w:rPr>
          <w:rFonts w:ascii="Public Sans Light" w:hAnsi="Public Sans Light" w:cs="Public Sans Light"/>
        </w:rPr>
        <w:t>‘</w:t>
      </w:r>
      <w:r w:rsidRPr="00CC00B9">
        <w:t xml:space="preserve">future forgetful </w:t>
      </w:r>
      <w:r w:rsidR="005401BF" w:rsidRPr="00CC00B9">
        <w:t>sel</w:t>
      </w:r>
      <w:r w:rsidR="005401BF">
        <w:t>ves</w:t>
      </w:r>
      <w:r w:rsidRPr="00CC00B9">
        <w:t>,</w:t>
      </w:r>
      <w:r w:rsidR="0031403A">
        <w:rPr>
          <w:rFonts w:ascii="Public Sans Light" w:hAnsi="Public Sans Light" w:cs="Public Sans Light"/>
        </w:rPr>
        <w:t>’</w:t>
      </w:r>
      <w:r w:rsidRPr="00CC00B9">
        <w:t xml:space="preserve"> revealing their conceptual grasp of the link between parametric and Cartesian forms.</w:t>
      </w:r>
    </w:p>
    <w:p w14:paraId="173FBBA7" w14:textId="77777777" w:rsidR="00E00962" w:rsidRPr="00E00962" w:rsidRDefault="00E00962" w:rsidP="00E00962">
      <w:pPr>
        <w:rPr>
          <w:rStyle w:val="Strong"/>
        </w:rPr>
      </w:pPr>
      <w:r w:rsidRPr="00E00962">
        <w:rPr>
          <w:rStyle w:val="Strong"/>
        </w:rPr>
        <w:t>Independent practice</w:t>
      </w:r>
    </w:p>
    <w:p w14:paraId="67269E9D" w14:textId="0500C7E2" w:rsidR="00512169" w:rsidRPr="00512169" w:rsidRDefault="00512169" w:rsidP="00512169">
      <w:pPr>
        <w:pStyle w:val="ListBullet"/>
      </w:pPr>
      <w:r w:rsidRPr="00512169">
        <w:t xml:space="preserve">Observe students as they apply the </w:t>
      </w:r>
      <w:r>
        <w:t xml:space="preserve">Approaching question scaffold </w:t>
      </w:r>
      <w:r w:rsidRPr="00512169">
        <w:t>to</w:t>
      </w:r>
      <w:r w:rsidR="006457EC">
        <w:t xml:space="preserve"> the</w:t>
      </w:r>
      <w:r w:rsidRPr="00512169">
        <w:t xml:space="preserve"> </w:t>
      </w:r>
      <w:r w:rsidR="00CC4435">
        <w:t>problem on</w:t>
      </w:r>
      <w:r w:rsidRPr="00512169">
        <w:t xml:space="preserve"> </w:t>
      </w:r>
      <w:r w:rsidR="00CC4435">
        <w:t>s</w:t>
      </w:r>
      <w:r w:rsidRPr="00512169">
        <w:t>lide</w:t>
      </w:r>
      <w:r w:rsidRPr="00512169">
        <w:rPr>
          <w:rFonts w:ascii="Times New Roman" w:hAnsi="Times New Roman" w:cs="Times New Roman"/>
        </w:rPr>
        <w:t> </w:t>
      </w:r>
      <w:r w:rsidRPr="00512169">
        <w:t>1</w:t>
      </w:r>
      <w:r w:rsidR="00CC4435">
        <w:t>3</w:t>
      </w:r>
      <w:r w:rsidRPr="00512169">
        <w:t xml:space="preserve"> to assess how well they structure multi</w:t>
      </w:r>
      <w:r w:rsidRPr="00512169">
        <w:noBreakHyphen/>
        <w:t>step reasoning.</w:t>
      </w:r>
    </w:p>
    <w:p w14:paraId="4F9FD4CF" w14:textId="7DA53E09" w:rsidR="00512169" w:rsidRPr="00512169" w:rsidRDefault="00512169" w:rsidP="00512169">
      <w:pPr>
        <w:pStyle w:val="ListBullet"/>
      </w:pPr>
      <w:r w:rsidRPr="00512169">
        <w:t xml:space="preserve">Review students’ responses </w:t>
      </w:r>
      <w:r w:rsidR="006457EC">
        <w:t>to</w:t>
      </w:r>
      <w:r w:rsidRPr="00512169">
        <w:t xml:space="preserve"> Appendix</w:t>
      </w:r>
      <w:r w:rsidRPr="00512169">
        <w:rPr>
          <w:rFonts w:ascii="Times New Roman" w:hAnsi="Times New Roman" w:cs="Times New Roman"/>
        </w:rPr>
        <w:t> </w:t>
      </w:r>
      <w:r w:rsidRPr="00512169">
        <w:t>B to evaluate accuracy, clarity of working and their ability to justify each step.</w:t>
      </w:r>
    </w:p>
    <w:p w14:paraId="0EB16051" w14:textId="41B3F8FE" w:rsidR="00E00962" w:rsidRDefault="00E00962" w:rsidP="00512169">
      <w:pPr>
        <w:pStyle w:val="ListBullet"/>
      </w:pPr>
      <w:r>
        <w:br w:type="page"/>
      </w:r>
    </w:p>
    <w:p w14:paraId="45C8C510" w14:textId="42FA32E1" w:rsidR="00E00962" w:rsidRDefault="00E00962" w:rsidP="00E00962">
      <w:pPr>
        <w:pStyle w:val="Heading2"/>
      </w:pPr>
      <w:bookmarkStart w:id="0" w:name="_Appendix_A"/>
      <w:bookmarkEnd w:id="0"/>
      <w:r>
        <w:lastRenderedPageBreak/>
        <w:t xml:space="preserve">Appendix </w:t>
      </w:r>
      <w:r w:rsidR="00043977">
        <w:t>A</w:t>
      </w:r>
    </w:p>
    <w:p w14:paraId="423CD526" w14:textId="4A52B54A" w:rsidR="00E00962" w:rsidRDefault="009800A7" w:rsidP="00E00962">
      <w:pPr>
        <w:pStyle w:val="Heading3"/>
      </w:pPr>
      <w:r>
        <w:t>Eliminate the parameter</w:t>
      </w:r>
    </w:p>
    <w:p w14:paraId="27D7E804" w14:textId="51ADD346" w:rsidR="00B71637" w:rsidRPr="00B71637" w:rsidRDefault="00B71637" w:rsidP="00B71637">
      <w:r>
        <w:t>Convert the following pairs of parametric</w:t>
      </w:r>
      <w:r w:rsidR="00AA2B1B">
        <w:t xml:space="preserve"> equations into a Cartesian equation.</w:t>
      </w:r>
    </w:p>
    <w:p w14:paraId="42ABF7D8" w14:textId="77777777" w:rsidR="00A129B6" w:rsidRPr="00AA2B1B" w:rsidRDefault="00956937" w:rsidP="00AB64BA">
      <w:pPr>
        <w:pStyle w:val="ListNumber"/>
        <w:numPr>
          <w:ilvl w:val="0"/>
          <w:numId w:val="10"/>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=3cos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func>
          <m:funcPr>
            <m:ctrlPr>
              <w:rPr>
                <w:rFonts w:ascii="Cambria Math" w:hAnsi="Cambria Math"/>
              </w:rPr>
            </m:ctrlPr>
          </m:funcPr>
          <m:fName>
            <m:r>
              <m:rPr>
                <m:sty m:val="p"/>
              </m:rPr>
              <w:rPr>
                <w:rFonts w:ascii="Cambria Math" w:hAnsi="Cambria Math"/>
              </w:rPr>
              <m:t>3sin</m:t>
            </m:r>
          </m:fName>
          <m:e>
            <m:r>
              <w:rPr>
                <w:rFonts w:ascii="Cambria Math" w:hAnsi="Cambria Math"/>
              </w:rPr>
              <m:t>θ</m:t>
            </m:r>
          </m:e>
        </m:func>
      </m:oMath>
    </w:p>
    <w:p w14:paraId="2C63D5CF" w14:textId="77777777" w:rsidR="00AA2B1B" w:rsidRPr="008A60F9" w:rsidRDefault="00956937" w:rsidP="008A60F9">
      <w:pPr>
        <w:pStyle w:val="ListNumber"/>
        <w:numPr>
          <w:ilvl w:val="0"/>
          <w:numId w:val="10"/>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oMath>
    </w:p>
    <w:p w14:paraId="58ECCC66" w14:textId="0D0E3673" w:rsidR="00D5637D" w:rsidRPr="00B71637" w:rsidRDefault="00956937" w:rsidP="008A60F9">
      <w:pPr>
        <w:pStyle w:val="ListNumber"/>
        <w:numPr>
          <w:ilvl w:val="0"/>
          <w:numId w:val="10"/>
        </w:numPr>
        <w:rPr>
          <w:rFonts w:eastAsiaTheme="minorEastAsia"/>
        </w:rPr>
      </w:pPr>
      <m:oMath>
        <m:func>
          <m:funcPr>
            <m:ctrlPr>
              <w:rPr>
                <w:rFonts w:ascii="Cambria Math" w:hAnsi="Cambria Math"/>
              </w:rPr>
            </m:ctrlPr>
          </m:funcPr>
          <m:fName>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cos</m:t>
            </m:r>
          </m:fName>
          <m:e>
            <m:r>
              <w:rPr>
                <w:rFonts w:ascii="Cambria Math" w:hAnsi="Cambria Math"/>
              </w:rPr>
              <m:t>θ</m:t>
            </m:r>
          </m:e>
        </m:func>
        <m:r>
          <m:rPr>
            <m:sty m:val="p"/>
          </m:rPr>
          <w:rPr>
            <w:rFonts w:ascii="Cambria Math" w:hAnsi="Cambria Math"/>
          </w:rPr>
          <m:t xml:space="preserve">, </m:t>
        </m:r>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r>
          <m:rPr>
            <m:sty m:val="p"/>
          </m:rPr>
          <w:rPr>
            <w:rFonts w:ascii="Cambria Math" w:eastAsiaTheme="minorEastAsia" w:hAnsi="Cambria Math"/>
          </w:rPr>
          <m:t xml:space="preserve"> </m:t>
        </m:r>
      </m:oMath>
    </w:p>
    <w:p w14:paraId="0F6A572C" w14:textId="57A80440" w:rsidR="00D5637D" w:rsidRPr="00B71637" w:rsidRDefault="00956937" w:rsidP="008A60F9">
      <w:pPr>
        <w:pStyle w:val="ListNumber"/>
        <w:numPr>
          <w:ilvl w:val="0"/>
          <w:numId w:val="10"/>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cos</m:t>
            </m:r>
          </m:fName>
          <m:e>
            <m:r>
              <w:rPr>
                <w:rFonts w:ascii="Cambria Math" w:hAnsi="Cambria Math"/>
              </w:rPr>
              <m:t>θ</m:t>
            </m:r>
          </m:e>
        </m:func>
        <m:r>
          <m:rPr>
            <m:sty m:val="p"/>
          </m:rPr>
          <w:rPr>
            <w:rFonts w:ascii="Cambria Math" w:hAnsi="Cambria Math"/>
          </w:rPr>
          <m:t xml:space="preserve">+1, </m:t>
        </m:r>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oMath>
    </w:p>
    <w:p w14:paraId="1D417297" w14:textId="0D07B3A6" w:rsidR="00D5637D" w:rsidRPr="00B71637" w:rsidRDefault="00956937" w:rsidP="008A60F9">
      <w:pPr>
        <w:pStyle w:val="ListNumber"/>
        <w:numPr>
          <w:ilvl w:val="0"/>
          <w:numId w:val="10"/>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r>
          <m:rPr>
            <m:sty m:val="p"/>
          </m:rPr>
          <w:rPr>
            <w:rFonts w:ascii="Cambria Math" w:hAnsi="Cambria Math"/>
          </w:rPr>
          <m:t>+1</m:t>
        </m:r>
      </m:oMath>
    </w:p>
    <w:p w14:paraId="718D44B8" w14:textId="77777777" w:rsidR="00AA2B1B" w:rsidRPr="00AA2B1B" w:rsidRDefault="00956937" w:rsidP="008A60F9">
      <w:pPr>
        <w:pStyle w:val="ListNumber"/>
        <w:numPr>
          <w:ilvl w:val="0"/>
          <w:numId w:val="10"/>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cos</m:t>
            </m:r>
          </m:fName>
          <m:e>
            <m:r>
              <w:rPr>
                <w:rFonts w:ascii="Cambria Math" w:hAnsi="Cambria Math"/>
              </w:rPr>
              <m:t>θ</m:t>
            </m:r>
          </m:e>
        </m:func>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r>
          <m:rPr>
            <m:sty m:val="p"/>
          </m:rPr>
          <w:rPr>
            <w:rFonts w:ascii="Cambria Math" w:hAnsi="Cambria Math"/>
          </w:rPr>
          <m:t>-</m:t>
        </m:r>
        <m:r>
          <m:rPr>
            <m:sty m:val="p"/>
          </m:rPr>
          <w:rPr>
            <w:rFonts w:ascii="Cambria Math" w:hAnsi="Cambria Math"/>
          </w:rPr>
          <m:t>2</m:t>
        </m:r>
      </m:oMath>
    </w:p>
    <w:p w14:paraId="36886C00" w14:textId="1F438E4D" w:rsidR="00AA2B1B" w:rsidRPr="00AA2B1B" w:rsidRDefault="00956937" w:rsidP="008A60F9">
      <w:pPr>
        <w:pStyle w:val="ListNumber"/>
        <w:numPr>
          <w:ilvl w:val="0"/>
          <w:numId w:val="10"/>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=1-</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oMath>
    </w:p>
    <w:p w14:paraId="731B1BA0" w14:textId="2AA40F8C" w:rsidR="004819BA" w:rsidRPr="00B71637" w:rsidRDefault="00956937" w:rsidP="008A60F9">
      <w:pPr>
        <w:pStyle w:val="ListNumber"/>
        <w:numPr>
          <w:ilvl w:val="0"/>
          <w:numId w:val="10"/>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oMath>
    </w:p>
    <w:p w14:paraId="3BBAC3F5" w14:textId="77B3D790" w:rsidR="00D61E1D" w:rsidRDefault="00123FDC" w:rsidP="008A60F9">
      <w:pPr>
        <w:pStyle w:val="ListNumber"/>
        <w:numPr>
          <w:ilvl w:val="0"/>
          <w:numId w:val="10"/>
        </w:numPr>
      </w:pPr>
      <m:oMath>
        <m:r>
          <m:rPr>
            <m:sty m:val="p"/>
          </m:rPr>
          <w:rPr>
            <w:rFonts w:ascii="Cambria Math" w:eastAsiaTheme="minorEastAsia" w:hAnsi="Cambria Math"/>
          </w:rPr>
          <m:t xml:space="preserve"> </m:t>
        </m:r>
        <m:func>
          <m:funcPr>
            <m:ctrlPr>
              <w:rPr>
                <w:rFonts w:ascii="Cambria Math" w:hAnsi="Cambria Math"/>
              </w:rPr>
            </m:ctrlPr>
          </m:funcPr>
          <m:fName>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+1)cos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+1)</m:t>
        </m:r>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r>
          <m:rPr>
            <m:sty m:val="p"/>
          </m:rPr>
          <w:rPr>
            <w:rFonts w:ascii="Cambria Math" w:eastAsiaTheme="minorEastAsia" w:hAnsi="Cambria Math"/>
          </w:rPr>
          <m:t xml:space="preserve"> </m:t>
        </m:r>
      </m:oMath>
    </w:p>
    <w:p w14:paraId="2FDC0927" w14:textId="0B0F1298" w:rsidR="00DC13BC" w:rsidRDefault="00DC13BC">
      <w:pPr>
        <w:suppressAutoHyphens w:val="0"/>
        <w:spacing w:before="0" w:after="160" w:line="259" w:lineRule="auto"/>
      </w:pPr>
      <w:r>
        <w:br w:type="page"/>
      </w:r>
    </w:p>
    <w:p w14:paraId="6D7822F8" w14:textId="1149D404" w:rsidR="00DC13BC" w:rsidRDefault="00DC13BC" w:rsidP="004C54A1">
      <w:pPr>
        <w:pStyle w:val="Heading2"/>
      </w:pPr>
      <w:bookmarkStart w:id="1" w:name="_Appendix_B"/>
      <w:bookmarkEnd w:id="1"/>
      <w:r>
        <w:lastRenderedPageBreak/>
        <w:t>Appendix B</w:t>
      </w:r>
    </w:p>
    <w:p w14:paraId="7671676A" w14:textId="775AB253" w:rsidR="00DC13BC" w:rsidRPr="00EA74AE" w:rsidRDefault="00DC13BC" w:rsidP="00DC13BC">
      <w:pPr>
        <w:pStyle w:val="Heading3"/>
      </w:pPr>
      <w:r>
        <w:t>Four quadrant notes</w:t>
      </w:r>
    </w:p>
    <w:tbl>
      <w:tblPr>
        <w:tblStyle w:val="TableGrid"/>
        <w:tblW w:w="0" w:type="auto"/>
        <w:tblLook w:val="04A0" w:firstRow="1" w:lastRow="0" w:firstColumn="1" w:lastColumn="0" w:noHBand="0" w:noVBand="1"/>
        <w:tblDescription w:val="Four quadrant notes"/>
      </w:tblPr>
      <w:tblGrid>
        <w:gridCol w:w="4814"/>
        <w:gridCol w:w="4814"/>
      </w:tblGrid>
      <w:tr w:rsidR="00DC13BC" w14:paraId="32E010A8" w14:textId="77777777" w:rsidTr="00FF1C75">
        <w:trPr>
          <w:trHeight w:val="5669"/>
        </w:trPr>
        <w:tc>
          <w:tcPr>
            <w:tcW w:w="4814" w:type="dxa"/>
          </w:tcPr>
          <w:p w14:paraId="77993A73" w14:textId="77777777" w:rsidR="00DC13BC" w:rsidRPr="0018751D" w:rsidRDefault="00DC13BC" w:rsidP="00FF1C75">
            <w:pPr>
              <w:suppressAutoHyphens w:val="0"/>
              <w:spacing w:before="0" w:after="160" w:line="259" w:lineRule="auto"/>
              <w:jc w:val="center"/>
              <w:rPr>
                <w:b/>
                <w:bCs/>
              </w:rPr>
            </w:pPr>
            <w:r w:rsidRPr="0018751D">
              <w:rPr>
                <w:b/>
                <w:bCs/>
              </w:rPr>
              <w:t>Example 1</w:t>
            </w:r>
          </w:p>
          <w:p w14:paraId="4C64522D" w14:textId="77777777" w:rsidR="00DC13BC" w:rsidRDefault="00DC13BC" w:rsidP="00FF1C75">
            <w:pPr>
              <w:suppressAutoHyphens w:val="0"/>
              <w:spacing w:before="0" w:after="160" w:line="259" w:lineRule="auto"/>
            </w:pPr>
            <w:r>
              <w:t>Find the Cartesian equation for the following parametric equations, then sketch the curve.</w:t>
            </w:r>
          </w:p>
          <w:p w14:paraId="3FB160B0" w14:textId="4AF037AD" w:rsidR="00DC13BC" w:rsidRDefault="00DC13BC" w:rsidP="00FF1C75">
            <w:pPr>
              <w:suppressAutoHyphens w:val="0"/>
              <w:spacing w:before="0" w:after="160" w:line="259" w:lineRule="auto"/>
              <w:rPr>
                <w:rFonts w:eastAsiaTheme="minorEastAsia"/>
              </w:rPr>
            </w:pPr>
            <m:oMathPara>
              <m:oMath>
                <m:r>
                  <w:rPr>
                    <w:rFonts w:ascii="Cambria Math" w:hAnsi="Cambria Math"/>
                  </w:rPr>
                  <m:t>x</m:t>
                </m:r>
                <m:r>
                  <m:rPr>
                    <m:sty m:val="p"/>
                  </m:rPr>
                  <w:rPr>
                    <w:rFonts w:ascii="Cambria Math" w:hAnsi="Cambria Math"/>
                  </w:rPr>
                  <m:t>=4</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w:rPr>
                    <w:rFonts w:ascii="Cambria Math" w:hAnsi="Cambria Math"/>
                  </w:rPr>
                  <m:t xml:space="preserve"> </m:t>
                </m:r>
                <m:r>
                  <m:rPr>
                    <m:sty m:val="p"/>
                  </m:rPr>
                  <w:rPr>
                    <w:rFonts w:ascii="Cambria Math" w:hAnsi="Cambria Math"/>
                  </w:rPr>
                  <m:t xml:space="preserve">, </m:t>
                </m:r>
                <m:r>
                  <w:rPr>
                    <w:rFonts w:ascii="Cambria Math" w:hAnsi="Cambria Math"/>
                  </w:rPr>
                  <m:t>y</m:t>
                </m:r>
                <m:r>
                  <m:rPr>
                    <m:sty m:val="p"/>
                  </m:rPr>
                  <w:rPr>
                    <w:rFonts w:ascii="Cambria Math" w:hAnsi="Cambria Math"/>
                  </w:rPr>
                  <m:t>=4</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oMath>
            </m:oMathPara>
          </w:p>
          <w:p w14:paraId="12D71FB3" w14:textId="3B78CBCC" w:rsidR="00DC13BC" w:rsidRPr="00045435" w:rsidRDefault="00956937" w:rsidP="00FF1C75">
            <w:pPr>
              <w:suppressAutoHyphens w:val="0"/>
              <w:spacing w:before="0" w:after="160" w:line="259" w:lineRule="auto"/>
              <w:rPr>
                <w:rFonts w:eastAsiaTheme="minorEastAsia"/>
              </w:rPr>
            </w:pPr>
            <m:oMathPara>
              <m:oMath>
                <m:f>
                  <m:fPr>
                    <m:ctrlPr>
                      <w:rPr>
                        <w:rFonts w:ascii="Cambria Math" w:hAnsi="Cambria Math"/>
                        <w:i/>
                      </w:rPr>
                    </m:ctrlPr>
                  </m:fPr>
                  <m:num>
                    <m:r>
                      <w:rPr>
                        <w:rFonts w:ascii="Cambria Math" w:hAnsi="Cambria Math"/>
                      </w:rPr>
                      <m:t>x</m:t>
                    </m:r>
                  </m:num>
                  <m:den>
                    <m:r>
                      <w:rPr>
                        <w:rFonts w:ascii="Cambria Math" w:hAnsi="Cambria Math"/>
                      </w:rPr>
                      <m:t>4</m:t>
                    </m:r>
                  </m:den>
                </m:f>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d>
                  <m:dPr>
                    <m:ctrlPr>
                      <w:rPr>
                        <w:rFonts w:ascii="Cambria Math" w:hAnsi="Cambria Math"/>
                        <w:i/>
                      </w:rPr>
                    </m:ctrlPr>
                  </m:dPr>
                  <m:e>
                    <m:r>
                      <w:rPr>
                        <w:rFonts w:ascii="Cambria Math" w:hAnsi="Cambria Math"/>
                      </w:rPr>
                      <m:t>1</m:t>
                    </m:r>
                  </m:e>
                </m:d>
                <m:r>
                  <m:rPr>
                    <m:sty m:val="p"/>
                  </m:rPr>
                  <w:rPr>
                    <w:rFonts w:ascii="Cambria Math" w:hAnsi="Cambria Math"/>
                  </w:rPr>
                  <w:br/>
                </m:r>
              </m:oMath>
              <m:oMath>
                <m:f>
                  <m:fPr>
                    <m:ctrlPr>
                      <w:rPr>
                        <w:rFonts w:ascii="Cambria Math" w:hAnsi="Cambria Math"/>
                        <w:i/>
                      </w:rPr>
                    </m:ctrlPr>
                  </m:fPr>
                  <m:num>
                    <m:r>
                      <w:rPr>
                        <w:rFonts w:ascii="Cambria Math" w:hAnsi="Cambria Math"/>
                      </w:rPr>
                      <m:t>y</m:t>
                    </m:r>
                  </m:num>
                  <m:den>
                    <m:r>
                      <w:rPr>
                        <w:rFonts w:ascii="Cambria Math" w:hAnsi="Cambria Math"/>
                      </w:rPr>
                      <m:t>4</m:t>
                    </m:r>
                  </m:den>
                </m:f>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d>
                  <m:dPr>
                    <m:ctrlPr>
                      <w:rPr>
                        <w:rFonts w:ascii="Cambria Math" w:hAnsi="Cambria Math"/>
                        <w:i/>
                      </w:rPr>
                    </m:ctrlPr>
                  </m:dPr>
                  <m:e>
                    <m:r>
                      <w:rPr>
                        <w:rFonts w:ascii="Cambria Math" w:hAnsi="Cambria Math"/>
                      </w:rPr>
                      <m:t>2</m:t>
                    </m:r>
                  </m:e>
                </m:d>
                <m:r>
                  <m:rPr>
                    <m:sty m:val="p"/>
                  </m:rPr>
                  <w:rPr>
                    <w:rFonts w:ascii="Cambria Math" w:hAnsi="Cambria Math"/>
                  </w:rPr>
                  <w:br/>
                </m:r>
              </m:oMath>
            </m:oMathPara>
          </w:p>
          <w:p w14:paraId="448DB55D" w14:textId="0926F2D1" w:rsidR="00F1589D" w:rsidRPr="00F1589D" w:rsidRDefault="00956937" w:rsidP="00D37D2E">
            <w:pPr>
              <w:suppressAutoHyphens w:val="0"/>
              <w:spacing w:before="0" w:after="160" w:line="259" w:lineRule="auto"/>
              <w:rPr>
                <w:rFonts w:eastAsiaTheme="minorEastAsia"/>
              </w:rPr>
            </w:pPr>
            <m:oMathPara>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r>
                  <m:rPr>
                    <m:aln/>
                  </m:rPr>
                  <w:rPr>
                    <w:rFonts w:ascii="Cambria Math" w:hAnsi="Cambria Math"/>
                  </w:rPr>
                  <m:t>=1</m:t>
                </m:r>
                <m:r>
                  <m:rPr>
                    <m:sty m:val="p"/>
                  </m:rPr>
                  <w:rPr>
                    <w:rFonts w:ascii="Cambria Math" w:hAnsi="Cambria Math"/>
                  </w:rPr>
                  <w:br/>
                </m:r>
              </m:oMath>
            </m:oMathPara>
          </w:p>
          <w:p w14:paraId="14F3627C" w14:textId="363DEF67" w:rsidR="00DC13BC" w:rsidRDefault="00D37D2E" w:rsidP="00D37D2E">
            <w:pPr>
              <w:suppressAutoHyphens w:val="0"/>
              <w:spacing w:before="0" w:after="160" w:line="259" w:lineRule="auto"/>
            </w:pPr>
            <m:oMathPara>
              <m:oMath>
                <m:r>
                  <w:rPr>
                    <w:rFonts w:ascii="Cambria Math" w:hAnsi="Cambria Math"/>
                  </w:rPr>
                  <m:t xml:space="preserve"> </m:t>
                </m:r>
              </m:oMath>
            </m:oMathPara>
          </w:p>
        </w:tc>
        <w:tc>
          <w:tcPr>
            <w:tcW w:w="4814" w:type="dxa"/>
          </w:tcPr>
          <w:p w14:paraId="5815F481" w14:textId="77777777" w:rsidR="00DC13BC" w:rsidRPr="0018751D" w:rsidRDefault="00DC13BC" w:rsidP="00FF1C75">
            <w:pPr>
              <w:suppressAutoHyphens w:val="0"/>
              <w:spacing w:before="0" w:after="160" w:line="259" w:lineRule="auto"/>
              <w:jc w:val="center"/>
              <w:rPr>
                <w:b/>
                <w:bCs/>
              </w:rPr>
            </w:pPr>
            <w:r w:rsidRPr="0018751D">
              <w:rPr>
                <w:b/>
                <w:bCs/>
              </w:rPr>
              <w:t>Example 2</w:t>
            </w:r>
          </w:p>
          <w:p w14:paraId="5D51E150" w14:textId="77777777" w:rsidR="00DC13BC" w:rsidRDefault="00DC13BC" w:rsidP="00FF1C75">
            <w:pPr>
              <w:suppressAutoHyphens w:val="0"/>
              <w:spacing w:before="0" w:after="160" w:line="259" w:lineRule="auto"/>
            </w:pPr>
            <w:r>
              <w:t>Find the Cartesian equation for the following parametric equations, then sketch the curve.</w:t>
            </w:r>
          </w:p>
          <w:p w14:paraId="71C562BB" w14:textId="30BF036A" w:rsidR="00B03741" w:rsidRDefault="00B03741" w:rsidP="00B03741">
            <w:pPr>
              <w:suppressAutoHyphens w:val="0"/>
              <w:spacing w:before="0" w:after="160" w:line="259" w:lineRule="auto"/>
              <w:rPr>
                <w:rFonts w:eastAsiaTheme="minorEastAsia"/>
              </w:rPr>
            </w:pPr>
            <m:oMathPara>
              <m:oMath>
                <m:r>
                  <w:rPr>
                    <w:rFonts w:ascii="Cambria Math" w:hAnsi="Cambria Math"/>
                  </w:rPr>
                  <m:t>x</m:t>
                </m:r>
                <m:r>
                  <m:rPr>
                    <m:sty m:val="p"/>
                  </m:rPr>
                  <w:rPr>
                    <w:rFonts w:ascii="Cambria Math" w:hAnsi="Cambria Math"/>
                  </w:rPr>
                  <m:t>=2</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w:rPr>
                    <w:rFonts w:ascii="Cambria Math" w:hAnsi="Cambria Math"/>
                  </w:rPr>
                  <m:t xml:space="preserve">-3 </m:t>
                </m:r>
                <m:r>
                  <m:rPr>
                    <m:sty m:val="p"/>
                  </m:rPr>
                  <w:rPr>
                    <w:rFonts w:ascii="Cambria Math" w:hAnsi="Cambria Math"/>
                  </w:rPr>
                  <m:t xml:space="preserve">, </m:t>
                </m:r>
                <m:r>
                  <w:rPr>
                    <w:rFonts w:ascii="Cambria Math" w:hAnsi="Cambria Math"/>
                  </w:rPr>
                  <m:t>y</m:t>
                </m:r>
                <m:r>
                  <m:rPr>
                    <m:sty m:val="p"/>
                  </m:rPr>
                  <w:rPr>
                    <w:rFonts w:ascii="Cambria Math" w:hAnsi="Cambria Math"/>
                  </w:rPr>
                  <m:t>=2</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w:rPr>
                    <w:rFonts w:ascii="Cambria Math" w:hAnsi="Cambria Math"/>
                  </w:rPr>
                  <m:t>+1</m:t>
                </m:r>
              </m:oMath>
            </m:oMathPara>
          </w:p>
          <w:p w14:paraId="3B9088E2" w14:textId="713C0792" w:rsidR="00720122" w:rsidRDefault="00720122" w:rsidP="00B03741">
            <w:pPr>
              <w:suppressAutoHyphens w:val="0"/>
              <w:spacing w:before="0" w:after="160" w:line="259" w:lineRule="auto"/>
            </w:pPr>
          </w:p>
        </w:tc>
      </w:tr>
      <w:tr w:rsidR="00DC13BC" w14:paraId="6C5539F1" w14:textId="77777777" w:rsidTr="00FF1C75">
        <w:trPr>
          <w:trHeight w:val="5669"/>
        </w:trPr>
        <w:tc>
          <w:tcPr>
            <w:tcW w:w="4814" w:type="dxa"/>
          </w:tcPr>
          <w:p w14:paraId="58EBCC9B" w14:textId="77777777" w:rsidR="00DC13BC" w:rsidRPr="0018751D" w:rsidRDefault="00DC13BC" w:rsidP="00FF1C75">
            <w:pPr>
              <w:suppressAutoHyphens w:val="0"/>
              <w:spacing w:before="0" w:after="160" w:line="259" w:lineRule="auto"/>
              <w:jc w:val="center"/>
              <w:rPr>
                <w:b/>
                <w:bCs/>
              </w:rPr>
            </w:pPr>
            <w:r w:rsidRPr="0018751D">
              <w:rPr>
                <w:b/>
                <w:bCs/>
              </w:rPr>
              <w:t>Things to remember</w:t>
            </w:r>
          </w:p>
        </w:tc>
        <w:tc>
          <w:tcPr>
            <w:tcW w:w="4814" w:type="dxa"/>
          </w:tcPr>
          <w:p w14:paraId="69152C66" w14:textId="77777777" w:rsidR="00DC13BC" w:rsidRPr="0018751D" w:rsidRDefault="00DC13BC" w:rsidP="00FF1C75">
            <w:pPr>
              <w:suppressAutoHyphens w:val="0"/>
              <w:spacing w:before="0" w:after="160" w:line="259" w:lineRule="auto"/>
              <w:jc w:val="center"/>
              <w:rPr>
                <w:b/>
                <w:bCs/>
              </w:rPr>
            </w:pPr>
            <w:r w:rsidRPr="0018751D">
              <w:rPr>
                <w:b/>
                <w:bCs/>
              </w:rPr>
              <w:t>Example 3</w:t>
            </w:r>
          </w:p>
        </w:tc>
      </w:tr>
    </w:tbl>
    <w:p w14:paraId="210818D1" w14:textId="29A8C20C" w:rsidR="006F05A2" w:rsidRDefault="006F05A2" w:rsidP="006F05A2">
      <w:pPr>
        <w:pStyle w:val="Heading2"/>
      </w:pPr>
      <w:bookmarkStart w:id="2" w:name="_Appendix_C"/>
      <w:bookmarkEnd w:id="2"/>
      <w:r>
        <w:lastRenderedPageBreak/>
        <w:t xml:space="preserve">Appendix </w:t>
      </w:r>
      <w:r w:rsidR="00DC13BC">
        <w:t>C</w:t>
      </w:r>
    </w:p>
    <w:p w14:paraId="4EACDE38" w14:textId="5E5560B3" w:rsidR="006F05A2" w:rsidRDefault="006F05A2" w:rsidP="006F05A2">
      <w:pPr>
        <w:pStyle w:val="Heading3"/>
      </w:pPr>
      <w:r>
        <w:t>HSC</w:t>
      </w:r>
      <w:r w:rsidR="008A60F9">
        <w:t>-</w:t>
      </w:r>
      <w:r>
        <w:t>style questions</w:t>
      </w:r>
    </w:p>
    <w:p w14:paraId="02DF43F8" w14:textId="4749CEEA" w:rsidR="00EA23BE" w:rsidRPr="00827421" w:rsidRDefault="004700D2">
      <w:pPr>
        <w:suppressAutoHyphens w:val="0"/>
        <w:spacing w:before="0" w:after="160" w:line="259" w:lineRule="auto"/>
        <w:rPr>
          <w:b/>
          <w:bCs/>
        </w:rPr>
      </w:pPr>
      <w:r w:rsidRPr="00827421">
        <w:rPr>
          <w:b/>
          <w:bCs/>
        </w:rPr>
        <w:t>Question 1</w:t>
      </w:r>
    </w:p>
    <w:p w14:paraId="2DC1070E" w14:textId="77777777" w:rsidR="004700D2" w:rsidRPr="004700D2" w:rsidRDefault="00C50075" w:rsidP="004700D2">
      <w:pPr>
        <w:pStyle w:val="ListNumber2"/>
      </w:pPr>
      <w:r>
        <w:t xml:space="preserve">Show that </w:t>
      </w:r>
      <m:oMath>
        <m:r>
          <w:rPr>
            <w:rFonts w:ascii="Cambria Math" w:hAnsi="Cambria Math"/>
          </w:rPr>
          <m:t>x=a+r</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w:r w:rsidR="002F4591">
        <w:t xml:space="preserve"> and </w:t>
      </w:r>
      <m:oMath>
        <m:r>
          <w:rPr>
            <w:rFonts w:ascii="Cambria Math" w:hAnsi="Cambria Math"/>
          </w:rPr>
          <m:t>y=b+r</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sidR="002F4591">
        <w:t xml:space="preserve"> define a circle with centre </w:t>
      </w:r>
      <m:oMath>
        <m:r>
          <w:rPr>
            <w:rFonts w:ascii="Cambria Math" w:hAnsi="Cambria Math"/>
          </w:rPr>
          <m:t>(a,b)</m:t>
        </m:r>
      </m:oMath>
      <w:r w:rsidR="002F4591">
        <w:t xml:space="preserve"> and radius </w:t>
      </w:r>
      <m:oMath>
        <m:r>
          <w:rPr>
            <w:rFonts w:ascii="Cambria Math" w:hAnsi="Cambria Math"/>
          </w:rPr>
          <m:t>r</m:t>
        </m:r>
      </m:oMath>
      <w:r w:rsidR="004700D2">
        <w:rPr>
          <w:rFonts w:eastAsiaTheme="minorEastAsia"/>
        </w:rPr>
        <w:t>.</w:t>
      </w:r>
    </w:p>
    <w:p w14:paraId="05B97C70" w14:textId="2521AD8E" w:rsidR="00E00962" w:rsidRDefault="00E32592" w:rsidP="00052D87">
      <w:pPr>
        <w:pStyle w:val="ListNumber2"/>
      </w:pPr>
      <w:r>
        <w:t>Hence</w:t>
      </w:r>
      <w:r w:rsidR="008A60F9">
        <w:t>,</w:t>
      </w:r>
      <w:r>
        <w:t xml:space="preserve"> sketch a graph of the curve </w:t>
      </w:r>
      <m:oMath>
        <m:r>
          <w:rPr>
            <w:rFonts w:ascii="Cambria Math" w:hAnsi="Cambria Math"/>
          </w:rPr>
          <m:t>x=1+2</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 xml:space="preserve"> </m:t>
        </m:r>
      </m:oMath>
      <w:r>
        <w:rPr>
          <w:rFonts w:eastAsiaTheme="minorEastAsia"/>
        </w:rPr>
        <w:t xml:space="preserve"> and </w:t>
      </w:r>
      <m:oMath>
        <m:r>
          <w:rPr>
            <w:rFonts w:ascii="Cambria Math" w:eastAsiaTheme="minorEastAsia" w:hAnsi="Cambria Math"/>
          </w:rPr>
          <m:t>y=-3+2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w:rPr>
            <w:rFonts w:ascii="Cambria Math" w:eastAsiaTheme="minorEastAsia" w:hAnsi="Cambria Math"/>
          </w:rPr>
          <m:t>.</m:t>
        </m:r>
      </m:oMath>
    </w:p>
    <w:p w14:paraId="6DF43AE0" w14:textId="4A002021" w:rsidR="00052D87" w:rsidRPr="00827421" w:rsidRDefault="00052D87" w:rsidP="00052D87">
      <w:pPr>
        <w:pStyle w:val="ListNumber2"/>
        <w:numPr>
          <w:ilvl w:val="0"/>
          <w:numId w:val="0"/>
        </w:numPr>
        <w:rPr>
          <w:b/>
          <w:bCs/>
        </w:rPr>
      </w:pPr>
      <w:r w:rsidRPr="00827421">
        <w:rPr>
          <w:b/>
          <w:bCs/>
        </w:rPr>
        <w:t>Question 2</w:t>
      </w:r>
    </w:p>
    <w:p w14:paraId="28729F30" w14:textId="62D23EE8" w:rsidR="00052D87" w:rsidRDefault="007E044C" w:rsidP="001F6F33">
      <w:pPr>
        <w:pStyle w:val="ListNumber2"/>
        <w:numPr>
          <w:ilvl w:val="0"/>
          <w:numId w:val="0"/>
        </w:numPr>
        <w:rPr>
          <w:rFonts w:eastAsiaTheme="minorEastAsia"/>
        </w:rPr>
      </w:pPr>
      <w:r>
        <w:t>A</w:t>
      </w:r>
      <w:r w:rsidR="001F6F33">
        <w:t xml:space="preserve"> circle with centre at the origin and radius of 2 has parametric equations </w:t>
      </w:r>
      <m:oMath>
        <m:r>
          <w:rPr>
            <w:rFonts w:ascii="Cambria Math" w:hAnsi="Cambria Math"/>
          </w:rPr>
          <m:t>x=2</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r>
          <w:rPr>
            <w:rFonts w:ascii="Cambria Math" w:hAnsi="Cambria Math"/>
          </w:rPr>
          <m:t xml:space="preserve"> </m:t>
        </m:r>
      </m:oMath>
      <w:r w:rsidR="001F6F33">
        <w:rPr>
          <w:rFonts w:eastAsiaTheme="minorEastAsia"/>
        </w:rPr>
        <w:t xml:space="preserve">and </w:t>
      </w:r>
      <m:oMath>
        <m:r>
          <m:rPr>
            <m:sty m:val="p"/>
          </m:rPr>
          <w:rPr>
            <w:rFonts w:ascii="Cambria Math" w:eastAsiaTheme="minorEastAsia" w:hAnsi="Cambria Math"/>
          </w:rPr>
          <w:br/>
        </m:r>
        <m:r>
          <w:rPr>
            <w:rFonts w:ascii="Cambria Math" w:eastAsiaTheme="minorEastAsia" w:hAnsi="Cambria Math"/>
          </w:rPr>
          <m:t>y=2</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t</m:t>
            </m:r>
          </m:e>
        </m:func>
      </m:oMath>
      <w:r w:rsidR="0066305E">
        <w:rPr>
          <w:rFonts w:eastAsiaTheme="minorEastAsia"/>
        </w:rPr>
        <w:t>.</w:t>
      </w:r>
    </w:p>
    <w:p w14:paraId="28CEBA7A" w14:textId="060F0209" w:rsidR="0066305E" w:rsidRDefault="0066305E" w:rsidP="001F6F33">
      <w:pPr>
        <w:pStyle w:val="ListNumber2"/>
        <w:numPr>
          <w:ilvl w:val="0"/>
          <w:numId w:val="0"/>
        </w:numPr>
        <w:rPr>
          <w:rFonts w:eastAsiaTheme="minorEastAsia"/>
        </w:rPr>
      </w:pPr>
      <w:r>
        <w:rPr>
          <w:rFonts w:eastAsiaTheme="minorEastAsia"/>
        </w:rPr>
        <w:t>By considering translations, write the parametric equations when this circle is shifted left 1 unit and down 3.</w:t>
      </w:r>
    </w:p>
    <w:p w14:paraId="64561FCA" w14:textId="3BC650E2" w:rsidR="00EC2675" w:rsidRPr="00827421" w:rsidRDefault="0066305E" w:rsidP="0066305E">
      <w:pPr>
        <w:pStyle w:val="ListNumber2"/>
        <w:numPr>
          <w:ilvl w:val="0"/>
          <w:numId w:val="0"/>
        </w:numPr>
        <w:rPr>
          <w:b/>
          <w:bCs/>
        </w:rPr>
      </w:pPr>
      <w:r w:rsidRPr="00827421">
        <w:rPr>
          <w:b/>
          <w:bCs/>
        </w:rPr>
        <w:t xml:space="preserve">Question </w:t>
      </w:r>
      <w:r w:rsidR="00EC2675" w:rsidRPr="00827421">
        <w:rPr>
          <w:b/>
          <w:bCs/>
        </w:rPr>
        <w:t>3</w:t>
      </w:r>
    </w:p>
    <w:p w14:paraId="0113696D" w14:textId="283B845F" w:rsidR="00496679" w:rsidRPr="00B46B8D" w:rsidRDefault="009F2621" w:rsidP="00B46B8D">
      <w:r>
        <w:t>A</w:t>
      </w:r>
      <w:r w:rsidR="0066305E">
        <w:t xml:space="preserve"> circle </w:t>
      </w:r>
      <w:r w:rsidR="00BB5F75">
        <w:t xml:space="preserve">has the parametric </w:t>
      </w:r>
      <w:r w:rsidR="0066305E">
        <w:t xml:space="preserve">equations </w:t>
      </w:r>
      <m:oMath>
        <m:r>
          <w:rPr>
            <w:rFonts w:ascii="Cambria Math" w:hAnsi="Cambria Math"/>
          </w:rPr>
          <m:t>x=4</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r>
          <w:rPr>
            <w:rFonts w:ascii="Cambria Math" w:hAnsi="Cambria Math"/>
          </w:rPr>
          <m:t xml:space="preserve">-2 </m:t>
        </m:r>
      </m:oMath>
      <w:r w:rsidR="0066305E">
        <w:t xml:space="preserve">and </w:t>
      </w:r>
      <m:oMath>
        <m:r>
          <w:rPr>
            <w:rFonts w:ascii="Cambria Math" w:hAnsi="Cambria Math"/>
          </w:rPr>
          <m:t>y=4</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r>
          <w:rPr>
            <w:rFonts w:ascii="Cambria Math" w:hAnsi="Cambria Math"/>
          </w:rPr>
          <m:t>+3</m:t>
        </m:r>
      </m:oMath>
      <w:r w:rsidR="0066305E">
        <w:t xml:space="preserve">. </w:t>
      </w:r>
      <w:r w:rsidR="00EC2675">
        <w:t xml:space="preserve">What translations are needed </w:t>
      </w:r>
      <w:r>
        <w:t>for</w:t>
      </w:r>
      <w:r w:rsidR="00EC2675">
        <w:t xml:space="preserve"> the circle to have a centre at the origin</w:t>
      </w:r>
      <w:r w:rsidR="008A60F9">
        <w:t>?</w:t>
      </w:r>
      <w:r w:rsidR="00496679">
        <w:br w:type="page"/>
      </w:r>
    </w:p>
    <w:p w14:paraId="37E79307" w14:textId="20B9558B" w:rsidR="00E00962" w:rsidRDefault="00E00962" w:rsidP="00A45B63">
      <w:pPr>
        <w:pStyle w:val="Heading2"/>
        <w:spacing w:before="240" w:after="0"/>
      </w:pPr>
      <w:r>
        <w:lastRenderedPageBreak/>
        <w:t>Sample solutio</w:t>
      </w:r>
      <w:r w:rsidR="00496679">
        <w:t>ns</w:t>
      </w:r>
    </w:p>
    <w:p w14:paraId="4A00522D" w14:textId="78B128F7" w:rsidR="00E00962" w:rsidRPr="00E00962" w:rsidRDefault="00E00962" w:rsidP="00A45B63">
      <w:pPr>
        <w:pStyle w:val="Heading3"/>
        <w:spacing w:before="240"/>
        <w:rPr>
          <w:rStyle w:val="Heading3Char"/>
        </w:rPr>
      </w:pPr>
      <w:r>
        <w:t xml:space="preserve">Appendix </w:t>
      </w:r>
      <w:r w:rsidR="0081060D">
        <w:t>A</w:t>
      </w:r>
      <w:r>
        <w:t xml:space="preserve"> –</w:t>
      </w:r>
      <w:r w:rsidR="0081060D">
        <w:t xml:space="preserve"> </w:t>
      </w:r>
      <w:r w:rsidR="008A60F9">
        <w:t>e</w:t>
      </w:r>
      <w:r w:rsidR="006D0078">
        <w:t>liminate the parameter</w:t>
      </w:r>
    </w:p>
    <w:p w14:paraId="13A4EAC5" w14:textId="04EE7E79" w:rsidR="00D811B1" w:rsidRPr="00D811B1" w:rsidRDefault="00956937" w:rsidP="00AB64BA">
      <w:pPr>
        <w:pStyle w:val="ListNumber"/>
        <w:numPr>
          <w:ilvl w:val="0"/>
          <w:numId w:val="11"/>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=3 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func>
          <m:funcPr>
            <m:ctrlPr>
              <w:rPr>
                <w:rFonts w:ascii="Cambria Math" w:hAnsi="Cambria Math"/>
              </w:rPr>
            </m:ctrlPr>
          </m:funcPr>
          <m:fName>
            <m:r>
              <m:rPr>
                <m:sty m:val="p"/>
              </m:rPr>
              <w:rPr>
                <w:rFonts w:ascii="Cambria Math" w:hAnsi="Cambria Math"/>
              </w:rPr>
              <m:t>3 sin</m:t>
            </m:r>
          </m:fName>
          <m:e>
            <m:r>
              <w:rPr>
                <w:rFonts w:ascii="Cambria Math" w:hAnsi="Cambria Math"/>
              </w:rPr>
              <m:t>θ</m:t>
            </m:r>
          </m:e>
        </m:func>
      </m:oMath>
    </w:p>
    <w:p w14:paraId="689DCD6C" w14:textId="4A91D362" w:rsidR="00D811B1" w:rsidRPr="00D811B1" w:rsidRDefault="00956937" w:rsidP="00D811B1">
      <w:pPr>
        <w:pStyle w:val="ListNumber"/>
        <w:numPr>
          <w:ilvl w:val="0"/>
          <w:numId w:val="0"/>
        </w:numPr>
        <w:ind w:left="567" w:hanging="567"/>
        <w:rPr>
          <w:rFonts w:eastAsiaTheme="minorEastAsia"/>
        </w:rPr>
      </w:pPr>
      <m:oMathPara>
        <m:oMathParaPr>
          <m:jc m:val="left"/>
        </m:oMathParaPr>
        <m:oMath>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3</m:t>
              </m:r>
            </m:den>
          </m:f>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m:t>
              </m:r>
            </m:num>
            <m:den>
              <m:r>
                <w:rPr>
                  <w:rFonts w:ascii="Cambria Math" w:eastAsiaTheme="minorEastAsia" w:hAnsi="Cambria Math"/>
                </w:rPr>
                <m:t>3</m:t>
              </m:r>
            </m:den>
          </m:f>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r>
            <m:rPr>
              <m:sty m:val="p"/>
            </m:rPr>
            <w:rPr>
              <w:rFonts w:ascii="Cambria Math" w:eastAsiaTheme="minorEastAsia" w:hAnsi="Cambria Math"/>
            </w:rPr>
            <w:br/>
          </m:r>
        </m:oMath>
        <m:oMath>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r>
            <m:rPr>
              <m:aln/>
            </m:rPr>
            <w:rPr>
              <w:rFonts w:ascii="Cambria Math" w:eastAsiaTheme="minorEastAsia" w:hAnsi="Cambria Math"/>
            </w:rPr>
            <m:t>=1</m:t>
          </m:r>
          <m:r>
            <m:rPr>
              <m:sty m:val="p"/>
            </m:rPr>
            <w:rPr>
              <w:rFonts w:ascii="Cambria Math" w:eastAsiaTheme="minorEastAsia" w:hAnsi="Cambria Math"/>
            </w:rPr>
            <w:br/>
          </m:r>
        </m:oMath>
        <m:oMath>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y</m:t>
                      </m:r>
                    </m:num>
                    <m:den>
                      <m:r>
                        <w:rPr>
                          <w:rFonts w:ascii="Cambria Math" w:eastAsiaTheme="minorEastAsia" w:hAnsi="Cambria Math"/>
                        </w:rPr>
                        <m:t>3</m:t>
                      </m:r>
                    </m:den>
                  </m:f>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3</m:t>
                      </m:r>
                    </m:den>
                  </m:f>
                </m:e>
              </m:d>
            </m:e>
            <m:sup>
              <m:r>
                <w:rPr>
                  <w:rFonts w:ascii="Cambria Math" w:eastAsiaTheme="minorEastAsia" w:hAnsi="Cambria Math"/>
                </w:rPr>
                <m:t>2</m:t>
              </m:r>
            </m:sup>
          </m:sSup>
          <m:r>
            <m:rPr>
              <m:aln/>
            </m:rPr>
            <w:rPr>
              <w:rFonts w:ascii="Cambria Math" w:eastAsiaTheme="minorEastAsia" w:hAnsi="Cambria Math"/>
            </w:rPr>
            <m:t>=1</m:t>
          </m:r>
          <m:r>
            <m:rPr>
              <m:sty m:val="p"/>
            </m:rPr>
            <w:rPr>
              <w:rFonts w:ascii="Cambria Math" w:eastAsiaTheme="minorEastAsia" w:hAnsi="Cambria Math"/>
            </w:rPr>
            <w:br/>
          </m:r>
        </m:oMath>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m:rPr>
              <m:aln/>
            </m:rPr>
            <w:rPr>
              <w:rFonts w:ascii="Cambria Math" w:eastAsiaTheme="minorEastAsia" w:hAnsi="Cambria Math"/>
            </w:rPr>
            <m:t>=9</m:t>
          </m:r>
        </m:oMath>
      </m:oMathPara>
    </w:p>
    <w:p w14:paraId="38CF556B" w14:textId="7F089634" w:rsidR="00D811B1" w:rsidRPr="008A60F9" w:rsidRDefault="00956937" w:rsidP="008A60F9">
      <w:pPr>
        <w:pStyle w:val="ListNumber"/>
        <w:numPr>
          <w:ilvl w:val="0"/>
          <w:numId w:val="11"/>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 xml:space="preserve"> 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w:p>
    <w:p w14:paraId="5A86AAD7" w14:textId="14645E0A" w:rsidR="003E47C8" w:rsidRPr="00AA2B1B" w:rsidRDefault="00956937" w:rsidP="003E47C8">
      <w:pPr>
        <w:pStyle w:val="ListNumber"/>
        <w:numPr>
          <w:ilvl w:val="0"/>
          <w:numId w:val="0"/>
        </w:numPr>
        <w:ind w:left="567"/>
        <w:rPr>
          <w:rFonts w:eastAsiaTheme="minorEastAsia"/>
        </w:rPr>
      </w:pPr>
      <m:oMathPara>
        <m:oMathParaPr>
          <m:jc m:val="left"/>
        </m:oMathParaPr>
        <m:oMath>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m:rPr>
              <m:sty m:val="p"/>
            </m:rPr>
            <w:rPr>
              <w:rFonts w:ascii="Cambria Math" w:hAnsi="Cambria Math"/>
            </w:rPr>
            <m:t>,</m:t>
          </m:r>
          <m:f>
            <m:fPr>
              <m:ctrlPr>
                <w:rPr>
                  <w:rFonts w:ascii="Cambria Math" w:hAnsi="Cambria Math"/>
                </w:rPr>
              </m:ctrlPr>
            </m:fPr>
            <m:num>
              <m:r>
                <w:rPr>
                  <w:rFonts w:ascii="Cambria Math" w:hAnsi="Cambria Math"/>
                </w:rPr>
                <m:t>y</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θ</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θ</m:t>
              </m:r>
            </m:e>
          </m:func>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y</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rPr>
            <w:rPr>
              <w:rFonts w:ascii="Cambria Math" w:hAnsi="Cambria Math"/>
            </w:rPr>
            <m:t>=1</m:t>
          </m:r>
          <m:r>
            <m:rPr>
              <m:sty m:val="p"/>
            </m:rPr>
            <w:rPr>
              <w:rFonts w:ascii="Cambria Math" w:hAnsi="Cambria Math"/>
            </w:rPr>
            <w:br/>
          </m:r>
        </m:oMath>
        <m:oMath>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aln/>
            </m:rPr>
            <w:rPr>
              <w:rFonts w:ascii="Cambria Math" w:hAnsi="Cambria Math"/>
            </w:rPr>
            <m:t>=3</m:t>
          </m:r>
        </m:oMath>
      </m:oMathPara>
    </w:p>
    <w:p w14:paraId="050CB926" w14:textId="1400D56E" w:rsidR="00D811B1" w:rsidRPr="00AB685D" w:rsidRDefault="00956937" w:rsidP="008A60F9">
      <w:pPr>
        <w:pStyle w:val="ListNumber"/>
        <w:numPr>
          <w:ilvl w:val="0"/>
          <w:numId w:val="11"/>
        </w:numPr>
        <w:rPr>
          <w:rFonts w:eastAsiaTheme="minorEastAsia"/>
        </w:rPr>
      </w:pPr>
      <m:oMath>
        <m:func>
          <m:funcPr>
            <m:ctrlPr>
              <w:rPr>
                <w:rFonts w:ascii="Cambria Math" w:hAnsi="Cambria Math"/>
              </w:rPr>
            </m:ctrlPr>
          </m:funcPr>
          <m:fName>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 xml:space="preserve"> cos</m:t>
            </m:r>
          </m:fName>
          <m:e>
            <m:r>
              <w:rPr>
                <w:rFonts w:ascii="Cambria Math" w:hAnsi="Cambria Math"/>
              </w:rPr>
              <m:t>θ</m:t>
            </m:r>
          </m:e>
        </m:func>
        <m:r>
          <m:rPr>
            <m:sty m:val="p"/>
          </m:rPr>
          <w:rPr>
            <w:rFonts w:ascii="Cambria Math" w:hAnsi="Cambria Math"/>
          </w:rPr>
          <m:t xml:space="preserve">, </m:t>
        </m:r>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eastAsiaTheme="minorEastAsia" w:hAnsi="Cambria Math"/>
              </w:rPr>
            </m:ctrlPr>
          </m:funcPr>
          <m:fName>
            <m:r>
              <m:rPr>
                <m:sty m:val="p"/>
              </m:rPr>
              <w:rPr>
                <w:rFonts w:ascii="Cambria Math" w:eastAsiaTheme="minorEastAsia" w:hAnsi="Cambria Math"/>
              </w:rPr>
              <m:t>sin</m:t>
            </m:r>
          </m:fName>
          <m:e>
            <m:r>
              <w:rPr>
                <w:rFonts w:ascii="Cambria Math" w:eastAsiaTheme="minorEastAsia" w:hAnsi="Cambria Math"/>
              </w:rPr>
              <m:t>θ</m:t>
            </m:r>
          </m:e>
        </m:func>
        <m:r>
          <m:rPr>
            <m:sty m:val="p"/>
          </m:rPr>
          <w:rPr>
            <w:rFonts w:ascii="Cambria Math" w:eastAsiaTheme="minorEastAsia" w:hAnsi="Cambria Math"/>
          </w:rPr>
          <m:t xml:space="preserve"> </m:t>
        </m:r>
      </m:oMath>
    </w:p>
    <w:p w14:paraId="7130D19B" w14:textId="5503A2EE" w:rsidR="00AB685D" w:rsidRPr="00B71637" w:rsidRDefault="00956937" w:rsidP="00AB685D">
      <w:pPr>
        <w:pStyle w:val="ListNumber"/>
        <w:numPr>
          <w:ilvl w:val="0"/>
          <w:numId w:val="0"/>
        </w:numPr>
        <w:ind w:left="567"/>
        <w:rPr>
          <w:rFonts w:eastAsiaTheme="minorEastAsia"/>
        </w:rPr>
      </w:pPr>
      <m:oMathPara>
        <m:oMathParaPr>
          <m:jc m:val="left"/>
        </m:oMathParaPr>
        <m:oMath>
          <m:f>
            <m:fPr>
              <m:ctrlPr>
                <w:rPr>
                  <w:rFonts w:ascii="Cambria Math" w:hAnsi="Cambria Math"/>
                </w:rPr>
              </m:ctrlPr>
            </m:fPr>
            <m:num>
              <m:r>
                <w:rPr>
                  <w:rFonts w:ascii="Cambria Math" w:hAnsi="Cambria Math"/>
                </w:rPr>
                <m:t>y</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m:rPr>
              <m:sty m:val="p"/>
            </m:rPr>
            <w:rPr>
              <w:rFonts w:ascii="Cambria Math" w:hAnsi="Cambria Math"/>
            </w:rPr>
            <m:t>,</m:t>
          </m:r>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θ</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θ</m:t>
              </m:r>
            </m:e>
          </m:func>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y</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rPr>
            <w:rPr>
              <w:rFonts w:ascii="Cambria Math" w:hAnsi="Cambria Math"/>
            </w:rPr>
            <m:t>=1</m:t>
          </m:r>
          <m:r>
            <m:rPr>
              <m:sty m:val="p"/>
            </m:rPr>
            <w:rPr>
              <w:rFonts w:ascii="Cambria Math" w:hAnsi="Cambria Math"/>
            </w:rPr>
            <w:br/>
          </m:r>
        </m:oMath>
        <m:oMath>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aln/>
            </m:rPr>
            <w:rPr>
              <w:rFonts w:ascii="Cambria Math" w:hAnsi="Cambria Math"/>
            </w:rPr>
            <m:t>=3</m:t>
          </m:r>
        </m:oMath>
      </m:oMathPara>
    </w:p>
    <w:p w14:paraId="5427A106" w14:textId="4C768D45" w:rsidR="00D811B1" w:rsidRPr="004315A6" w:rsidRDefault="00956937" w:rsidP="008A60F9">
      <w:pPr>
        <w:pStyle w:val="ListNumber"/>
        <w:numPr>
          <w:ilvl w:val="0"/>
          <w:numId w:val="11"/>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 xml:space="preserve"> cos</m:t>
            </m:r>
          </m:fName>
          <m:e>
            <m:r>
              <w:rPr>
                <w:rFonts w:ascii="Cambria Math" w:hAnsi="Cambria Math"/>
              </w:rPr>
              <m:t>θ</m:t>
            </m:r>
          </m:e>
        </m:func>
        <m:r>
          <m:rPr>
            <m:sty m:val="p"/>
          </m:rPr>
          <w:rPr>
            <w:rFonts w:ascii="Cambria Math" w:hAnsi="Cambria Math"/>
          </w:rPr>
          <m:t xml:space="preserve">+1, </m:t>
        </m:r>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oMath>
    </w:p>
    <w:p w14:paraId="7D8D8D14" w14:textId="685B62D6" w:rsidR="004315A6" w:rsidRPr="00B71637" w:rsidRDefault="00956937" w:rsidP="004315A6">
      <w:pPr>
        <w:pStyle w:val="ListNumber"/>
        <w:numPr>
          <w:ilvl w:val="0"/>
          <w:numId w:val="0"/>
        </w:numPr>
        <w:ind w:left="567"/>
        <w:rPr>
          <w:rFonts w:eastAsiaTheme="minorEastAsia"/>
        </w:rPr>
      </w:pPr>
      <m:oMathPara>
        <m:oMathParaPr>
          <m:jc m:val="left"/>
        </m:oMathParaPr>
        <m:oMath>
          <m:f>
            <m:fPr>
              <m:ctrlPr>
                <w:rPr>
                  <w:rFonts w:ascii="Cambria Math" w:hAnsi="Cambria Math"/>
                </w:rPr>
              </m:ctrlPr>
            </m:fPr>
            <m:num>
              <m:r>
                <w:rPr>
                  <w:rFonts w:ascii="Cambria Math" w:hAnsi="Cambria Math"/>
                </w:rPr>
                <m:t>x</m:t>
              </m:r>
              <m:r>
                <w:rPr>
                  <w:rFonts w:ascii="Cambria Math" w:hAnsi="Cambria Math"/>
                </w:rPr>
                <m:t>-</m:t>
              </m:r>
              <m:r>
                <w:rPr>
                  <w:rFonts w:ascii="Cambria Math" w:hAnsi="Cambria Math"/>
                </w:rPr>
                <m:t>1</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m:rPr>
              <m:sty m:val="p"/>
            </m:rPr>
            <w:rPr>
              <w:rFonts w:ascii="Cambria Math" w:hAnsi="Cambria Math"/>
            </w:rPr>
            <m:t>,</m:t>
          </m:r>
          <m:f>
            <m:fPr>
              <m:ctrlPr>
                <w:rPr>
                  <w:rFonts w:ascii="Cambria Math" w:hAnsi="Cambria Math"/>
                </w:rPr>
              </m:ctrlPr>
            </m:fPr>
            <m:num>
              <m:r>
                <w:rPr>
                  <w:rFonts w:ascii="Cambria Math" w:hAnsi="Cambria Math"/>
                </w:rPr>
                <m:t>y</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θ</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θ</m:t>
              </m:r>
            </m:e>
          </m:func>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y</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x</m:t>
                      </m:r>
                      <m:r>
                        <w:rPr>
                          <w:rFonts w:ascii="Cambria Math" w:hAnsi="Cambria Math"/>
                        </w:rPr>
                        <m:t>-</m:t>
                      </m:r>
                      <m:r>
                        <w:rPr>
                          <w:rFonts w:ascii="Cambria Math" w:hAnsi="Cambria Math"/>
                        </w:rPr>
                        <m:t>1</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m:t>
              </m:r>
              <m:r>
                <w:rPr>
                  <w:rFonts w:ascii="Cambria Math" w:hAnsi="Cambria Math"/>
                </w:rPr>
                <m:t>x</m:t>
              </m:r>
              <m:r>
                <w:rPr>
                  <w:rFonts w:ascii="Cambria Math" w:hAnsi="Cambria Math"/>
                </w:rPr>
                <m:t>-</m:t>
              </m:r>
              <m:r>
                <w:rPr>
                  <w:rFonts w:ascii="Cambria Math" w:hAnsi="Cambria Math"/>
                </w:rPr>
                <m:t>1)</m:t>
              </m:r>
            </m:e>
            <m:sup>
              <m:r>
                <m:rPr>
                  <m:sty m:val="p"/>
                </m:rPr>
                <w:rPr>
                  <w:rFonts w:ascii="Cambria Math" w:hAnsi="Cambria Math"/>
                </w:rPr>
                <m:t>2</m:t>
              </m:r>
            </m:sup>
          </m:sSup>
          <m:r>
            <m:rPr>
              <m:sty m:val="p"/>
              <m:aln/>
            </m:rPr>
            <w:rPr>
              <w:rFonts w:ascii="Cambria Math" w:hAnsi="Cambria Math"/>
            </w:rPr>
            <m:t>=3</m:t>
          </m:r>
        </m:oMath>
      </m:oMathPara>
    </w:p>
    <w:p w14:paraId="7FC6C5B5" w14:textId="77777777" w:rsidR="00A45B63" w:rsidRDefault="00A45B63">
      <w:pPr>
        <w:suppressAutoHyphens w:val="0"/>
        <w:spacing w:before="0" w:after="160" w:line="259" w:lineRule="auto"/>
        <w:rPr>
          <w:rFonts w:eastAsiaTheme="minorEastAsia"/>
        </w:rPr>
      </w:pPr>
      <w:r>
        <w:rPr>
          <w:rFonts w:eastAsiaTheme="minorEastAsia"/>
        </w:rPr>
        <w:br w:type="page"/>
      </w:r>
    </w:p>
    <w:p w14:paraId="0F594231" w14:textId="586D9A56" w:rsidR="00D811B1" w:rsidRPr="00C60BDA" w:rsidRDefault="00956937" w:rsidP="008A60F9">
      <w:pPr>
        <w:pStyle w:val="ListNumber"/>
        <w:numPr>
          <w:ilvl w:val="0"/>
          <w:numId w:val="11"/>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 xml:space="preserve"> 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r>
          <m:rPr>
            <m:sty m:val="p"/>
          </m:rPr>
          <w:rPr>
            <w:rFonts w:ascii="Cambria Math" w:hAnsi="Cambria Math"/>
          </w:rPr>
          <m:t>+1</m:t>
        </m:r>
      </m:oMath>
    </w:p>
    <w:p w14:paraId="4D509C9B" w14:textId="6B4A7530" w:rsidR="00C60BDA" w:rsidRPr="00B71637" w:rsidRDefault="00956937" w:rsidP="00C60BDA">
      <w:pPr>
        <w:pStyle w:val="ListNumber"/>
        <w:numPr>
          <w:ilvl w:val="0"/>
          <w:numId w:val="0"/>
        </w:numPr>
        <w:ind w:left="567"/>
        <w:rPr>
          <w:rFonts w:eastAsiaTheme="minorEastAsia"/>
        </w:rPr>
      </w:pPr>
      <m:oMathPara>
        <m:oMathParaPr>
          <m:jc m:val="left"/>
        </m:oMathParaPr>
        <m:oMath>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m:rPr>
              <m:sty m:val="p"/>
            </m:rPr>
            <w:rPr>
              <w:rFonts w:ascii="Cambria Math" w:hAnsi="Cambria Math"/>
            </w:rPr>
            <m:t>,</m:t>
          </m:r>
          <m:f>
            <m:fPr>
              <m:ctrlPr>
                <w:rPr>
                  <w:rFonts w:ascii="Cambria Math" w:hAnsi="Cambria Math"/>
                </w:rPr>
              </m:ctrlPr>
            </m:fPr>
            <m:num>
              <m:r>
                <w:rPr>
                  <w:rFonts w:ascii="Cambria Math" w:hAnsi="Cambria Math"/>
                </w:rPr>
                <m:t>y</m:t>
              </m:r>
              <m:r>
                <w:rPr>
                  <w:rFonts w:ascii="Cambria Math" w:hAnsi="Cambria Math"/>
                </w:rPr>
                <m:t>-</m:t>
              </m:r>
              <m:r>
                <w:rPr>
                  <w:rFonts w:ascii="Cambria Math" w:hAnsi="Cambria Math"/>
                </w:rPr>
                <m:t>1</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θ</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θ</m:t>
              </m:r>
            </m:e>
          </m:func>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y</m:t>
                      </m:r>
                      <m:r>
                        <w:rPr>
                          <w:rFonts w:ascii="Cambria Math" w:hAnsi="Cambria Math"/>
                        </w:rPr>
                        <m:t>-</m:t>
                      </m:r>
                      <m:r>
                        <w:rPr>
                          <w:rFonts w:ascii="Cambria Math" w:hAnsi="Cambria Math"/>
                        </w:rPr>
                        <m:t>1</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r>
                <w:rPr>
                  <w:rFonts w:ascii="Cambria Math" w:hAnsi="Cambria Math"/>
                </w:rPr>
                <m:t>(</m:t>
              </m:r>
              <m:r>
                <w:rPr>
                  <w:rFonts w:ascii="Cambria Math" w:hAnsi="Cambria Math"/>
                </w:rPr>
                <m:t>y</m:t>
              </m:r>
              <m:r>
                <w:rPr>
                  <w:rFonts w:ascii="Cambria Math" w:hAnsi="Cambria Math"/>
                </w:rPr>
                <m:t>-</m:t>
              </m:r>
              <m:r>
                <w:rPr>
                  <w:rFonts w:ascii="Cambria Math" w:hAnsi="Cambria Math"/>
                </w:rPr>
                <m:t>1)</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aln/>
            </m:rPr>
            <w:rPr>
              <w:rFonts w:ascii="Cambria Math" w:hAnsi="Cambria Math"/>
            </w:rPr>
            <m:t>=3</m:t>
          </m:r>
        </m:oMath>
      </m:oMathPara>
    </w:p>
    <w:p w14:paraId="6E4D1190" w14:textId="288A5CB1" w:rsidR="00D811B1" w:rsidRPr="00D41701" w:rsidRDefault="00956937" w:rsidP="008A60F9">
      <w:pPr>
        <w:pStyle w:val="ListNumber"/>
        <w:numPr>
          <w:ilvl w:val="0"/>
          <w:numId w:val="11"/>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 xml:space="preserve">3 </m:t>
                </m:r>
              </m:e>
            </m:rad>
            <m:r>
              <m:rPr>
                <m:sty m:val="p"/>
              </m:rPr>
              <w:rPr>
                <w:rFonts w:ascii="Cambria Math" w:hAnsi="Cambria Math"/>
              </w:rPr>
              <m:t>cos</m:t>
            </m:r>
          </m:fName>
          <m:e>
            <m:r>
              <w:rPr>
                <w:rFonts w:ascii="Cambria Math" w:hAnsi="Cambria Math"/>
              </w:rPr>
              <m:t>θ</m:t>
            </m:r>
          </m:e>
        </m:func>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r>
          <m:rPr>
            <m:sty m:val="p"/>
          </m:rPr>
          <w:rPr>
            <w:rFonts w:ascii="Cambria Math" w:hAnsi="Cambria Math"/>
          </w:rPr>
          <m:t>-</m:t>
        </m:r>
        <m:r>
          <m:rPr>
            <m:sty m:val="p"/>
          </m:rPr>
          <w:rPr>
            <w:rFonts w:ascii="Cambria Math" w:hAnsi="Cambria Math"/>
          </w:rPr>
          <m:t>2</m:t>
        </m:r>
      </m:oMath>
    </w:p>
    <w:p w14:paraId="0540A50D" w14:textId="7F33CBB3" w:rsidR="00D41701" w:rsidRPr="00AA2B1B" w:rsidRDefault="00956937" w:rsidP="00D41701">
      <w:pPr>
        <w:pStyle w:val="ListNumber"/>
        <w:numPr>
          <w:ilvl w:val="0"/>
          <w:numId w:val="0"/>
        </w:numPr>
        <w:ind w:left="567"/>
        <w:rPr>
          <w:rFonts w:eastAsiaTheme="minorEastAsia"/>
        </w:rPr>
      </w:pPr>
      <m:oMathPara>
        <m:oMathParaPr>
          <m:jc m:val="left"/>
        </m:oMathParaPr>
        <m:oMath>
          <m:f>
            <m:fPr>
              <m:ctrlPr>
                <w:rPr>
                  <w:rFonts w:ascii="Cambria Math" w:hAnsi="Cambria Math"/>
                </w:rPr>
              </m:ctrlPr>
            </m:fPr>
            <m:num>
              <m:r>
                <w:rPr>
                  <w:rFonts w:ascii="Cambria Math" w:hAnsi="Cambria Math"/>
                </w:rPr>
                <m:t>x</m:t>
              </m:r>
              <m:r>
                <w:rPr>
                  <w:rFonts w:ascii="Cambria Math" w:hAnsi="Cambria Math"/>
                </w:rPr>
                <m:t>+1</m:t>
              </m:r>
            </m:num>
            <m:den>
              <m:rad>
                <m:radPr>
                  <m:degHide m:val="1"/>
                  <m:ctrlPr>
                    <w:rPr>
                      <w:rFonts w:ascii="Cambria Math" w:hAnsi="Cambria Math"/>
                    </w:rPr>
                  </m:ctrlPr>
                </m:radPr>
                <m:deg/>
                <m:e>
                  <m:r>
                    <m:rPr>
                      <m:sty m:val="p"/>
                    </m:rPr>
                    <w:rPr>
                      <w:rFonts w:ascii="Cambria Math" w:hAnsi="Cambria Math"/>
                    </w:rPr>
                    <m:t>3</m:t>
                  </m:r>
                </m:e>
              </m:rad>
            </m:den>
          </m:f>
          <m:r>
            <m:rPr>
              <m:sty m:val="p"/>
              <m:aln/>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m:rPr>
              <m:sty m:val="p"/>
            </m:rPr>
            <w:rPr>
              <w:rFonts w:ascii="Cambria Math" w:hAnsi="Cambria Math"/>
            </w:rPr>
            <m:t>,</m:t>
          </m:r>
          <m:f>
            <m:fPr>
              <m:ctrlPr>
                <w:rPr>
                  <w:rFonts w:ascii="Cambria Math" w:hAnsi="Cambria Math"/>
                </w:rPr>
              </m:ctrlPr>
            </m:fPr>
            <m:num>
              <m:r>
                <w:rPr>
                  <w:rFonts w:ascii="Cambria Math" w:hAnsi="Cambria Math"/>
                </w:rPr>
                <m:t>y</m:t>
              </m:r>
              <m:r>
                <w:rPr>
                  <w:rFonts w:ascii="Cambria Math" w:hAnsi="Cambria Math"/>
                </w:rPr>
                <m:t>+2</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θ</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θ</m:t>
              </m:r>
            </m:e>
          </m:func>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y</m:t>
                      </m:r>
                      <m:r>
                        <w:rPr>
                          <w:rFonts w:ascii="Cambria Math" w:hAnsi="Cambria Math"/>
                        </w:rPr>
                        <m:t>+2</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x</m:t>
                      </m:r>
                      <m:r>
                        <w:rPr>
                          <w:rFonts w:ascii="Cambria Math" w:hAnsi="Cambria Math"/>
                        </w:rPr>
                        <m:t>+1</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r>
                <w:rPr>
                  <w:rFonts w:ascii="Cambria Math" w:hAnsi="Cambria Math"/>
                </w:rPr>
                <m:t>(</m:t>
              </m:r>
              <m:r>
                <w:rPr>
                  <w:rFonts w:ascii="Cambria Math" w:hAnsi="Cambria Math"/>
                </w:rPr>
                <m:t>y</m:t>
              </m:r>
              <m: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m:t>
              </m:r>
              <m:r>
                <w:rPr>
                  <w:rFonts w:ascii="Cambria Math" w:hAnsi="Cambria Math"/>
                </w:rPr>
                <m:t>x</m:t>
              </m:r>
              <m:r>
                <w:rPr>
                  <w:rFonts w:ascii="Cambria Math" w:hAnsi="Cambria Math"/>
                </w:rPr>
                <m:t>+1)</m:t>
              </m:r>
            </m:e>
            <m:sup>
              <m:r>
                <m:rPr>
                  <m:sty m:val="p"/>
                </m:rPr>
                <w:rPr>
                  <w:rFonts w:ascii="Cambria Math" w:hAnsi="Cambria Math"/>
                </w:rPr>
                <m:t>2</m:t>
              </m:r>
            </m:sup>
          </m:sSup>
          <m:r>
            <m:rPr>
              <m:sty m:val="p"/>
              <m:aln/>
            </m:rPr>
            <w:rPr>
              <w:rFonts w:ascii="Cambria Math" w:hAnsi="Cambria Math"/>
            </w:rPr>
            <m:t>=3</m:t>
          </m:r>
        </m:oMath>
      </m:oMathPara>
    </w:p>
    <w:p w14:paraId="1DA7B142" w14:textId="5F12C672" w:rsidR="00D811B1" w:rsidRPr="0062435E" w:rsidRDefault="00956937" w:rsidP="008A60F9">
      <w:pPr>
        <w:pStyle w:val="ListNumber"/>
        <w:numPr>
          <w:ilvl w:val="0"/>
          <w:numId w:val="11"/>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=1-</m:t>
            </m:r>
            <m:rad>
              <m:radPr>
                <m:degHide m:val="1"/>
                <m:ctrlPr>
                  <w:rPr>
                    <w:rFonts w:ascii="Cambria Math" w:hAnsi="Cambria Math"/>
                  </w:rPr>
                </m:ctrlPr>
              </m:radPr>
              <m:deg/>
              <m:e>
                <m:r>
                  <m:rPr>
                    <m:sty m:val="p"/>
                  </m:rPr>
                  <w:rPr>
                    <w:rFonts w:ascii="Cambria Math" w:hAnsi="Cambria Math"/>
                  </w:rPr>
                  <m:t xml:space="preserve">3 </m:t>
                </m:r>
              </m:e>
            </m:rad>
            <m:r>
              <m:rPr>
                <m:sty m:val="p"/>
              </m:rPr>
              <w:rPr>
                <w:rFonts w:ascii="Cambria Math" w:hAnsi="Cambria Math"/>
              </w:rPr>
              <m:t>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oMath>
    </w:p>
    <w:p w14:paraId="04EE8906" w14:textId="5CE9D9FB" w:rsidR="0062435E" w:rsidRPr="00AA2B1B" w:rsidRDefault="00956937" w:rsidP="0062435E">
      <w:pPr>
        <w:pStyle w:val="ListNumber"/>
        <w:numPr>
          <w:ilvl w:val="0"/>
          <w:numId w:val="0"/>
        </w:numPr>
        <w:ind w:left="567"/>
        <w:rPr>
          <w:rFonts w:eastAsiaTheme="minorEastAsia"/>
        </w:rPr>
      </w:pPr>
      <m:oMathPara>
        <m:oMathParaPr>
          <m:jc m:val="left"/>
        </m:oMathParaPr>
        <m:oMath>
          <m:f>
            <m:fPr>
              <m:ctrlPr>
                <w:rPr>
                  <w:rFonts w:ascii="Cambria Math" w:hAnsi="Cambria Math"/>
                </w:rPr>
              </m:ctrlPr>
            </m:fPr>
            <m:num>
              <m:r>
                <w:rPr>
                  <w:rFonts w:ascii="Cambria Math" w:hAnsi="Cambria Math"/>
                </w:rPr>
                <m:t>1-</m:t>
              </m:r>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m:rPr>
              <m:sty m:val="p"/>
            </m:rPr>
            <w:rPr>
              <w:rFonts w:ascii="Cambria Math" w:hAnsi="Cambria Math"/>
            </w:rPr>
            <m:t>,</m:t>
          </m:r>
          <m:f>
            <m:fPr>
              <m:ctrlPr>
                <w:rPr>
                  <w:rFonts w:ascii="Cambria Math" w:hAnsi="Cambria Math"/>
                </w:rPr>
              </m:ctrlPr>
            </m:fPr>
            <m:num>
              <m:r>
                <w:rPr>
                  <w:rFonts w:ascii="Cambria Math" w:hAnsi="Cambria Math"/>
                </w:rPr>
                <m:t>y</m:t>
              </m:r>
              <m:r>
                <w:rPr>
                  <w:rFonts w:ascii="Cambria Math" w:hAnsi="Cambria Math"/>
                </w:rPr>
                <m:t>-</m:t>
              </m:r>
              <m:r>
                <w:rPr>
                  <w:rFonts w:ascii="Cambria Math" w:hAnsi="Cambria Math"/>
                </w:rPr>
                <m:t>2</m:t>
              </m:r>
            </m:num>
            <m:den>
              <m:rad>
                <m:radPr>
                  <m:degHide m:val="1"/>
                  <m:ctrlPr>
                    <w:rPr>
                      <w:rFonts w:ascii="Cambria Math" w:hAnsi="Cambria Math"/>
                    </w:rPr>
                  </m:ctrlPr>
                </m:radPr>
                <m:deg/>
                <m:e>
                  <m:r>
                    <m:rPr>
                      <m:sty m:val="p"/>
                    </m:rPr>
                    <w:rPr>
                      <w:rFonts w:ascii="Cambria Math" w:hAnsi="Cambria Math"/>
                    </w:rPr>
                    <m:t>3</m:t>
                  </m:r>
                </m:e>
              </m:rad>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θ</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θ</m:t>
              </m:r>
            </m:e>
          </m:func>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y</m:t>
                      </m:r>
                      <m:r>
                        <w:rPr>
                          <w:rFonts w:ascii="Cambria Math" w:hAnsi="Cambria Math"/>
                        </w:rPr>
                        <m:t>-</m:t>
                      </m:r>
                      <m:r>
                        <w:rPr>
                          <w:rFonts w:ascii="Cambria Math" w:hAnsi="Cambria Math"/>
                        </w:rPr>
                        <m:t>2</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den>
                  </m:f>
                </m:e>
              </m:d>
            </m:e>
            <m:sup>
              <m:r>
                <m:rPr>
                  <m:sty m:val="p"/>
                </m:rPr>
                <w:rPr>
                  <w:rFonts w:ascii="Cambria Math" w:hAnsi="Cambria Math"/>
                </w:rPr>
                <m:t>2</m:t>
              </m:r>
            </m:sup>
          </m:sSup>
          <m:r>
            <m:rPr>
              <m:sty m:val="p"/>
            </m:rPr>
            <w:rPr>
              <w:rFonts w:ascii="Cambria Math" w:hAnsi="Cambria Math"/>
            </w:rPr>
            <m:t>=1</m:t>
          </m:r>
          <m:r>
            <m:rPr>
              <m:sty m:val="p"/>
            </m:rPr>
            <w:rPr>
              <w:rFonts w:ascii="Cambria Math" w:hAnsi="Cambria Math"/>
            </w:rPr>
            <w:br/>
          </m:r>
        </m:oMath>
        <m:oMath>
          <m:sSup>
            <m:sSupPr>
              <m:ctrlPr>
                <w:rPr>
                  <w:rFonts w:ascii="Cambria Math" w:hAnsi="Cambria Math"/>
                </w:rPr>
              </m:ctrlPr>
            </m:sSupPr>
            <m:e>
              <m:r>
                <w:rPr>
                  <w:rFonts w:ascii="Cambria Math" w:hAnsi="Cambria Math"/>
                </w:rPr>
                <m:t>(</m:t>
              </m:r>
              <m:r>
                <w:rPr>
                  <w:rFonts w:ascii="Cambria Math" w:hAnsi="Cambria Math"/>
                </w:rPr>
                <m:t>y</m:t>
              </m:r>
              <m:r>
                <w:rPr>
                  <w:rFonts w:ascii="Cambria Math" w:hAnsi="Cambria Math"/>
                </w:rPr>
                <m:t>-</m:t>
              </m:r>
              <m: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(1-</m:t>
              </m:r>
              <m:r>
                <w:rPr>
                  <w:rFonts w:ascii="Cambria Math" w:hAnsi="Cambria Math"/>
                </w:rPr>
                <m:t>x</m:t>
              </m:r>
              <m:r>
                <w:rPr>
                  <w:rFonts w:ascii="Cambria Math" w:hAnsi="Cambria Math"/>
                </w:rPr>
                <m:t>)</m:t>
              </m:r>
            </m:e>
            <m:sup>
              <m:r>
                <m:rPr>
                  <m:sty m:val="p"/>
                </m:rPr>
                <w:rPr>
                  <w:rFonts w:ascii="Cambria Math" w:hAnsi="Cambria Math"/>
                </w:rPr>
                <m:t>2</m:t>
              </m:r>
            </m:sup>
          </m:sSup>
          <m:r>
            <m:rPr>
              <m:sty m:val="p"/>
              <m:aln/>
            </m:rPr>
            <w:rPr>
              <w:rFonts w:ascii="Cambria Math" w:hAnsi="Cambria Math"/>
            </w:rPr>
            <m:t>=3</m:t>
          </m:r>
        </m:oMath>
      </m:oMathPara>
    </w:p>
    <w:p w14:paraId="4547F2D7" w14:textId="6E53DC94" w:rsidR="00D811B1" w:rsidRPr="0000035E" w:rsidRDefault="00956937" w:rsidP="008A60F9">
      <w:pPr>
        <w:pStyle w:val="ListNumber"/>
        <w:numPr>
          <w:ilvl w:val="0"/>
          <w:numId w:val="11"/>
        </w:numPr>
        <w:rPr>
          <w:rFonts w:eastAsiaTheme="minorEastAsia"/>
        </w:rPr>
      </w:pPr>
      <m:oMath>
        <m:func>
          <m:funcPr>
            <m:ctrlPr>
              <w:rPr>
                <w:rFonts w:ascii="Cambria Math" w:hAnsi="Cambria Math"/>
              </w:rPr>
            </m:ctrlPr>
          </m:funcPr>
          <m:fName>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r>
              <m:rPr>
                <m:sty m:val="p"/>
              </m:rPr>
              <w:rPr>
                <w:rFonts w:ascii="Cambria Math" w:hAnsi="Cambria Math"/>
              </w:rPr>
              <m:t xml:space="preserve"> 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oMath>
    </w:p>
    <w:p w14:paraId="182F21E0" w14:textId="6805C58E" w:rsidR="00A45B63" w:rsidRDefault="00956937" w:rsidP="0000035E">
      <w:pPr>
        <w:pStyle w:val="ListNumber"/>
        <w:numPr>
          <w:ilvl w:val="0"/>
          <w:numId w:val="0"/>
        </w:numPr>
        <w:ind w:left="567"/>
        <w:rPr>
          <w:rFonts w:eastAsiaTheme="minorEastAsia"/>
        </w:rPr>
      </w:pPr>
      <m:oMathPara>
        <m:oMathParaPr>
          <m:jc m:val="left"/>
        </m:oMathParaPr>
        <m:oMath>
          <m:f>
            <m:fPr>
              <m:ctrlPr>
                <w:rPr>
                  <w:rFonts w:ascii="Cambria Math" w:hAnsi="Cambria Math"/>
                </w:rPr>
              </m:ctrlPr>
            </m:fPr>
            <m:num>
              <m:r>
                <w:rPr>
                  <w:rFonts w:ascii="Cambria Math" w:hAnsi="Cambria Math"/>
                </w:rPr>
                <m:t>2</m:t>
              </m:r>
              <m:r>
                <w:rPr>
                  <w:rFonts w:ascii="Cambria Math" w:hAnsi="Cambria Math"/>
                </w:rPr>
                <m:t>x</m:t>
              </m:r>
            </m:num>
            <m:den>
              <m:r>
                <w:rPr>
                  <w:rFonts w:ascii="Cambria Math" w:hAnsi="Cambria Math"/>
                </w:rPr>
                <m:t>3</m:t>
              </m:r>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m:rPr>
              <m:sty m:val="p"/>
            </m:rPr>
            <w:rPr>
              <w:rFonts w:ascii="Cambria Math" w:hAnsi="Cambria Math"/>
            </w:rPr>
            <m:t>,</m:t>
          </m:r>
          <m:f>
            <m:fPr>
              <m:ctrlPr>
                <w:rPr>
                  <w:rFonts w:ascii="Cambria Math" w:hAnsi="Cambria Math"/>
                </w:rPr>
              </m:ctrlPr>
            </m:fPr>
            <m:num>
              <m:r>
                <w:rPr>
                  <w:rFonts w:ascii="Cambria Math" w:hAnsi="Cambria Math"/>
                </w:rPr>
                <m:t>2</m:t>
              </m:r>
              <m:r>
                <w:rPr>
                  <w:rFonts w:ascii="Cambria Math" w:hAnsi="Cambria Math"/>
                </w:rPr>
                <m:t>y</m:t>
              </m:r>
            </m:num>
            <m:den>
              <m:r>
                <m:rPr>
                  <m:sty m:val="p"/>
                </m:rPr>
                <w:rPr>
                  <w:rFonts w:ascii="Cambria Math" w:hAnsi="Cambria Math"/>
                </w:rPr>
                <m:t>3</m:t>
              </m:r>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θ</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θ</m:t>
              </m:r>
            </m:e>
          </m:func>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2</m:t>
                      </m:r>
                      <m:r>
                        <w:rPr>
                          <w:rFonts w:ascii="Cambria Math" w:hAnsi="Cambria Math"/>
                        </w:rPr>
                        <m:t>y</m:t>
                      </m:r>
                    </m:num>
                    <m:den>
                      <m:r>
                        <m:rPr>
                          <m:sty m:val="p"/>
                        </m:rPr>
                        <w:rPr>
                          <w:rFonts w:ascii="Cambria Math" w:hAnsi="Cambria Math"/>
                        </w:rPr>
                        <m:t>3</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2</m:t>
                      </m:r>
                      <m:r>
                        <w:rPr>
                          <w:rFonts w:ascii="Cambria Math" w:hAnsi="Cambria Math"/>
                        </w:rPr>
                        <m:t>x</m:t>
                      </m:r>
                    </m:num>
                    <m:den>
                      <m:r>
                        <m:rPr>
                          <m:sty m:val="p"/>
                        </m:rPr>
                        <w:rPr>
                          <w:rFonts w:ascii="Cambria Math" w:hAnsi="Cambria Math"/>
                        </w:rPr>
                        <m:t>3</m:t>
                      </m:r>
                    </m:den>
                  </m:f>
                </m:e>
              </m:d>
            </m:e>
            <m:sup>
              <m:r>
                <m:rPr>
                  <m:sty m:val="p"/>
                </m:rPr>
                <w:rPr>
                  <w:rFonts w:ascii="Cambria Math" w:hAnsi="Cambria Math"/>
                </w:rPr>
                <m:t>2</m:t>
              </m:r>
            </m:sup>
          </m:sSup>
          <m:r>
            <m:rPr>
              <m:sty m:val="p"/>
            </m:rPr>
            <w:rPr>
              <w:rFonts w:ascii="Cambria Math" w:hAnsi="Cambria Math"/>
            </w:rPr>
            <m:t>=1</m:t>
          </m:r>
          <m:r>
            <m:rPr>
              <m:sty m:val="p"/>
            </m:rPr>
            <w:rPr>
              <w:rFonts w:ascii="Cambria Math" w:hAnsi="Cambria Math"/>
            </w:rPr>
            <w:br/>
          </m:r>
        </m:oMath>
        <m:oMath>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aln/>
            </m:rPr>
            <w:rPr>
              <w:rFonts w:ascii="Cambria Math" w:hAnsi="Cambria Math"/>
            </w:rPr>
            <m:t>=</m:t>
          </m:r>
          <m:f>
            <m:fPr>
              <m:ctrlPr>
                <w:rPr>
                  <w:rFonts w:ascii="Cambria Math" w:hAnsi="Cambria Math"/>
                </w:rPr>
              </m:ctrlPr>
            </m:fPr>
            <m:num>
              <m:r>
                <m:rPr>
                  <m:sty m:val="p"/>
                </m:rPr>
                <w:rPr>
                  <w:rFonts w:ascii="Cambria Math" w:hAnsi="Cambria Math"/>
                </w:rPr>
                <m:t>9</m:t>
              </m:r>
            </m:num>
            <m:den>
              <m:r>
                <m:rPr>
                  <m:sty m:val="p"/>
                </m:rPr>
                <w:rPr>
                  <w:rFonts w:ascii="Cambria Math" w:hAnsi="Cambria Math"/>
                </w:rPr>
                <m:t>4</m:t>
              </m:r>
            </m:den>
          </m:f>
        </m:oMath>
      </m:oMathPara>
    </w:p>
    <w:p w14:paraId="4078C6F5" w14:textId="77777777" w:rsidR="00A45B63" w:rsidRDefault="00A45B63">
      <w:pPr>
        <w:suppressAutoHyphens w:val="0"/>
        <w:spacing w:before="0" w:after="160" w:line="259" w:lineRule="auto"/>
        <w:rPr>
          <w:rFonts w:eastAsiaTheme="minorEastAsia"/>
        </w:rPr>
      </w:pPr>
      <w:r>
        <w:rPr>
          <w:rFonts w:eastAsiaTheme="minorEastAsia"/>
        </w:rPr>
        <w:br w:type="page"/>
      </w:r>
    </w:p>
    <w:p w14:paraId="6528F2A4" w14:textId="25EE1338" w:rsidR="008D0F9D" w:rsidRDefault="008F5444" w:rsidP="008A60F9">
      <w:pPr>
        <w:pStyle w:val="ListNumber"/>
        <w:numPr>
          <w:ilvl w:val="0"/>
          <w:numId w:val="11"/>
        </w:numPr>
      </w:pPr>
      <m:oMath>
        <m:r>
          <m:rPr>
            <m:sty m:val="p"/>
          </m:rPr>
          <w:rPr>
            <w:rFonts w:ascii="Cambria Math" w:eastAsiaTheme="minorEastAsia" w:hAnsi="Cambria Math"/>
          </w:rPr>
          <w:lastRenderedPageBreak/>
          <m:t xml:space="preserve"> </m:t>
        </m:r>
        <m:func>
          <m:funcPr>
            <m:ctrlPr>
              <w:rPr>
                <w:rFonts w:ascii="Cambria Math" w:hAnsi="Cambria Math"/>
              </w:rPr>
            </m:ctrlPr>
          </m:funcPr>
          <m:fName>
            <m:r>
              <w:rPr>
                <w:rFonts w:ascii="Cambria Math" w:hAnsi="Cambria Math"/>
              </w:rPr>
              <m:t>x</m:t>
            </m:r>
            <m:r>
              <m:rPr>
                <m:sty m:val="p"/>
              </m:rPr>
              <w:rPr>
                <w:rFonts w:ascii="Cambria Math" w:hAnsi="Cambria Math"/>
              </w:rPr>
              <m:t>=</m:t>
            </m:r>
            <m:d>
              <m:dPr>
                <m:ctrlPr>
                  <w:rPr>
                    <w:rFonts w:ascii="Cambria Math" w:hAnsi="Cambria Math"/>
                  </w:rPr>
                </m:ctrlPr>
              </m:dPr>
              <m:e>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+1</m:t>
                </m:r>
              </m:e>
            </m:d>
            <m:r>
              <m:rPr>
                <m:sty m:val="p"/>
              </m:rPr>
              <w:rPr>
                <w:rFonts w:ascii="Cambria Math" w:hAnsi="Cambria Math"/>
              </w:rPr>
              <m:t xml:space="preserve"> cos</m:t>
            </m:r>
          </m:fName>
          <m:e>
            <m:r>
              <w:rPr>
                <w:rFonts w:ascii="Cambria Math" w:hAnsi="Cambria Math"/>
              </w:rPr>
              <m:t>θ</m:t>
            </m:r>
          </m:e>
        </m:func>
        <m:r>
          <m:rPr>
            <m:sty m:val="p"/>
          </m:rPr>
          <w:rPr>
            <w:rFonts w:ascii="Cambria Math" w:hAnsi="Cambria Math"/>
          </w:rPr>
          <m:t xml:space="preserve">, </m:t>
        </m:r>
        <m:r>
          <w:rPr>
            <w:rFonts w:ascii="Cambria Math" w:hAnsi="Cambria Math"/>
          </w:rPr>
          <m:t>y</m:t>
        </m:r>
        <m:r>
          <m:rPr>
            <m:sty m:val="p"/>
          </m:rPr>
          <w:rPr>
            <w:rFonts w:ascii="Cambria Math" w:hAnsi="Cambria Math"/>
          </w:rPr>
          <m:t>=</m:t>
        </m:r>
        <m:d>
          <m:dPr>
            <m:ctrlPr>
              <w:rPr>
                <w:rFonts w:ascii="Cambria Math" w:hAnsi="Cambria Math"/>
              </w:rPr>
            </m:ctrlPr>
          </m:dPr>
          <m:e>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+1</m:t>
            </m:r>
          </m:e>
        </m:d>
        <m:func>
          <m:funcPr>
            <m:ctrlPr>
              <w:rPr>
                <w:rFonts w:ascii="Cambria Math" w:hAnsi="Cambria Math"/>
              </w:rPr>
            </m:ctrlPr>
          </m:funcPr>
          <m:fName>
            <m:r>
              <m:rPr>
                <m:sty m:val="p"/>
              </m:rPr>
              <w:rPr>
                <w:rFonts w:ascii="Cambria Math" w:hAnsi="Cambria Math"/>
              </w:rPr>
              <m:t xml:space="preserve"> sin</m:t>
            </m:r>
          </m:fName>
          <m:e>
            <m:r>
              <w:rPr>
                <w:rFonts w:ascii="Cambria Math" w:hAnsi="Cambria Math"/>
              </w:rPr>
              <m:t>θ</m:t>
            </m:r>
          </m:e>
        </m:func>
        <m:r>
          <m:rPr>
            <m:sty m:val="p"/>
          </m:rPr>
          <w:rPr>
            <w:rFonts w:ascii="Cambria Math" w:eastAsiaTheme="minorEastAsia" w:hAnsi="Cambria Math"/>
          </w:rPr>
          <m:t xml:space="preserve"> </m:t>
        </m:r>
        <m:r>
          <m:rPr>
            <m:sty m:val="p"/>
          </m:rPr>
          <w:rPr>
            <w:rFonts w:ascii="Cambria Math" w:hAnsi="Cambria Math"/>
          </w:rPr>
          <w:br/>
        </m:r>
      </m:oMath>
      <m:oMathPara>
        <m:oMathParaPr>
          <m:jc m:val="left"/>
        </m:oMathParaPr>
        <m:oMath>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r>
                <w:rPr>
                  <w:rFonts w:ascii="Cambria Math" w:hAnsi="Cambria Math"/>
                </w:rPr>
                <m:t>+1</m:t>
              </m:r>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m:rPr>
              <m:sty m:val="p"/>
            </m:rPr>
            <w:rPr>
              <w:rFonts w:ascii="Cambria Math" w:hAnsi="Cambria Math"/>
            </w:rPr>
            <m:t>,</m:t>
          </m:r>
          <m:f>
            <m:fPr>
              <m:ctrlPr>
                <w:rPr>
                  <w:rFonts w:ascii="Cambria Math" w:hAnsi="Cambria Math"/>
                </w:rPr>
              </m:ctrlPr>
            </m:fPr>
            <m:num>
              <m:r>
                <w:rPr>
                  <w:rFonts w:ascii="Cambria Math" w:hAnsi="Cambria Math"/>
                </w:rPr>
                <m:t>y</m:t>
              </m:r>
            </m:num>
            <m:den>
              <m:rad>
                <m:radPr>
                  <m:degHide m:val="1"/>
                  <m:ctrlPr>
                    <w:rPr>
                      <w:rFonts w:ascii="Cambria Math" w:hAnsi="Cambria Math"/>
                    </w:rPr>
                  </m:ctrlPr>
                </m:radPr>
                <m:deg/>
                <m:e>
                  <m:r>
                    <m:rPr>
                      <m:sty m:val="p"/>
                    </m:rPr>
                    <w:rPr>
                      <w:rFonts w:ascii="Cambria Math" w:hAnsi="Cambria Math"/>
                    </w:rPr>
                    <m:t>3</m:t>
                  </m:r>
                </m:e>
              </m:rad>
              <m:r>
                <w:rPr>
                  <w:rFonts w:ascii="Cambria Math" w:hAnsi="Cambria Math"/>
                </w:rPr>
                <m:t>+1</m:t>
              </m:r>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w:rPr>
                  <w:rFonts w:ascii="Cambria Math" w:hAnsi="Cambria Math"/>
                </w:rPr>
                <m:t>θ</m:t>
              </m:r>
            </m:e>
          </m:func>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θ</m:t>
              </m:r>
            </m:e>
          </m:func>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y</m:t>
                      </m:r>
                    </m:num>
                    <m:den>
                      <m:rad>
                        <m:radPr>
                          <m:degHide m:val="1"/>
                          <m:ctrlPr>
                            <w:rPr>
                              <w:rFonts w:ascii="Cambria Math" w:hAnsi="Cambria Math"/>
                            </w:rPr>
                          </m:ctrlPr>
                        </m:radPr>
                        <m:deg/>
                        <m:e>
                          <m:r>
                            <m:rPr>
                              <m:sty m:val="p"/>
                            </m:rPr>
                            <w:rPr>
                              <w:rFonts w:ascii="Cambria Math" w:hAnsi="Cambria Math"/>
                            </w:rPr>
                            <m:t>3</m:t>
                          </m:r>
                        </m:e>
                      </m:rad>
                      <m:r>
                        <w:rPr>
                          <w:rFonts w:ascii="Cambria Math" w:hAnsi="Cambria Math"/>
                        </w:rPr>
                        <m:t>+1</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r>
                            <m:rPr>
                              <m:sty m:val="p"/>
                            </m:rPr>
                            <w:rPr>
                              <w:rFonts w:ascii="Cambria Math" w:hAnsi="Cambria Math"/>
                            </w:rPr>
                            <m:t>3</m:t>
                          </m:r>
                        </m:e>
                      </m:rad>
                      <m:r>
                        <w:rPr>
                          <w:rFonts w:ascii="Cambria Math" w:hAnsi="Cambria Math"/>
                        </w:rPr>
                        <m:t>+1</m:t>
                      </m:r>
                    </m:den>
                  </m:f>
                </m:e>
              </m:d>
            </m:e>
            <m:sup>
              <m:r>
                <m:rPr>
                  <m:sty m:val="p"/>
                </m:rPr>
                <w:rPr>
                  <w:rFonts w:ascii="Cambria Math" w:hAnsi="Cambria Math"/>
                </w:rPr>
                <m:t>2</m:t>
              </m:r>
            </m:sup>
          </m:sSup>
          <m:r>
            <m:rPr>
              <m:sty m:val="p"/>
              <m:aln/>
            </m:rPr>
            <w:rPr>
              <w:rFonts w:ascii="Cambria Math" w:hAnsi="Cambria Math"/>
            </w:rPr>
            <m:t>=1</m:t>
          </m:r>
          <m:r>
            <m:rPr>
              <m:sty m:val="p"/>
            </m:rPr>
            <w:rPr>
              <w:rFonts w:ascii="Cambria Math" w:hAnsi="Cambria Math"/>
            </w:rPr>
            <w:br/>
          </m:r>
        </m:oMath>
        <m:oMath>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aln/>
            </m:rPr>
            <w:rPr>
              <w:rFonts w:ascii="Cambria Math" w:hAnsi="Cambria Math"/>
            </w:rPr>
            <m:t>=</m:t>
          </m:r>
          <m:sSup>
            <m:sSupPr>
              <m:ctrlPr>
                <w:rPr>
                  <w:rFonts w:ascii="Cambria Math" w:hAnsi="Cambria Math"/>
                  <w:i/>
                </w:rPr>
              </m:ctrlPr>
            </m:sSupPr>
            <m:e>
              <m:d>
                <m:dPr>
                  <m:ctrlPr>
                    <w:rPr>
                      <w:rFonts w:ascii="Cambria Math" w:hAnsi="Cambria Math"/>
                    </w:rPr>
                  </m:ctrlPr>
                </m:dPr>
                <m:e>
                  <m:rad>
                    <m:radPr>
                      <m:degHide m:val="1"/>
                      <m:ctrlPr>
                        <w:rPr>
                          <w:rFonts w:ascii="Cambria Math" w:hAnsi="Cambria Math"/>
                        </w:rPr>
                      </m:ctrlPr>
                    </m:radPr>
                    <m:deg>
                      <m:ctrlPr>
                        <w:rPr>
                          <w:rFonts w:ascii="Cambria Math" w:hAnsi="Cambria Math"/>
                          <w:i/>
                        </w:rPr>
                      </m:ctrlPr>
                    </m:deg>
                    <m:e>
                      <m:r>
                        <w:rPr>
                          <w:rFonts w:ascii="Cambria Math" w:hAnsi="Cambria Math"/>
                        </w:rPr>
                        <m:t>3</m:t>
                      </m:r>
                    </m:e>
                  </m:rad>
                  <m:r>
                    <w:rPr>
                      <w:rFonts w:ascii="Cambria Math" w:hAnsi="Cambria Math"/>
                    </w:rPr>
                    <m:t>+1</m:t>
                  </m:r>
                  <m:ctrlPr>
                    <w:rPr>
                      <w:rFonts w:ascii="Cambria Math" w:hAnsi="Cambria Math"/>
                      <w:i/>
                    </w:rPr>
                  </m:ctrlPr>
                </m:e>
              </m:d>
            </m:e>
            <m:sup>
              <m:r>
                <w:rPr>
                  <w:rFonts w:ascii="Cambria Math" w:hAnsi="Cambria Math"/>
                </w:rPr>
                <m:t>2</m:t>
              </m:r>
            </m:sup>
          </m:sSup>
        </m:oMath>
      </m:oMathPara>
    </w:p>
    <w:p w14:paraId="3AA448E2" w14:textId="0E41BDF8" w:rsidR="00496679" w:rsidRDefault="008D0F9D" w:rsidP="004C54A1">
      <w:pPr>
        <w:pStyle w:val="Heading3"/>
      </w:pPr>
      <w:r>
        <w:t>Appendix B – Four quadrant notes</w:t>
      </w:r>
    </w:p>
    <w:tbl>
      <w:tblPr>
        <w:tblStyle w:val="TableGrid"/>
        <w:tblW w:w="0" w:type="auto"/>
        <w:tblLook w:val="04A0" w:firstRow="1" w:lastRow="0" w:firstColumn="1" w:lastColumn="0" w:noHBand="0" w:noVBand="1"/>
        <w:tblDescription w:val="Four quadrant notes solutions. "/>
      </w:tblPr>
      <w:tblGrid>
        <w:gridCol w:w="4814"/>
        <w:gridCol w:w="4814"/>
      </w:tblGrid>
      <w:tr w:rsidR="004B0BDB" w14:paraId="19FEABDF" w14:textId="77777777" w:rsidTr="00AA0C57">
        <w:trPr>
          <w:trHeight w:val="5669"/>
        </w:trPr>
        <w:tc>
          <w:tcPr>
            <w:tcW w:w="4814" w:type="dxa"/>
          </w:tcPr>
          <w:p w14:paraId="0EF24961" w14:textId="77777777" w:rsidR="004B0BDB" w:rsidRPr="0018751D" w:rsidRDefault="004B0BDB" w:rsidP="00AA0C57">
            <w:pPr>
              <w:suppressAutoHyphens w:val="0"/>
              <w:spacing w:before="0" w:after="160" w:line="259" w:lineRule="auto"/>
              <w:jc w:val="center"/>
              <w:rPr>
                <w:b/>
                <w:bCs/>
              </w:rPr>
            </w:pPr>
            <w:r w:rsidRPr="0018751D">
              <w:rPr>
                <w:b/>
                <w:bCs/>
              </w:rPr>
              <w:t>Example 1</w:t>
            </w:r>
          </w:p>
          <w:p w14:paraId="7FF5BF9D" w14:textId="77777777" w:rsidR="004B0BDB" w:rsidRDefault="004B0BDB" w:rsidP="00AA0C57">
            <w:pPr>
              <w:suppressAutoHyphens w:val="0"/>
              <w:spacing w:before="0" w:after="160" w:line="259" w:lineRule="auto"/>
            </w:pPr>
            <w:r>
              <w:t>Find the Cartesian equation for the following parametric equations, then sketch the curve.</w:t>
            </w:r>
          </w:p>
          <w:p w14:paraId="11C4DEC7" w14:textId="77777777" w:rsidR="004B0BDB" w:rsidRDefault="004B0BDB" w:rsidP="00AA0C57">
            <w:pPr>
              <w:suppressAutoHyphens w:val="0"/>
              <w:spacing w:before="0" w:after="160" w:line="259" w:lineRule="auto"/>
              <w:rPr>
                <w:rFonts w:eastAsiaTheme="minorEastAsia"/>
              </w:rPr>
            </w:pPr>
            <m:oMathPara>
              <m:oMath>
                <m:r>
                  <w:rPr>
                    <w:rFonts w:ascii="Cambria Math" w:hAnsi="Cambria Math"/>
                  </w:rPr>
                  <m:t>x</m:t>
                </m:r>
                <m:r>
                  <m:rPr>
                    <m:sty m:val="p"/>
                  </m:rPr>
                  <w:rPr>
                    <w:rFonts w:ascii="Cambria Math" w:hAnsi="Cambria Math"/>
                  </w:rPr>
                  <m:t>=4</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w:rPr>
                    <w:rFonts w:ascii="Cambria Math" w:hAnsi="Cambria Math"/>
                  </w:rPr>
                  <m:t xml:space="preserve"> </m:t>
                </m:r>
                <m:r>
                  <m:rPr>
                    <m:sty m:val="p"/>
                  </m:rPr>
                  <w:rPr>
                    <w:rFonts w:ascii="Cambria Math" w:hAnsi="Cambria Math"/>
                  </w:rPr>
                  <m:t xml:space="preserve">, </m:t>
                </m:r>
                <m:r>
                  <w:rPr>
                    <w:rFonts w:ascii="Cambria Math" w:hAnsi="Cambria Math"/>
                  </w:rPr>
                  <m:t>y</m:t>
                </m:r>
                <m:r>
                  <m:rPr>
                    <m:sty m:val="p"/>
                  </m:rPr>
                  <w:rPr>
                    <w:rFonts w:ascii="Cambria Math" w:hAnsi="Cambria Math"/>
                  </w:rPr>
                  <m:t>=4</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oMath>
            </m:oMathPara>
          </w:p>
          <w:p w14:paraId="48A32BC5" w14:textId="77777777" w:rsidR="004B0BDB" w:rsidRPr="00045435" w:rsidRDefault="00956937" w:rsidP="00AA0C57">
            <w:pPr>
              <w:suppressAutoHyphens w:val="0"/>
              <w:spacing w:before="0" w:after="160" w:line="259" w:lineRule="auto"/>
              <w:rPr>
                <w:rFonts w:eastAsiaTheme="minorEastAsia"/>
              </w:rPr>
            </w:pPr>
            <m:oMathPara>
              <m:oMath>
                <m:f>
                  <m:fPr>
                    <m:ctrlPr>
                      <w:rPr>
                        <w:rFonts w:ascii="Cambria Math" w:hAnsi="Cambria Math"/>
                        <w:i/>
                      </w:rPr>
                    </m:ctrlPr>
                  </m:fPr>
                  <m:num>
                    <m:r>
                      <w:rPr>
                        <w:rFonts w:ascii="Cambria Math" w:hAnsi="Cambria Math"/>
                      </w:rPr>
                      <m:t>x</m:t>
                    </m:r>
                  </m:num>
                  <m:den>
                    <m:r>
                      <w:rPr>
                        <w:rFonts w:ascii="Cambria Math" w:hAnsi="Cambria Math"/>
                      </w:rPr>
                      <m:t>4</m:t>
                    </m:r>
                  </m:den>
                </m:f>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d>
                  <m:dPr>
                    <m:ctrlPr>
                      <w:rPr>
                        <w:rFonts w:ascii="Cambria Math" w:hAnsi="Cambria Math"/>
                        <w:i/>
                      </w:rPr>
                    </m:ctrlPr>
                  </m:dPr>
                  <m:e>
                    <m:r>
                      <w:rPr>
                        <w:rFonts w:ascii="Cambria Math" w:hAnsi="Cambria Math"/>
                      </w:rPr>
                      <m:t>1</m:t>
                    </m:r>
                  </m:e>
                </m:d>
                <m:r>
                  <m:rPr>
                    <m:sty m:val="p"/>
                  </m:rPr>
                  <w:rPr>
                    <w:rFonts w:ascii="Cambria Math" w:hAnsi="Cambria Math"/>
                  </w:rPr>
                  <w:br/>
                </m:r>
              </m:oMath>
              <m:oMath>
                <m:f>
                  <m:fPr>
                    <m:ctrlPr>
                      <w:rPr>
                        <w:rFonts w:ascii="Cambria Math" w:hAnsi="Cambria Math"/>
                        <w:i/>
                      </w:rPr>
                    </m:ctrlPr>
                  </m:fPr>
                  <m:num>
                    <m:r>
                      <w:rPr>
                        <w:rFonts w:ascii="Cambria Math" w:hAnsi="Cambria Math"/>
                      </w:rPr>
                      <m:t>y</m:t>
                    </m:r>
                  </m:num>
                  <m:den>
                    <m:r>
                      <w:rPr>
                        <w:rFonts w:ascii="Cambria Math" w:hAnsi="Cambria Math"/>
                      </w:rPr>
                      <m:t>4</m:t>
                    </m:r>
                  </m:den>
                </m:f>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d>
                  <m:dPr>
                    <m:ctrlPr>
                      <w:rPr>
                        <w:rFonts w:ascii="Cambria Math" w:hAnsi="Cambria Math"/>
                        <w:i/>
                      </w:rPr>
                    </m:ctrlPr>
                  </m:dPr>
                  <m:e>
                    <m:r>
                      <w:rPr>
                        <w:rFonts w:ascii="Cambria Math" w:hAnsi="Cambria Math"/>
                      </w:rPr>
                      <m:t>2</m:t>
                    </m:r>
                  </m:e>
                </m:d>
                <m:r>
                  <m:rPr>
                    <m:sty m:val="p"/>
                  </m:rPr>
                  <w:rPr>
                    <w:rFonts w:ascii="Cambria Math" w:hAnsi="Cambria Math"/>
                  </w:rPr>
                  <w:br/>
                </m:r>
              </m:oMath>
            </m:oMathPara>
          </w:p>
          <w:p w14:paraId="36D2F63D" w14:textId="77777777" w:rsidR="004B0BDB" w:rsidRPr="00F1589D" w:rsidRDefault="00956937" w:rsidP="00AA0C57">
            <w:pPr>
              <w:suppressAutoHyphens w:val="0"/>
              <w:spacing w:before="0" w:after="160" w:line="259" w:lineRule="auto"/>
              <w:rPr>
                <w:rFonts w:eastAsiaTheme="minorEastAsia"/>
              </w:rPr>
            </w:pPr>
            <m:oMathPara>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r>
                  <m:rPr>
                    <m:aln/>
                  </m:rPr>
                  <w:rPr>
                    <w:rFonts w:ascii="Cambria Math" w:hAnsi="Cambria Math"/>
                  </w:rPr>
                  <m:t>=1</m:t>
                </m:r>
                <m:r>
                  <m:rPr>
                    <m:sty m:val="p"/>
                  </m:rPr>
                  <w:rPr>
                    <w:rFonts w:ascii="Cambria Math" w:hAnsi="Cambria Math"/>
                  </w:rPr>
                  <w:br/>
                </m:r>
              </m:oMath>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y</m:t>
                            </m:r>
                          </m:num>
                          <m:den>
                            <m:r>
                              <w:rPr>
                                <w:rFonts w:ascii="Cambria Math" w:hAnsi="Cambria Math"/>
                              </w:rPr>
                              <m:t>4</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4</m:t>
                            </m:r>
                          </m:den>
                        </m:f>
                      </m:e>
                    </m:d>
                  </m:e>
                  <m:sup>
                    <m:r>
                      <w:rPr>
                        <w:rFonts w:ascii="Cambria Math" w:hAnsi="Cambria Math"/>
                      </w:rPr>
                      <m:t>2</m:t>
                    </m:r>
                  </m:sup>
                </m:sSup>
                <m:r>
                  <m:rPr>
                    <m:aln/>
                  </m:rPr>
                  <w:rPr>
                    <w:rFonts w:ascii="Cambria Math" w:hAnsi="Cambria Math"/>
                  </w:rPr>
                  <m:t>=1</m:t>
                </m:r>
                <m:r>
                  <m:rPr>
                    <m:sty m:val="p"/>
                  </m:rPr>
                  <w:rPr>
                    <w:rFonts w:ascii="Cambria Math" w:hAnsi="Cambria Math"/>
                  </w:rPr>
                  <w:br/>
                </m:r>
              </m:oMath>
              <m:oMath>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m:rPr>
                    <m:aln/>
                  </m:rPr>
                  <w:rPr>
                    <w:rFonts w:ascii="Cambria Math" w:hAnsi="Cambria Math"/>
                  </w:rPr>
                  <m:t>=16</m:t>
                </m:r>
              </m:oMath>
            </m:oMathPara>
          </w:p>
          <w:p w14:paraId="563D5B8C" w14:textId="77777777" w:rsidR="004B0BDB" w:rsidRDefault="004B0BDB" w:rsidP="00AA0C57">
            <w:pPr>
              <w:suppressAutoHyphens w:val="0"/>
              <w:spacing w:before="0" w:after="160" w:line="259" w:lineRule="auto"/>
            </w:pPr>
            <m:oMath>
              <m:r>
                <w:rPr>
                  <w:rFonts w:ascii="Cambria Math" w:hAnsi="Cambria Math"/>
                </w:rPr>
                <m:t xml:space="preserve"> </m:t>
              </m:r>
            </m:oMath>
            <w:r>
              <w:rPr>
                <w:noProof/>
              </w:rPr>
              <w:drawing>
                <wp:inline distT="0" distB="0" distL="0" distR="0" wp14:anchorId="5A143DA3" wp14:editId="558D75D3">
                  <wp:extent cx="2016635" cy="1696720"/>
                  <wp:effectExtent l="0" t="0" r="3175" b="0"/>
                  <wp:docPr id="1828857199" name="Picture 1" descr="Circle with centre at the origin and radius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03898" name="Picture 1" descr="Circle with centre at the origin and radius 4. "/>
                          <pic:cNvPicPr/>
                        </pic:nvPicPr>
                        <pic:blipFill>
                          <a:blip r:embed="rId25"/>
                          <a:stretch>
                            <a:fillRect/>
                          </a:stretch>
                        </pic:blipFill>
                        <pic:spPr>
                          <a:xfrm>
                            <a:off x="0" y="0"/>
                            <a:ext cx="2018541" cy="1698324"/>
                          </a:xfrm>
                          <a:prstGeom prst="rect">
                            <a:avLst/>
                          </a:prstGeom>
                        </pic:spPr>
                      </pic:pic>
                    </a:graphicData>
                  </a:graphic>
                </wp:inline>
              </w:drawing>
            </w:r>
          </w:p>
        </w:tc>
        <w:tc>
          <w:tcPr>
            <w:tcW w:w="4814" w:type="dxa"/>
          </w:tcPr>
          <w:p w14:paraId="0AEDFE74" w14:textId="77777777" w:rsidR="004B0BDB" w:rsidRPr="0018751D" w:rsidRDefault="004B0BDB" w:rsidP="00AA0C57">
            <w:pPr>
              <w:suppressAutoHyphens w:val="0"/>
              <w:spacing w:before="0" w:after="160" w:line="259" w:lineRule="auto"/>
              <w:jc w:val="center"/>
              <w:rPr>
                <w:b/>
                <w:bCs/>
              </w:rPr>
            </w:pPr>
            <w:r w:rsidRPr="0018751D">
              <w:rPr>
                <w:b/>
                <w:bCs/>
              </w:rPr>
              <w:t>Example 2</w:t>
            </w:r>
          </w:p>
          <w:p w14:paraId="67474D87" w14:textId="77777777" w:rsidR="004B0BDB" w:rsidRDefault="004B0BDB" w:rsidP="00AA0C57">
            <w:pPr>
              <w:suppressAutoHyphens w:val="0"/>
              <w:spacing w:before="0" w:after="160" w:line="259" w:lineRule="auto"/>
            </w:pPr>
            <w:r>
              <w:t>Find the Cartesian equation for the following parametric equations, then sketch the curve.</w:t>
            </w:r>
          </w:p>
          <w:p w14:paraId="35762662" w14:textId="77777777" w:rsidR="004B0BDB" w:rsidRDefault="004B0BDB" w:rsidP="00AA0C57">
            <w:pPr>
              <w:suppressAutoHyphens w:val="0"/>
              <w:spacing w:before="0" w:after="160" w:line="259" w:lineRule="auto"/>
              <w:rPr>
                <w:rFonts w:eastAsiaTheme="minorEastAsia"/>
              </w:rPr>
            </w:pPr>
            <m:oMathPara>
              <m:oMath>
                <m:r>
                  <w:rPr>
                    <w:rFonts w:ascii="Cambria Math" w:hAnsi="Cambria Math"/>
                  </w:rPr>
                  <m:t>x</m:t>
                </m:r>
                <m:r>
                  <m:rPr>
                    <m:sty m:val="p"/>
                  </m:rPr>
                  <w:rPr>
                    <w:rFonts w:ascii="Cambria Math" w:hAnsi="Cambria Math"/>
                  </w:rPr>
                  <m:t>=2</m:t>
                </m:r>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w:rPr>
                    <w:rFonts w:ascii="Cambria Math" w:hAnsi="Cambria Math"/>
                  </w:rPr>
                  <m:t xml:space="preserve">-3 </m:t>
                </m:r>
                <m:r>
                  <m:rPr>
                    <m:sty m:val="p"/>
                  </m:rPr>
                  <w:rPr>
                    <w:rFonts w:ascii="Cambria Math" w:hAnsi="Cambria Math"/>
                  </w:rPr>
                  <m:t xml:space="preserve">, </m:t>
                </m:r>
                <m:r>
                  <w:rPr>
                    <w:rFonts w:ascii="Cambria Math" w:hAnsi="Cambria Math"/>
                  </w:rPr>
                  <m:t>y</m:t>
                </m:r>
                <m:r>
                  <m:rPr>
                    <m:sty m:val="p"/>
                  </m:rPr>
                  <w:rPr>
                    <w:rFonts w:ascii="Cambria Math" w:hAnsi="Cambria Math"/>
                  </w:rPr>
                  <m:t>=2</m:t>
                </m:r>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w:rPr>
                    <w:rFonts w:ascii="Cambria Math" w:hAnsi="Cambria Math"/>
                  </w:rPr>
                  <m:t>+1</m:t>
                </m:r>
              </m:oMath>
            </m:oMathPara>
          </w:p>
          <w:p w14:paraId="10AB5E7D" w14:textId="77777777" w:rsidR="004B0BDB" w:rsidRPr="00045435" w:rsidRDefault="00956937" w:rsidP="00AA0C57">
            <w:pPr>
              <w:suppressAutoHyphens w:val="0"/>
              <w:spacing w:before="0" w:after="160" w:line="259" w:lineRule="auto"/>
              <w:rPr>
                <w:rFonts w:eastAsiaTheme="minorEastAsia"/>
              </w:rPr>
            </w:pPr>
            <m:oMathPara>
              <m:oMath>
                <m:f>
                  <m:fPr>
                    <m:ctrlPr>
                      <w:rPr>
                        <w:rFonts w:ascii="Cambria Math" w:hAnsi="Cambria Math"/>
                        <w:i/>
                      </w:rPr>
                    </m:ctrlPr>
                  </m:fPr>
                  <m:num>
                    <m:r>
                      <w:rPr>
                        <w:rFonts w:ascii="Cambria Math" w:hAnsi="Cambria Math"/>
                      </w:rPr>
                      <m:t>x</m:t>
                    </m:r>
                    <m:r>
                      <w:rPr>
                        <w:rFonts w:ascii="Cambria Math" w:hAnsi="Cambria Math"/>
                      </w:rPr>
                      <m:t>+3</m:t>
                    </m:r>
                  </m:num>
                  <m:den>
                    <m:r>
                      <w:rPr>
                        <w:rFonts w:ascii="Cambria Math" w:hAnsi="Cambria Math"/>
                      </w:rPr>
                      <m:t>2</m:t>
                    </m:r>
                  </m:den>
                </m:f>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d>
                  <m:dPr>
                    <m:ctrlPr>
                      <w:rPr>
                        <w:rFonts w:ascii="Cambria Math" w:hAnsi="Cambria Math"/>
                        <w:i/>
                      </w:rPr>
                    </m:ctrlPr>
                  </m:dPr>
                  <m:e>
                    <m:r>
                      <w:rPr>
                        <w:rFonts w:ascii="Cambria Math" w:hAnsi="Cambria Math"/>
                      </w:rPr>
                      <m:t>1</m:t>
                    </m:r>
                  </m:e>
                </m:d>
                <m:r>
                  <m:rPr>
                    <m:sty m:val="p"/>
                  </m:rPr>
                  <w:rPr>
                    <w:rFonts w:ascii="Cambria Math" w:hAnsi="Cambria Math"/>
                  </w:rPr>
                  <w:br/>
                </m:r>
              </m:oMath>
              <m:oMath>
                <m:f>
                  <m:fPr>
                    <m:ctrlPr>
                      <w:rPr>
                        <w:rFonts w:ascii="Cambria Math" w:hAnsi="Cambria Math"/>
                        <w:i/>
                      </w:rPr>
                    </m:ctrlPr>
                  </m:fPr>
                  <m:num>
                    <m:r>
                      <w:rPr>
                        <w:rFonts w:ascii="Cambria Math" w:hAnsi="Cambria Math"/>
                      </w:rPr>
                      <m:t>y</m:t>
                    </m:r>
                    <m:r>
                      <w:rPr>
                        <w:rFonts w:ascii="Cambria Math" w:hAnsi="Cambria Math"/>
                      </w:rPr>
                      <m:t>-</m:t>
                    </m:r>
                    <m:r>
                      <w:rPr>
                        <w:rFonts w:ascii="Cambria Math" w:hAnsi="Cambria Math"/>
                      </w:rPr>
                      <m:t>1</m:t>
                    </m:r>
                  </m:num>
                  <m:den>
                    <m:r>
                      <w:rPr>
                        <w:rFonts w:ascii="Cambria Math" w:hAnsi="Cambria Math"/>
                      </w:rPr>
                      <m:t>2</m:t>
                    </m:r>
                  </m:den>
                </m:f>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d>
                  <m:dPr>
                    <m:ctrlPr>
                      <w:rPr>
                        <w:rFonts w:ascii="Cambria Math" w:hAnsi="Cambria Math"/>
                        <w:i/>
                      </w:rPr>
                    </m:ctrlPr>
                  </m:dPr>
                  <m:e>
                    <m:r>
                      <w:rPr>
                        <w:rFonts w:ascii="Cambria Math" w:hAnsi="Cambria Math"/>
                      </w:rPr>
                      <m:t>2</m:t>
                    </m:r>
                  </m:e>
                </m:d>
                <m:r>
                  <m:rPr>
                    <m:sty m:val="p"/>
                  </m:rPr>
                  <w:rPr>
                    <w:rFonts w:ascii="Cambria Math" w:hAnsi="Cambria Math"/>
                  </w:rPr>
                  <w:br/>
                </m:r>
              </m:oMath>
            </m:oMathPara>
          </w:p>
          <w:p w14:paraId="19548F92" w14:textId="77777777" w:rsidR="004B0BDB" w:rsidRPr="00720122" w:rsidRDefault="00956937" w:rsidP="00AA0C57">
            <w:pPr>
              <w:suppressAutoHyphens w:val="0"/>
              <w:spacing w:before="0" w:after="160" w:line="259" w:lineRule="auto"/>
              <w:rPr>
                <w:rFonts w:eastAsiaTheme="minorEastAsia"/>
              </w:rPr>
            </w:pPr>
            <m:oMathPara>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r>
                  <m:rPr>
                    <m:aln/>
                  </m:rPr>
                  <w:rPr>
                    <w:rFonts w:ascii="Cambria Math" w:hAnsi="Cambria Math"/>
                  </w:rPr>
                  <m:t>=1</m:t>
                </m:r>
                <m:r>
                  <m:rPr>
                    <m:sty m:val="p"/>
                  </m:rPr>
                  <w:rPr>
                    <w:rFonts w:ascii="Cambria Math" w:hAnsi="Cambria Math"/>
                  </w:rPr>
                  <w:br/>
                </m:r>
              </m:oMath>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y</m:t>
                            </m:r>
                            <m:r>
                              <w:rPr>
                                <w:rFonts w:ascii="Cambria Math" w:hAnsi="Cambria Math"/>
                              </w:rPr>
                              <m:t>-</m:t>
                            </m:r>
                            <m:r>
                              <w:rPr>
                                <w:rFonts w:ascii="Cambria Math" w:hAnsi="Cambria Math"/>
                              </w:rPr>
                              <m:t>1</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r>
                              <w:rPr>
                                <w:rFonts w:ascii="Cambria Math" w:hAnsi="Cambria Math"/>
                              </w:rPr>
                              <m:t>+3</m:t>
                            </m:r>
                          </m:num>
                          <m:den>
                            <m:r>
                              <w:rPr>
                                <w:rFonts w:ascii="Cambria Math" w:hAnsi="Cambria Math"/>
                              </w:rPr>
                              <m:t>2</m:t>
                            </m:r>
                          </m:den>
                        </m:f>
                      </m:e>
                    </m:d>
                  </m:e>
                  <m:sup>
                    <m:r>
                      <w:rPr>
                        <w:rFonts w:ascii="Cambria Math" w:hAnsi="Cambria Math"/>
                      </w:rPr>
                      <m:t>2</m:t>
                    </m:r>
                  </m:sup>
                </m:sSup>
                <m:r>
                  <m:rPr>
                    <m:aln/>
                  </m:rPr>
                  <w:rPr>
                    <w:rFonts w:ascii="Cambria Math" w:hAnsi="Cambria Math"/>
                  </w:rPr>
                  <m:t>=1</m:t>
                </m:r>
                <m:r>
                  <m:rPr>
                    <m:sty m:val="p"/>
                  </m:rPr>
                  <w:rPr>
                    <w:rFonts w:ascii="Cambria Math" w:hAnsi="Cambria Math"/>
                  </w:rPr>
                  <w:br/>
                </m:r>
              </m:oMath>
              <m:oMath>
                <m:sSup>
                  <m:sSupPr>
                    <m:ctrlPr>
                      <w:rPr>
                        <w:rFonts w:ascii="Cambria Math" w:hAnsi="Cambria Math"/>
                        <w:i/>
                      </w:rPr>
                    </m:ctrlPr>
                  </m:sSupPr>
                  <m:e>
                    <m:r>
                      <w:rPr>
                        <w:rFonts w:ascii="Cambria Math" w:hAnsi="Cambria Math"/>
                      </w:rPr>
                      <m:t>(</m:t>
                    </m:r>
                    <m:r>
                      <w:rPr>
                        <w:rFonts w:ascii="Cambria Math" w:hAnsi="Cambria Math"/>
                      </w:rPr>
                      <m:t>y</m:t>
                    </m:r>
                    <m:r>
                      <w:rPr>
                        <w:rFonts w:ascii="Cambria Math" w:hAnsi="Cambria Math"/>
                      </w:rPr>
                      <m:t>-</m:t>
                    </m:r>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r>
                      <w:rPr>
                        <w:rFonts w:ascii="Cambria Math" w:hAnsi="Cambria Math"/>
                      </w:rPr>
                      <m:t>+3)</m:t>
                    </m:r>
                  </m:e>
                  <m:sup>
                    <m:r>
                      <w:rPr>
                        <w:rFonts w:ascii="Cambria Math" w:hAnsi="Cambria Math"/>
                      </w:rPr>
                      <m:t>2</m:t>
                    </m:r>
                  </m:sup>
                </m:sSup>
                <m:r>
                  <m:rPr>
                    <m:aln/>
                  </m:rPr>
                  <w:rPr>
                    <w:rFonts w:ascii="Cambria Math" w:hAnsi="Cambria Math"/>
                  </w:rPr>
                  <m:t>=4</m:t>
                </m:r>
              </m:oMath>
            </m:oMathPara>
          </w:p>
          <w:p w14:paraId="5C148351" w14:textId="77777777" w:rsidR="004B0BDB" w:rsidRDefault="004B0BDB" w:rsidP="00AA0C57">
            <w:pPr>
              <w:suppressAutoHyphens w:val="0"/>
              <w:spacing w:before="0" w:after="160" w:line="259" w:lineRule="auto"/>
            </w:pPr>
            <w:r>
              <w:rPr>
                <w:noProof/>
              </w:rPr>
              <w:drawing>
                <wp:inline distT="0" distB="0" distL="0" distR="0" wp14:anchorId="2EEDF0CD" wp14:editId="793BB772">
                  <wp:extent cx="2052320" cy="1726744"/>
                  <wp:effectExtent l="0" t="0" r="5080" b="6985"/>
                  <wp:docPr id="2108523576" name="Picture 1" descr="Circle with radius 2 and cent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18759" name="Picture 1" descr="Circle with radius 2 and centre (-3,1)"/>
                          <pic:cNvPicPr/>
                        </pic:nvPicPr>
                        <pic:blipFill>
                          <a:blip r:embed="rId26"/>
                          <a:stretch>
                            <a:fillRect/>
                          </a:stretch>
                        </pic:blipFill>
                        <pic:spPr>
                          <a:xfrm>
                            <a:off x="0" y="0"/>
                            <a:ext cx="2053964" cy="1728127"/>
                          </a:xfrm>
                          <a:prstGeom prst="rect">
                            <a:avLst/>
                          </a:prstGeom>
                        </pic:spPr>
                      </pic:pic>
                    </a:graphicData>
                  </a:graphic>
                </wp:inline>
              </w:drawing>
            </w:r>
          </w:p>
        </w:tc>
      </w:tr>
    </w:tbl>
    <w:p w14:paraId="49544A60" w14:textId="77777777" w:rsidR="00EA08E7" w:rsidRDefault="00EA08E7">
      <w:pPr>
        <w:suppressAutoHyphens w:val="0"/>
        <w:spacing w:before="0" w:after="160" w:line="259" w:lineRule="auto"/>
        <w:rPr>
          <w:color w:val="002664" w:themeColor="accent1"/>
          <w:sz w:val="32"/>
          <w:szCs w:val="40"/>
        </w:rPr>
      </w:pPr>
      <w:r>
        <w:br w:type="page"/>
      </w:r>
    </w:p>
    <w:p w14:paraId="6D860968" w14:textId="2C7341FE" w:rsidR="00496679" w:rsidRPr="00496679" w:rsidRDefault="00496679" w:rsidP="00496679">
      <w:pPr>
        <w:pStyle w:val="Heading3"/>
      </w:pPr>
      <w:r>
        <w:lastRenderedPageBreak/>
        <w:t xml:space="preserve">Appendix </w:t>
      </w:r>
      <w:r w:rsidR="00EA08E7">
        <w:t>C</w:t>
      </w:r>
      <w:r>
        <w:t xml:space="preserve"> – HSC</w:t>
      </w:r>
      <w:r w:rsidR="008C1910">
        <w:t>-s</w:t>
      </w:r>
      <w:r>
        <w:t>tyle questions</w:t>
      </w:r>
    </w:p>
    <w:p w14:paraId="578CFBB0" w14:textId="77777777" w:rsidR="00496679" w:rsidRPr="007E044C" w:rsidRDefault="00496679">
      <w:pPr>
        <w:suppressAutoHyphens w:val="0"/>
        <w:spacing w:before="0" w:after="160" w:line="259" w:lineRule="auto"/>
        <w:rPr>
          <w:rStyle w:val="Strong"/>
        </w:rPr>
      </w:pPr>
      <w:r w:rsidRPr="007E044C">
        <w:rPr>
          <w:rStyle w:val="Strong"/>
        </w:rPr>
        <w:t>Question 1</w:t>
      </w:r>
    </w:p>
    <w:p w14:paraId="0BEA25E2" w14:textId="0EB1BE90" w:rsidR="001B574D" w:rsidRDefault="001B574D" w:rsidP="008C1910">
      <w:pPr>
        <w:pStyle w:val="ListNumber2"/>
        <w:numPr>
          <w:ilvl w:val="0"/>
          <w:numId w:val="28"/>
        </w:numPr>
        <w:ind w:left="567"/>
      </w:pPr>
    </w:p>
    <w:p w14:paraId="193CB05A" w14:textId="1BC60E26" w:rsidR="000E523C" w:rsidRPr="00F3128A" w:rsidRDefault="000E523C">
      <w:pPr>
        <w:suppressAutoHyphens w:val="0"/>
        <w:spacing w:before="0" w:after="160" w:line="259" w:lineRule="auto"/>
        <w:rPr>
          <w:rFonts w:eastAsiaTheme="minorEastAsia"/>
        </w:rPr>
      </w:pPr>
      <m:oMathPara>
        <m:oMathParaPr>
          <m:jc m:val="left"/>
        </m:oMathParaPr>
        <m:oMath>
          <m:r>
            <w:rPr>
              <w:rFonts w:ascii="Cambria Math" w:hAnsi="Cambria Math"/>
            </w:rPr>
            <m:t>x=a+r</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f>
            <m:fPr>
              <m:ctrlPr>
                <w:rPr>
                  <w:rFonts w:ascii="Cambria Math" w:hAnsi="Cambria Math"/>
                  <w:i/>
                </w:rPr>
              </m:ctrlPr>
            </m:fPr>
            <m:num>
              <m:r>
                <w:rPr>
                  <w:rFonts w:ascii="Cambria Math" w:hAnsi="Cambria Math"/>
                </w:rPr>
                <m:t>x-a</m:t>
              </m:r>
            </m:num>
            <m:den>
              <m:r>
                <w:rPr>
                  <w:rFonts w:ascii="Cambria Math" w:hAnsi="Cambria Math"/>
                </w:rPr>
                <m:t>r</m:t>
              </m:r>
            </m:den>
          </m:f>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m:rPr>
              <m:sty m:val="p"/>
            </m:rPr>
            <w:rPr>
              <w:rFonts w:ascii="Cambria Math" w:hAnsi="Cambria Math"/>
            </w:rPr>
            <w:br/>
          </m:r>
        </m:oMath>
        <m:oMath>
          <m:r>
            <w:rPr>
              <w:rFonts w:ascii="Cambria Math" w:eastAsiaTheme="minorEastAsia" w:hAnsi="Cambria Math"/>
            </w:rPr>
            <m:t>y=b+r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m:rPr>
              <m:sty m:val="p"/>
            </m:rPr>
            <w:rPr>
              <w:rFonts w:ascii="Cambria Math" w:eastAsiaTheme="minorEastAsia" w:hAnsi="Cambria Math"/>
            </w:rPr>
            <w:br/>
          </m:r>
        </m:oMath>
        <m:oMath>
          <m:f>
            <m:fPr>
              <m:ctrlPr>
                <w:rPr>
                  <w:rFonts w:ascii="Cambria Math" w:eastAsiaTheme="minorEastAsia" w:hAnsi="Cambria Math"/>
                  <w:i/>
                </w:rPr>
              </m:ctrlPr>
            </m:fPr>
            <m:num>
              <m:r>
                <w:rPr>
                  <w:rFonts w:ascii="Cambria Math" w:eastAsiaTheme="minorEastAsia" w:hAnsi="Cambria Math"/>
                </w:rPr>
                <m:t>y-b</m:t>
              </m:r>
            </m:num>
            <m:den>
              <m:r>
                <w:rPr>
                  <w:rFonts w:ascii="Cambria Math" w:eastAsiaTheme="minorEastAsia" w:hAnsi="Cambria Math"/>
                </w:rPr>
                <m:t>r</m:t>
              </m:r>
            </m:den>
          </m:f>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m:rPr>
              <m:sty m:val="p"/>
            </m:rPr>
            <w:rPr>
              <w:rFonts w:ascii="Cambria Math" w:eastAsiaTheme="minorEastAsia" w:hAnsi="Cambria Math"/>
            </w:rPr>
            <w:br/>
          </m:r>
        </m:oMath>
        <m:oMath>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θ</m:t>
              </m:r>
            </m:e>
          </m:func>
          <m:r>
            <w:rPr>
              <w:rFonts w:ascii="Cambria Math" w:eastAsiaTheme="minorEastAsia" w:hAnsi="Cambria Math"/>
            </w:rPr>
            <m:t>=1</m:t>
          </m:r>
          <m:r>
            <m:rPr>
              <m:sty m:val="p"/>
            </m:rPr>
            <w:rPr>
              <w:rFonts w:ascii="Cambria Math" w:eastAsiaTheme="minorEastAsia" w:hAnsi="Cambria Math"/>
            </w:rPr>
            <w:br/>
          </m:r>
        </m:oMath>
        <m:oMath>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x-a</m:t>
                      </m:r>
                    </m:num>
                    <m:den>
                      <m:r>
                        <w:rPr>
                          <w:rFonts w:ascii="Cambria Math" w:eastAsiaTheme="minorEastAsia" w:hAnsi="Cambria Math"/>
                        </w:rPr>
                        <m:t>r</m:t>
                      </m:r>
                    </m:den>
                  </m:f>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y-b</m:t>
                      </m:r>
                    </m:num>
                    <m:den>
                      <m:r>
                        <w:rPr>
                          <w:rFonts w:ascii="Cambria Math" w:eastAsiaTheme="minorEastAsia" w:hAnsi="Cambria Math"/>
                        </w:rPr>
                        <m:t>r</m:t>
                      </m:r>
                    </m:den>
                  </m:f>
                </m:e>
              </m:d>
            </m:e>
            <m:sup>
              <m:r>
                <w:rPr>
                  <w:rFonts w:ascii="Cambria Math" w:eastAsiaTheme="minorEastAsia" w:hAnsi="Cambria Math"/>
                </w:rPr>
                <m:t>2</m:t>
              </m:r>
            </m:sup>
          </m:sSup>
          <m:r>
            <w:rPr>
              <w:rFonts w:ascii="Cambria Math" w:eastAsiaTheme="minorEastAsia" w:hAnsi="Cambria Math"/>
            </w:rPr>
            <m:t>=1</m:t>
          </m:r>
          <m:r>
            <m:rPr>
              <m:sty m:val="p"/>
            </m:rPr>
            <w:rPr>
              <w:rFonts w:ascii="Cambria Math" w:eastAsiaTheme="minorEastAsia" w:hAnsi="Cambria Math"/>
            </w:rPr>
            <w:br/>
          </m:r>
        </m:oMath>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oMath>
      </m:oMathPara>
    </w:p>
    <w:p w14:paraId="273ECC70" w14:textId="2E0CEC39" w:rsidR="009421F2" w:rsidRDefault="000572FD">
      <w:pPr>
        <w:suppressAutoHyphens w:val="0"/>
        <w:spacing w:before="0" w:after="160" w:line="259" w:lineRule="auto"/>
        <w:rPr>
          <w:rFonts w:eastAsiaTheme="minorEastAsia"/>
        </w:rPr>
      </w:pPr>
      <w:r>
        <w:rPr>
          <w:rFonts w:eastAsiaTheme="minorEastAsia"/>
        </w:rPr>
        <w:t>This</w:t>
      </w:r>
      <w:r w:rsidR="009421F2">
        <w:rPr>
          <w:rFonts w:eastAsiaTheme="minorEastAsia"/>
        </w:rPr>
        <w:t xml:space="preserve"> is a circle with centre </w:t>
      </w:r>
      <m:oMath>
        <m:r>
          <w:rPr>
            <w:rFonts w:ascii="Cambria Math" w:eastAsiaTheme="minorEastAsia" w:hAnsi="Cambria Math"/>
          </w:rPr>
          <m:t>(a,b)</m:t>
        </m:r>
      </m:oMath>
      <w:r w:rsidR="009421F2">
        <w:rPr>
          <w:rFonts w:eastAsiaTheme="minorEastAsia"/>
        </w:rPr>
        <w:t xml:space="preserve"> and radius.</w:t>
      </w:r>
    </w:p>
    <w:p w14:paraId="0C47037B" w14:textId="77777777" w:rsidR="008C1910" w:rsidRPr="00B57ED2" w:rsidRDefault="008C1910">
      <w:pPr>
        <w:suppressAutoHyphens w:val="0"/>
        <w:spacing w:before="0" w:after="160" w:line="259" w:lineRule="auto"/>
        <w:rPr>
          <w:rFonts w:eastAsiaTheme="minorEastAsia"/>
        </w:rPr>
      </w:pPr>
    </w:p>
    <w:p w14:paraId="69EB852C" w14:textId="33986D43" w:rsidR="009421F2" w:rsidRDefault="009421F2" w:rsidP="008C1910">
      <w:pPr>
        <w:pStyle w:val="ListNumber2"/>
        <w:ind w:left="567"/>
      </w:pPr>
      <w:r>
        <w:t xml:space="preserve"> If </w:t>
      </w:r>
      <m:oMath>
        <m:r>
          <w:rPr>
            <w:rFonts w:ascii="Cambria Math" w:hAnsi="Cambria Math"/>
          </w:rPr>
          <m:t>x=1+2</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w:r>
        <w:t xml:space="preserve">, then </w:t>
      </w:r>
      <m:oMath>
        <m:r>
          <w:rPr>
            <w:rFonts w:ascii="Cambria Math" w:hAnsi="Cambria Math"/>
          </w:rPr>
          <m:t>r=2</m:t>
        </m:r>
      </m:oMath>
      <w:r>
        <w:t xml:space="preserve"> and </w:t>
      </w:r>
      <m:oMath>
        <m:r>
          <w:rPr>
            <w:rFonts w:ascii="Cambria Math" w:hAnsi="Cambria Math"/>
          </w:rPr>
          <m:t>a=1</m:t>
        </m:r>
      </m:oMath>
      <w:r w:rsidR="00DF5ADA">
        <w:t>.</w:t>
      </w:r>
    </w:p>
    <w:p w14:paraId="65FC3575" w14:textId="158B8412" w:rsidR="00DF5ADA" w:rsidRPr="00B57ED2" w:rsidRDefault="00DF5ADA">
      <w:pPr>
        <w:suppressAutoHyphens w:val="0"/>
        <w:spacing w:before="0" w:after="160" w:line="259" w:lineRule="auto"/>
        <w:rPr>
          <w:rFonts w:eastAsiaTheme="minorEastAsia"/>
        </w:rPr>
      </w:pPr>
      <w:r>
        <w:rPr>
          <w:rFonts w:eastAsiaTheme="minorEastAsia"/>
        </w:rPr>
        <w:t xml:space="preserve">If </w:t>
      </w:r>
      <m:oMath>
        <m:r>
          <w:rPr>
            <w:rFonts w:ascii="Cambria Math" w:eastAsiaTheme="minorEastAsia" w:hAnsi="Cambria Math"/>
          </w:rPr>
          <m:t>y=-3+2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 xml:space="preserve">θ, </m:t>
            </m:r>
          </m:e>
        </m:func>
      </m:oMath>
      <w:r>
        <w:rPr>
          <w:rFonts w:eastAsiaTheme="minorEastAsia"/>
        </w:rPr>
        <w:t xml:space="preserve"> then </w:t>
      </w:r>
      <m:oMath>
        <m:r>
          <w:rPr>
            <w:rFonts w:ascii="Cambria Math" w:eastAsiaTheme="minorEastAsia" w:hAnsi="Cambria Math"/>
          </w:rPr>
          <m:t>b=-3</m:t>
        </m:r>
      </m:oMath>
    </w:p>
    <w:p w14:paraId="0AB8B45C" w14:textId="5D998AB8" w:rsidR="00B57ED2" w:rsidRPr="00CF721B" w:rsidRDefault="002033FA">
      <w:pPr>
        <w:suppressAutoHyphens w:val="0"/>
        <w:spacing w:before="0" w:after="160" w:line="259" w:lineRule="auto"/>
        <w:rPr>
          <w:rFonts w:eastAsiaTheme="majorEastAsia"/>
        </w:rPr>
      </w:pPr>
      <m:oMathPara>
        <m:oMathParaPr>
          <m:jc m:val="left"/>
        </m:oMathParaPr>
        <m:oMath>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x-1</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y+3</m:t>
                  </m:r>
                </m:e>
              </m:d>
            </m:e>
            <m:sup>
              <m:r>
                <w:rPr>
                  <w:rFonts w:ascii="Cambria Math" w:eastAsiaTheme="minorEastAsia" w:hAnsi="Cambria Math"/>
                </w:rPr>
                <m:t>2</m:t>
              </m:r>
            </m:sup>
          </m:sSup>
          <m:r>
            <w:rPr>
              <w:rFonts w:ascii="Cambria Math" w:eastAsiaTheme="minorEastAsia" w:hAnsi="Cambria Math"/>
            </w:rPr>
            <m:t>=4</m:t>
          </m:r>
        </m:oMath>
      </m:oMathPara>
    </w:p>
    <w:p w14:paraId="61DB2F2B" w14:textId="3D599EFD" w:rsidR="00B922A4" w:rsidRPr="007E044C" w:rsidRDefault="00B922A4" w:rsidP="00EF7A2C">
      <w:r>
        <w:rPr>
          <w:noProof/>
        </w:rPr>
        <w:drawing>
          <wp:inline distT="0" distB="0" distL="0" distR="0" wp14:anchorId="32352E79" wp14:editId="6FF12539">
            <wp:extent cx="2397248" cy="2162286"/>
            <wp:effectExtent l="0" t="0" r="3175" b="9525"/>
            <wp:docPr id="179024333" name="Picture 1" descr="Circle with centre (1,-3) and radius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4333" name="Picture 1" descr="Circle with centre (1,-3) and radius 2. "/>
                    <pic:cNvPicPr/>
                  </pic:nvPicPr>
                  <pic:blipFill>
                    <a:blip r:embed="rId27"/>
                    <a:stretch>
                      <a:fillRect/>
                    </a:stretch>
                  </pic:blipFill>
                  <pic:spPr>
                    <a:xfrm>
                      <a:off x="0" y="0"/>
                      <a:ext cx="2397248" cy="2162286"/>
                    </a:xfrm>
                    <a:prstGeom prst="rect">
                      <a:avLst/>
                    </a:prstGeom>
                  </pic:spPr>
                </pic:pic>
              </a:graphicData>
            </a:graphic>
          </wp:inline>
        </w:drawing>
      </w:r>
    </w:p>
    <w:p w14:paraId="5AFFFEA5" w14:textId="3C746D86" w:rsidR="00B57ED2" w:rsidRPr="007E044C" w:rsidRDefault="00AD5CC3">
      <w:pPr>
        <w:suppressAutoHyphens w:val="0"/>
        <w:spacing w:before="0" w:after="160" w:line="259" w:lineRule="auto"/>
        <w:rPr>
          <w:rStyle w:val="Strong"/>
        </w:rPr>
      </w:pPr>
      <w:r w:rsidRPr="007E044C">
        <w:rPr>
          <w:rStyle w:val="Strong"/>
        </w:rPr>
        <w:t>Question 2</w:t>
      </w:r>
    </w:p>
    <w:p w14:paraId="179E72E1" w14:textId="233BB943" w:rsidR="00AD5CC3" w:rsidRDefault="00AD5CC3">
      <w:pPr>
        <w:suppressAutoHyphens w:val="0"/>
        <w:spacing w:before="0" w:after="160" w:line="259" w:lineRule="auto"/>
        <w:rPr>
          <w:rFonts w:eastAsiaTheme="minorEastAsia"/>
        </w:rPr>
      </w:pPr>
      <w:r>
        <w:t>Shifting left 1 mean</w:t>
      </w:r>
      <w:r w:rsidR="000572FD">
        <w:t>s</w:t>
      </w:r>
      <w:r>
        <w:t xml:space="preserve"> subtracting 1 from all </w:t>
      </w:r>
      <m:oMath>
        <m:r>
          <w:rPr>
            <w:rFonts w:ascii="Cambria Math" w:hAnsi="Cambria Math"/>
          </w:rPr>
          <m:t>x</m:t>
        </m:r>
      </m:oMath>
      <w:r>
        <w:rPr>
          <w:rFonts w:eastAsiaTheme="minorEastAsia"/>
        </w:rPr>
        <w:t>-coordinates.</w:t>
      </w:r>
    </w:p>
    <w:p w14:paraId="3B0EAB6D" w14:textId="7FA6EEF2" w:rsidR="00AD5CC3" w:rsidRPr="00CF721B" w:rsidRDefault="00E748A4">
      <w:pPr>
        <w:suppressAutoHyphens w:val="0"/>
        <w:spacing w:before="0" w:after="160" w:line="259" w:lineRule="auto"/>
        <w:rPr>
          <w:rFonts w:eastAsiaTheme="minorEastAsia"/>
        </w:rPr>
      </w:pPr>
      <m:oMathPara>
        <m:oMathParaPr>
          <m:jc m:val="left"/>
        </m:oMathParaPr>
        <m:oMath>
          <m:r>
            <w:rPr>
              <w:rFonts w:ascii="Cambria Math" w:eastAsiaTheme="minorEastAsia" w:hAnsi="Cambria Math"/>
            </w:rPr>
            <m:t>∴x=2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t</m:t>
              </m:r>
            </m:e>
          </m:func>
          <m:r>
            <w:rPr>
              <w:rFonts w:ascii="Cambria Math" w:eastAsiaTheme="minorEastAsia" w:hAnsi="Cambria Math"/>
            </w:rPr>
            <m:t>-1</m:t>
          </m:r>
          <m:r>
            <m:rPr>
              <m:sty m:val="p"/>
            </m:rPr>
            <w:rPr>
              <w:rFonts w:ascii="Cambria Math" w:eastAsiaTheme="minorEastAsia" w:hAnsi="Cambria Math"/>
            </w:rPr>
            <w:br/>
          </m:r>
        </m:oMath>
        <m:oMath>
          <m:f>
            <m:fPr>
              <m:ctrlPr>
                <w:rPr>
                  <w:rFonts w:ascii="Cambria Math" w:eastAsiaTheme="minorEastAsia" w:hAnsi="Cambria Math"/>
                  <w:i/>
                </w:rPr>
              </m:ctrlPr>
            </m:fPr>
            <m:num>
              <m:r>
                <w:rPr>
                  <w:rFonts w:ascii="Cambria Math" w:eastAsiaTheme="minorEastAsia" w:hAnsi="Cambria Math"/>
                </w:rPr>
                <m:t>x+1</m:t>
              </m:r>
            </m:num>
            <m:den>
              <m:r>
                <w:rPr>
                  <w:rFonts w:ascii="Cambria Math" w:eastAsiaTheme="minorEastAsia" w:hAnsi="Cambria Math"/>
                </w:rPr>
                <m:t>2</m:t>
              </m:r>
            </m:den>
          </m:f>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t</m:t>
              </m:r>
            </m:e>
          </m:func>
        </m:oMath>
      </m:oMathPara>
    </w:p>
    <w:p w14:paraId="1D30F830" w14:textId="0CB6E692" w:rsidR="00AD5CC3" w:rsidRDefault="00E748A4" w:rsidP="00E748A4">
      <w:pPr>
        <w:rPr>
          <w:rFonts w:eastAsiaTheme="minorEastAsia"/>
        </w:rPr>
      </w:pPr>
      <w:r>
        <w:t xml:space="preserve">Shifting down 3 means subtracting 3 from all </w:t>
      </w:r>
      <m:oMath>
        <m:r>
          <w:rPr>
            <w:rFonts w:ascii="Cambria Math" w:hAnsi="Cambria Math"/>
          </w:rPr>
          <m:t>y</m:t>
        </m:r>
      </m:oMath>
      <w:r>
        <w:rPr>
          <w:rFonts w:eastAsiaTheme="minorEastAsia"/>
        </w:rPr>
        <w:t>-coordinates.</w:t>
      </w:r>
    </w:p>
    <w:p w14:paraId="3436A8F7" w14:textId="1CD01A56" w:rsidR="00E748A4" w:rsidRPr="00CF721B" w:rsidRDefault="00E748A4" w:rsidP="00E748A4">
      <w:pPr>
        <w:rPr>
          <w:rFonts w:eastAsiaTheme="minorEastAsia"/>
        </w:rPr>
      </w:pPr>
      <m:oMathPara>
        <m:oMathParaPr>
          <m:jc m:val="left"/>
        </m:oMathParaPr>
        <m:oMath>
          <m:r>
            <w:rPr>
              <w:rFonts w:ascii="Cambria Math" w:hAnsi="Cambria Math"/>
            </w:rPr>
            <m:t>∴y=2</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r>
            <w:rPr>
              <w:rFonts w:ascii="Cambria Math" w:hAnsi="Cambria Math"/>
            </w:rPr>
            <m:t>-3</m:t>
          </m:r>
          <m:r>
            <m:rPr>
              <m:sty m:val="p"/>
            </m:rPr>
            <w:rPr>
              <w:rFonts w:ascii="Cambria Math" w:hAnsi="Cambria Math"/>
            </w:rPr>
            <w:br/>
          </m:r>
        </m:oMath>
        <m:oMath>
          <m:f>
            <m:fPr>
              <m:ctrlPr>
                <w:rPr>
                  <w:rFonts w:ascii="Cambria Math" w:hAnsi="Cambria Math"/>
                  <w:i/>
                </w:rPr>
              </m:ctrlPr>
            </m:fPr>
            <m:num>
              <m:r>
                <w:rPr>
                  <w:rFonts w:ascii="Cambria Math" w:hAnsi="Cambria Math"/>
                </w:rPr>
                <m:t>y+3</m:t>
              </m:r>
            </m:num>
            <m:den>
              <m:r>
                <w:rPr>
                  <w:rFonts w:ascii="Cambria Math" w:hAnsi="Cambria Math"/>
                </w:rPr>
                <m:t>2</m:t>
              </m:r>
            </m:den>
          </m:f>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oMath>
      </m:oMathPara>
    </w:p>
    <w:p w14:paraId="2A53FC7C" w14:textId="40684AEF" w:rsidR="000056EB" w:rsidRPr="00CF721B" w:rsidRDefault="000056EB" w:rsidP="00E748A4">
      <w:pPr>
        <w:rPr>
          <w:rFonts w:eastAsiaTheme="minorEastAsia"/>
        </w:rPr>
      </w:pPr>
      <w:r>
        <w:rPr>
          <w:rFonts w:eastAsiaTheme="minorEastAsia"/>
        </w:rPr>
        <w:lastRenderedPageBreak/>
        <w:t xml:space="preserve">Since </w:t>
      </w:r>
      <m:oMath>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ctrlPr>
              <w:rPr>
                <w:rFonts w:ascii="Cambria Math" w:hAnsi="Cambria Math"/>
                <w:i/>
              </w:rPr>
            </m:ctrlPr>
          </m:fName>
          <m:e>
            <m:r>
              <w:rPr>
                <w:rFonts w:ascii="Cambria Math" w:hAnsi="Cambria Math"/>
              </w:rPr>
              <m:t>t</m:t>
            </m:r>
            <m:ctrlPr>
              <w:rPr>
                <w:rFonts w:ascii="Cambria Math" w:hAnsi="Cambria Math"/>
                <w:i/>
              </w:rPr>
            </m:ctrlPr>
          </m:e>
        </m:func>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t</m:t>
            </m:r>
          </m:e>
        </m:func>
        <m:r>
          <w:rPr>
            <w:rFonts w:ascii="Cambria Math" w:hAnsi="Cambria Math"/>
          </w:rPr>
          <m:t>=1</m:t>
        </m:r>
        <m:r>
          <m:rPr>
            <m:sty m:val="p"/>
          </m:rPr>
          <w:rPr>
            <w:rFonts w:ascii="Cambria Math" w:hAnsi="Cambria Math"/>
          </w:rPr>
          <w:br/>
        </m:r>
      </m:oMath>
      <m:oMathPara>
        <m:oMathParaPr>
          <m:jc m:val="left"/>
        </m:oMathParaP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y+3</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x+1</m:t>
                      </m:r>
                    </m:num>
                    <m:den>
                      <m:r>
                        <w:rPr>
                          <w:rFonts w:ascii="Cambria Math" w:hAnsi="Cambria Math"/>
                        </w:rPr>
                        <m:t>2</m:t>
                      </m:r>
                    </m:den>
                  </m:f>
                </m:e>
              </m:d>
            </m:e>
            <m:sup>
              <m:r>
                <w:rPr>
                  <w:rFonts w:ascii="Cambria Math" w:hAnsi="Cambria Math"/>
                </w:rPr>
                <m:t>2</m:t>
              </m:r>
            </m:sup>
          </m:sSup>
          <m:r>
            <w:rPr>
              <w:rFonts w:ascii="Cambria Math" w:hAnsi="Cambria Math"/>
            </w:rPr>
            <m:t>=1</m:t>
          </m:r>
          <m:r>
            <m:rPr>
              <m:sty m:val="p"/>
            </m:rPr>
            <w:rPr>
              <w:rFonts w:ascii="Cambria Math" w:hAnsi="Cambria Math"/>
            </w:rPr>
            <w:br/>
          </m:r>
        </m:oMath>
        <m:oMath>
          <m:sSup>
            <m:sSupPr>
              <m:ctrlPr>
                <w:rPr>
                  <w:rFonts w:ascii="Cambria Math" w:hAnsi="Cambria Math"/>
                  <w:i/>
                </w:rPr>
              </m:ctrlPr>
            </m:sSupPr>
            <m:e>
              <m:d>
                <m:dPr>
                  <m:ctrlPr>
                    <w:rPr>
                      <w:rFonts w:ascii="Cambria Math" w:hAnsi="Cambria Math"/>
                      <w:i/>
                    </w:rPr>
                  </m:ctrlPr>
                </m:dPr>
                <m:e>
                  <m:r>
                    <w:rPr>
                      <w:rFonts w:ascii="Cambria Math" w:hAnsi="Cambria Math"/>
                    </w:rPr>
                    <m:t>y+3</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x+1</m:t>
                  </m:r>
                </m:e>
              </m:d>
            </m:e>
            <m:sup>
              <m:r>
                <w:rPr>
                  <w:rFonts w:ascii="Cambria Math" w:hAnsi="Cambria Math"/>
                </w:rPr>
                <m:t>2</m:t>
              </m:r>
            </m:sup>
          </m:sSup>
          <m:r>
            <w:rPr>
              <w:rFonts w:ascii="Cambria Math" w:hAnsi="Cambria Math"/>
            </w:rPr>
            <m:t>=4</m:t>
          </m:r>
        </m:oMath>
      </m:oMathPara>
    </w:p>
    <w:p w14:paraId="6218AF2D" w14:textId="7DFF03D3" w:rsidR="000056EB" w:rsidRDefault="000056EB" w:rsidP="00E748A4">
      <w:pPr>
        <w:rPr>
          <w:rFonts w:eastAsiaTheme="minorEastAsia"/>
        </w:rPr>
      </w:pPr>
      <w:r>
        <w:rPr>
          <w:rFonts w:eastAsiaTheme="minorEastAsia"/>
        </w:rPr>
        <w:t xml:space="preserve">The circle has the same radius but has </w:t>
      </w:r>
      <w:r w:rsidR="00830A9A">
        <w:rPr>
          <w:rFonts w:eastAsiaTheme="minorEastAsia"/>
        </w:rPr>
        <w:t xml:space="preserve">now </w:t>
      </w:r>
      <w:r>
        <w:rPr>
          <w:rFonts w:eastAsiaTheme="minorEastAsia"/>
        </w:rPr>
        <w:t>moved left 1 and down 3.</w:t>
      </w:r>
    </w:p>
    <w:p w14:paraId="2ADF2B80" w14:textId="7F03210F" w:rsidR="000056EB" w:rsidRPr="00830A9A" w:rsidRDefault="004E5352" w:rsidP="00E748A4">
      <w:pPr>
        <w:rPr>
          <w:rStyle w:val="Strong"/>
        </w:rPr>
      </w:pPr>
      <w:r w:rsidRPr="00830A9A">
        <w:rPr>
          <w:rStyle w:val="Strong"/>
        </w:rPr>
        <w:t>Question 3</w:t>
      </w:r>
    </w:p>
    <w:p w14:paraId="5CEC8C9E" w14:textId="0FCF2076" w:rsidR="004E5352" w:rsidRPr="00CF721B" w:rsidRDefault="004E5352" w:rsidP="00E748A4">
      <w:pPr>
        <w:rPr>
          <w:rFonts w:eastAsiaTheme="minorEastAsia"/>
        </w:rPr>
      </w:pPr>
      <m:oMathPara>
        <m:oMathParaPr>
          <m:jc m:val="left"/>
        </m:oMathParaPr>
        <m:oMath>
          <m:r>
            <w:rPr>
              <w:rFonts w:ascii="Cambria Math" w:hAnsi="Cambria Math"/>
            </w:rPr>
            <m:t>x=4</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r>
            <w:rPr>
              <w:rFonts w:ascii="Cambria Math" w:hAnsi="Cambria Math"/>
            </w:rPr>
            <m:t>-2</m:t>
          </m:r>
          <m:r>
            <m:rPr>
              <m:sty m:val="p"/>
            </m:rPr>
            <w:rPr>
              <w:rFonts w:ascii="Cambria Math" w:hAnsi="Cambria Math"/>
            </w:rPr>
            <w:br/>
          </m:r>
        </m:oMath>
        <m:oMath>
          <m:f>
            <m:fPr>
              <m:ctrlPr>
                <w:rPr>
                  <w:rFonts w:ascii="Cambria Math" w:hAnsi="Cambria Math"/>
                  <w:i/>
                </w:rPr>
              </m:ctrlPr>
            </m:fPr>
            <m:num>
              <m:r>
                <w:rPr>
                  <w:rFonts w:ascii="Cambria Math" w:hAnsi="Cambria Math"/>
                </w:rPr>
                <m:t>x+2</m:t>
              </m:r>
            </m:num>
            <m:den>
              <m:r>
                <w:rPr>
                  <w:rFonts w:ascii="Cambria Math" w:hAnsi="Cambria Math"/>
                </w:rPr>
                <m:t>4</m:t>
              </m:r>
            </m:den>
          </m:f>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r>
            <m:rPr>
              <m:sty m:val="p"/>
            </m:rPr>
            <w:rPr>
              <w:rFonts w:ascii="Cambria Math" w:hAnsi="Cambria Math"/>
            </w:rPr>
            <w:br/>
          </m:r>
        </m:oMath>
        <m:oMath>
          <m:r>
            <w:rPr>
              <w:rFonts w:ascii="Cambria Math" w:hAnsi="Cambria Math"/>
            </w:rPr>
            <m:t>y=4</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r>
            <w:rPr>
              <w:rFonts w:ascii="Cambria Math" w:hAnsi="Cambria Math"/>
            </w:rPr>
            <m:t>+3</m:t>
          </m:r>
          <m:r>
            <m:rPr>
              <m:sty m:val="p"/>
            </m:rPr>
            <w:rPr>
              <w:rFonts w:ascii="Cambria Math" w:hAnsi="Cambria Math"/>
            </w:rPr>
            <w:br/>
          </m:r>
        </m:oMath>
        <m:oMath>
          <m:f>
            <m:fPr>
              <m:ctrlPr>
                <w:rPr>
                  <w:rFonts w:ascii="Cambria Math" w:hAnsi="Cambria Math"/>
                  <w:i/>
                </w:rPr>
              </m:ctrlPr>
            </m:fPr>
            <m:num>
              <m:r>
                <w:rPr>
                  <w:rFonts w:ascii="Cambria Math" w:hAnsi="Cambria Math"/>
                </w:rPr>
                <m:t>y-3</m:t>
              </m:r>
            </m:num>
            <m:den>
              <m:r>
                <w:rPr>
                  <w:rFonts w:ascii="Cambria Math" w:hAnsi="Cambria Math"/>
                </w:rPr>
                <m:t>4</m:t>
              </m:r>
            </m:den>
          </m:f>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r>
            <m:rPr>
              <m:sty m:val="p"/>
            </m:rPr>
            <w:rPr>
              <w:rFonts w:ascii="Cambria Math" w:hAnsi="Cambria Math"/>
            </w:rPr>
            <w:br/>
          </m:r>
        </m:oMath>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t</m:t>
              </m:r>
            </m:e>
          </m:func>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t</m:t>
              </m:r>
            </m:e>
          </m:func>
          <m:r>
            <w:rPr>
              <w:rFonts w:ascii="Cambria Math" w:hAnsi="Cambria Math"/>
            </w:rPr>
            <m:t>=1</m:t>
          </m:r>
          <m:r>
            <m:rPr>
              <m:sty m:val="p"/>
            </m:rPr>
            <w:rPr>
              <w:rFonts w:ascii="Cambria Math" w:hAnsi="Cambria Math"/>
            </w:rPr>
            <w:br/>
          </m:r>
        </m:oMath>
        <m:oMath>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4</m:t>
                      </m:r>
                    </m:den>
                  </m:f>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y-3</m:t>
                      </m:r>
                    </m:num>
                    <m:den>
                      <m:r>
                        <w:rPr>
                          <w:rFonts w:ascii="Cambria Math" w:eastAsiaTheme="minorEastAsia" w:hAnsi="Cambria Math"/>
                        </w:rPr>
                        <m:t>4</m:t>
                      </m:r>
                    </m:den>
                  </m:f>
                </m:e>
              </m:d>
            </m:e>
            <m:sup>
              <m:r>
                <w:rPr>
                  <w:rFonts w:ascii="Cambria Math" w:eastAsiaTheme="minorEastAsia" w:hAnsi="Cambria Math"/>
                </w:rPr>
                <m:t>2</m:t>
              </m:r>
            </m:sup>
          </m:sSup>
          <m:r>
            <w:rPr>
              <w:rFonts w:ascii="Cambria Math" w:eastAsiaTheme="minorEastAsia" w:hAnsi="Cambria Math"/>
            </w:rPr>
            <m:t>=1</m:t>
          </m:r>
        </m:oMath>
      </m:oMathPara>
    </w:p>
    <w:p w14:paraId="6A7A5935" w14:textId="7ACDB5EC" w:rsidR="00AD5CC3" w:rsidRPr="00CF721B" w:rsidRDefault="002F3BA4" w:rsidP="00CF721B">
      <w:r>
        <w:t xml:space="preserve">The centre of the circle is </w:t>
      </w:r>
      <m:oMath>
        <m:d>
          <m:dPr>
            <m:ctrlPr>
              <w:rPr>
                <w:rFonts w:ascii="Cambria Math" w:hAnsi="Cambria Math"/>
                <w:i/>
              </w:rPr>
            </m:ctrlPr>
          </m:dPr>
          <m:e>
            <m:r>
              <w:rPr>
                <w:rFonts w:ascii="Cambria Math" w:hAnsi="Cambria Math"/>
              </w:rPr>
              <m:t>-2,3</m:t>
            </m:r>
          </m:e>
        </m:d>
        <m:r>
          <w:rPr>
            <w:rFonts w:ascii="Cambria Math" w:hAnsi="Cambria Math"/>
          </w:rPr>
          <m:t>.</m:t>
        </m:r>
      </m:oMath>
      <w:r>
        <w:t xml:space="preserve"> To move the centre of the circle to (0,0) the following translation is required: </w:t>
      </w:r>
      <w:r w:rsidR="000B1A9A">
        <w:t>h</w:t>
      </w:r>
      <w:r>
        <w:t>orizontal</w:t>
      </w:r>
      <w:r w:rsidR="0066452B">
        <w:t>:</w:t>
      </w:r>
      <w:r>
        <w:t xml:space="preserve"> right 2</w:t>
      </w:r>
      <w:r w:rsidR="000B1A9A">
        <w:t>, vertical:</w:t>
      </w:r>
      <w:r>
        <w:t xml:space="preserve"> down 3.</w:t>
      </w:r>
      <w:r w:rsidR="00AD5CC3">
        <w:br w:type="page"/>
      </w:r>
    </w:p>
    <w:p w14:paraId="64A4317C" w14:textId="77777777" w:rsidR="00BE05E2" w:rsidRDefault="00BE05E2" w:rsidP="00BE05E2">
      <w:pPr>
        <w:pStyle w:val="Heading2"/>
      </w:pPr>
      <w:r>
        <w:lastRenderedPageBreak/>
        <w:t>References</w:t>
      </w:r>
    </w:p>
    <w:p w14:paraId="0A0B5BCF" w14:textId="77777777" w:rsidR="00BE05E2" w:rsidRPr="00F03742" w:rsidRDefault="00BE05E2" w:rsidP="008D14E5">
      <w:pPr>
        <w:pStyle w:val="FeatureBox2"/>
      </w:pPr>
      <w:r w:rsidRPr="00E00962">
        <w:rPr>
          <w:szCs w:val="22"/>
        </w:rPr>
        <w:t xml:space="preserve">This </w:t>
      </w:r>
      <w:r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70CDCE0B" w14:textId="77777777" w:rsidR="00BE05E2" w:rsidRPr="00F03742" w:rsidRDefault="00BE05E2" w:rsidP="008D14E5">
      <w:pPr>
        <w:pStyle w:val="FeatureBox2"/>
      </w:pPr>
      <w:r w:rsidRPr="00F03742">
        <w:t xml:space="preserve">Please refer to the NESA Copyright Disclaimer for more information </w:t>
      </w:r>
      <w:hyperlink r:id="rId28" w:history="1">
        <w:r w:rsidRPr="00BC7AFD">
          <w:rPr>
            <w:rStyle w:val="Hyperlink"/>
          </w:rPr>
          <w:t>https://www.nsw.gov.au/education-and-training/nesa/copyright</w:t>
        </w:r>
      </w:hyperlink>
      <w:r>
        <w:t>.</w:t>
      </w:r>
      <w:r w:rsidRPr="00F03742">
        <w:t xml:space="preserve"> </w:t>
      </w:r>
    </w:p>
    <w:p w14:paraId="22665E87" w14:textId="77777777" w:rsidR="00BE05E2" w:rsidRPr="00231CE7" w:rsidRDefault="00BE05E2" w:rsidP="008D14E5">
      <w:pPr>
        <w:pStyle w:val="FeatureBox2"/>
      </w:pPr>
      <w:r w:rsidRPr="00F03742">
        <w:t xml:space="preserve">NESA holds the only official and up-to-date versions of the NSW Curriculum and syllabus documents. Please visit NESA </w:t>
      </w:r>
      <w:hyperlink r:id="rId29" w:history="1">
        <w:r w:rsidRPr="00BC7AFD">
          <w:rPr>
            <w:rStyle w:val="Hyperlink"/>
          </w:rPr>
          <w:t>https://www.nsw.gov.au/education-and-training/nesa</w:t>
        </w:r>
      </w:hyperlink>
      <w:r>
        <w:t xml:space="preserve"> </w:t>
      </w:r>
      <w:r w:rsidRPr="00F03742">
        <w:t xml:space="preserve">and NSW Curriculum </w:t>
      </w:r>
      <w:hyperlink r:id="rId30" w:history="1">
        <w:r w:rsidRPr="00F03742">
          <w:rPr>
            <w:rStyle w:val="Hyperlink"/>
          </w:rPr>
          <w:t>https://curriculum.nsw.edu.au</w:t>
        </w:r>
      </w:hyperlink>
      <w:r w:rsidRPr="00F03742">
        <w:t>.</w:t>
      </w:r>
    </w:p>
    <w:p w14:paraId="2978DA31" w14:textId="1163A0BE" w:rsidR="00BE05E2" w:rsidRDefault="00BE05E2" w:rsidP="004C79C1">
      <w:hyperlink r:id="rId31" w:history="1">
        <w:r w:rsidRPr="00E00962">
          <w:rPr>
            <w:rStyle w:val="Hyperlink"/>
            <w:szCs w:val="22"/>
          </w:rPr>
          <w:t xml:space="preserve">Mathematics Extension 1 </w:t>
        </w:r>
        <w:r>
          <w:rPr>
            <w:rStyle w:val="Hyperlink"/>
            <w:szCs w:val="22"/>
          </w:rPr>
          <w:t>11–12</w:t>
        </w:r>
        <w:r w:rsidRPr="00E00962">
          <w:rPr>
            <w:rStyle w:val="Hyperlink"/>
            <w:szCs w:val="22"/>
          </w:rPr>
          <w:t xml:space="preserve"> Syllabus</w:t>
        </w:r>
      </w:hyperlink>
      <w:r w:rsidRPr="00E00962">
        <w:t xml:space="preserve"> © NSW Education Standards Authority (NESA) for and on behalf of the Crown in right of the State of New South Wales, 2024</w:t>
      </w:r>
      <w:r w:rsidR="00A003EB">
        <w:t>.</w:t>
      </w:r>
      <w:r>
        <w:br w:type="page"/>
      </w:r>
    </w:p>
    <w:p w14:paraId="1C57636B" w14:textId="77777777" w:rsidR="00BE05E2" w:rsidRDefault="00BE05E2" w:rsidP="00BE05E2">
      <w:pPr>
        <w:sectPr w:rsidR="00BE05E2" w:rsidSect="003C5BEB">
          <w:headerReference w:type="first" r:id="rId32"/>
          <w:pgSz w:w="11906" w:h="16838"/>
          <w:pgMar w:top="1134" w:right="1134" w:bottom="1134" w:left="1134" w:header="709" w:footer="709" w:gutter="0"/>
          <w:cols w:space="708"/>
          <w:docGrid w:linePitch="360"/>
        </w:sectPr>
      </w:pPr>
    </w:p>
    <w:p w14:paraId="5F8DBCA3" w14:textId="77777777" w:rsidR="00BE05E2" w:rsidRPr="003B3E41" w:rsidRDefault="00BE05E2" w:rsidP="00BE05E2">
      <w:pPr>
        <w:rPr>
          <w:rStyle w:val="Strong"/>
        </w:rPr>
      </w:pPr>
      <w:r w:rsidRPr="003B3E41">
        <w:rPr>
          <w:rStyle w:val="Strong"/>
        </w:rPr>
        <w:lastRenderedPageBreak/>
        <w:t>© State of New South Wales (Department of Education), 202</w:t>
      </w:r>
      <w:r>
        <w:rPr>
          <w:rStyle w:val="Strong"/>
        </w:rPr>
        <w:t>6</w:t>
      </w:r>
    </w:p>
    <w:p w14:paraId="5B8A9EF7" w14:textId="77777777" w:rsidR="00BE05E2" w:rsidRPr="00E00962" w:rsidRDefault="00BE05E2" w:rsidP="00BE05E2">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70015D31" w14:textId="77777777" w:rsidR="00BE05E2" w:rsidRPr="00E00962" w:rsidRDefault="00BE05E2" w:rsidP="00BE05E2">
      <w:pPr>
        <w:rPr>
          <w:szCs w:val="22"/>
        </w:rPr>
      </w:pPr>
      <w:r w:rsidRPr="00E00962">
        <w:rPr>
          <w:szCs w:val="22"/>
        </w:rPr>
        <w:t xml:space="preserve">Copyright material available in this resource and owned by the NSW Department of Education is licensed under a </w:t>
      </w:r>
      <w:hyperlink r:id="rId33" w:history="1">
        <w:r w:rsidRPr="00E00962">
          <w:rPr>
            <w:rStyle w:val="Hyperlink"/>
            <w:szCs w:val="22"/>
          </w:rPr>
          <w:t>Creative Commons Attribution 4.0 International (CC BY 4.0) license</w:t>
        </w:r>
      </w:hyperlink>
      <w:r w:rsidRPr="00E00962">
        <w:rPr>
          <w:szCs w:val="22"/>
        </w:rPr>
        <w:t>.</w:t>
      </w:r>
    </w:p>
    <w:p w14:paraId="7F611D7A" w14:textId="77777777" w:rsidR="00BE05E2" w:rsidRDefault="00BE05E2" w:rsidP="00BE05E2">
      <w:r>
        <w:t xml:space="preserve"> </w:t>
      </w:r>
      <w:r>
        <w:rPr>
          <w:noProof/>
        </w:rPr>
        <w:drawing>
          <wp:inline distT="0" distB="0" distL="0" distR="0" wp14:anchorId="259A9C73" wp14:editId="3770B2A2">
            <wp:extent cx="1228725" cy="428625"/>
            <wp:effectExtent l="0" t="0" r="9525" b="9525"/>
            <wp:docPr id="32" name="Picture 32" descr="Creative Commons Attribution licence logo">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4BB4DB1D" w14:textId="77777777" w:rsidR="00BE05E2" w:rsidRPr="00E00962" w:rsidRDefault="00BE05E2" w:rsidP="00BE05E2">
      <w:pPr>
        <w:rPr>
          <w:szCs w:val="22"/>
        </w:rPr>
      </w:pPr>
      <w:r w:rsidRPr="00E00962">
        <w:rPr>
          <w:szCs w:val="22"/>
        </w:rPr>
        <w:t>This license allows you to share and adapt the material for any purpose, even commercially. Attribution should be given to © State of New South Wales (Department of Education), 202</w:t>
      </w:r>
      <w:r>
        <w:rPr>
          <w:szCs w:val="22"/>
        </w:rPr>
        <w:t>6</w:t>
      </w:r>
      <w:r w:rsidRPr="00E00962">
        <w:rPr>
          <w:szCs w:val="22"/>
        </w:rPr>
        <w:t>.</w:t>
      </w:r>
    </w:p>
    <w:p w14:paraId="7446C2DF" w14:textId="77777777" w:rsidR="00BE05E2" w:rsidRPr="00E00962" w:rsidRDefault="00BE05E2" w:rsidP="00BE05E2">
      <w:pPr>
        <w:rPr>
          <w:szCs w:val="22"/>
        </w:rPr>
      </w:pPr>
      <w:r w:rsidRPr="00E00962">
        <w:rPr>
          <w:szCs w:val="22"/>
        </w:rPr>
        <w:t>Material in this resource not available under a Creative Commons license:</w:t>
      </w:r>
    </w:p>
    <w:p w14:paraId="59AECEF6" w14:textId="77777777" w:rsidR="00BE05E2" w:rsidRPr="00E00962" w:rsidRDefault="00BE05E2" w:rsidP="00BE05E2">
      <w:pPr>
        <w:pStyle w:val="ListBullet"/>
        <w:numPr>
          <w:ilvl w:val="0"/>
          <w:numId w:val="1"/>
        </w:numPr>
        <w:rPr>
          <w:szCs w:val="22"/>
        </w:rPr>
      </w:pPr>
      <w:r w:rsidRPr="00E00962">
        <w:rPr>
          <w:szCs w:val="22"/>
        </w:rPr>
        <w:t>the NSW Department of Education logo, other logos and trademark-protected material</w:t>
      </w:r>
    </w:p>
    <w:p w14:paraId="22468737" w14:textId="77777777" w:rsidR="00BE05E2" w:rsidRPr="00E00962" w:rsidRDefault="00BE05E2" w:rsidP="00BE05E2">
      <w:pPr>
        <w:pStyle w:val="ListBullet"/>
        <w:numPr>
          <w:ilvl w:val="0"/>
          <w:numId w:val="1"/>
        </w:numPr>
        <w:rPr>
          <w:szCs w:val="22"/>
        </w:rPr>
      </w:pPr>
      <w:r w:rsidRPr="00E00962">
        <w:rPr>
          <w:szCs w:val="22"/>
        </w:rPr>
        <w:t>material owned by a third party that has been reproduced with permission. You will need to obtain permission from the third party to reuse its material.</w:t>
      </w:r>
    </w:p>
    <w:p w14:paraId="06BE0647" w14:textId="77777777" w:rsidR="00BE05E2" w:rsidRPr="00E00962" w:rsidRDefault="00BE05E2" w:rsidP="008D14E5">
      <w:pPr>
        <w:pStyle w:val="FeatureBox2"/>
        <w:rPr>
          <w:rStyle w:val="Strong"/>
          <w:szCs w:val="22"/>
        </w:rPr>
      </w:pPr>
      <w:r w:rsidRPr="00E00962">
        <w:rPr>
          <w:rStyle w:val="Strong"/>
          <w:szCs w:val="22"/>
        </w:rPr>
        <w:t>Links to third-party material and websites</w:t>
      </w:r>
    </w:p>
    <w:p w14:paraId="4303753C" w14:textId="77777777" w:rsidR="00BE05E2" w:rsidRPr="00E00962" w:rsidRDefault="00BE05E2" w:rsidP="008D14E5">
      <w:pPr>
        <w:pStyle w:val="FeatureBox2"/>
      </w:pPr>
      <w:r w:rsidRPr="00E00962">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76B55569" w14:textId="77777777" w:rsidR="00BE05E2" w:rsidRPr="00E00962" w:rsidRDefault="00BE05E2" w:rsidP="008D14E5">
      <w:pPr>
        <w:pStyle w:val="FeatureBox2"/>
      </w:pPr>
      <w:r w:rsidRPr="00E00962">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rPr>
        <w:t>Copyright Act 1968</w:t>
      </w:r>
      <w:r w:rsidRPr="00E00962">
        <w:t xml:space="preserve"> (Cth). The department accepts no responsibility for content on third-party websites.</w:t>
      </w:r>
    </w:p>
    <w:sectPr w:rsidR="00BE05E2" w:rsidRPr="00E00962" w:rsidSect="00BE05E2">
      <w:headerReference w:type="first" r:id="rId35"/>
      <w:footerReference w:type="first" r:id="rId36"/>
      <w:pgSz w:w="11906" w:h="16838"/>
      <w:pgMar w:top="1129" w:right="1134" w:bottom="1134" w:left="1134" w:header="488" w:footer="5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F6BA5" w14:textId="77777777" w:rsidR="00956937" w:rsidRDefault="00956937" w:rsidP="00843DF5">
      <w:r>
        <w:separator/>
      </w:r>
    </w:p>
    <w:p w14:paraId="48D151D0" w14:textId="77777777" w:rsidR="00956937" w:rsidRDefault="00956937" w:rsidP="00843DF5"/>
    <w:p w14:paraId="213C6D3C" w14:textId="77777777" w:rsidR="00956937" w:rsidRDefault="00956937" w:rsidP="00843DF5"/>
  </w:endnote>
  <w:endnote w:type="continuationSeparator" w:id="0">
    <w:p w14:paraId="339EE04A" w14:textId="77777777" w:rsidR="00956937" w:rsidRDefault="00956937" w:rsidP="00843DF5">
      <w:r>
        <w:continuationSeparator/>
      </w:r>
    </w:p>
    <w:p w14:paraId="710F519E" w14:textId="77777777" w:rsidR="00956937" w:rsidRDefault="00956937" w:rsidP="00843DF5"/>
    <w:p w14:paraId="73BB1953" w14:textId="77777777" w:rsidR="00956937" w:rsidRDefault="00956937"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ED596B52-0027-4F04-B9A4-299BD3A5A8E1}"/>
    <w:embedBold r:id="rId2" w:fontKey="{D5431A00-5685-4C3A-9082-09CCBA8A4B35}"/>
    <w:embedItalic r:id="rId3" w:fontKey="{79308530-5DC4-4323-B8DB-A5B3C7A23A71}"/>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SemiBold">
    <w:panose1 w:val="00000000000000000000"/>
    <w:charset w:val="00"/>
    <w:family w:val="auto"/>
    <w:pitch w:val="variable"/>
    <w:sig w:usb0="A00000FF" w:usb1="4000205B" w:usb2="00000000" w:usb3="00000000" w:csb0="00000193" w:csb1="00000000"/>
    <w:embedRegular r:id="rId4" w:fontKey="{7803FDD7-5BFA-422C-8662-B2A19946077B}"/>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5" w:fontKey="{4FE11F19-B004-4FB9-814D-181EF687231B}"/>
    <w:embedItalic r:id="rId6" w:fontKey="{62DADB1F-4D18-45D8-8CA4-25DFB013EB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160" w14:textId="1A8DEB3C" w:rsidR="004C79C1" w:rsidRPr="00F63959" w:rsidRDefault="004C79C1" w:rsidP="004C79C1">
    <w:pPr>
      <w:pStyle w:val="Footer"/>
    </w:pPr>
    <w:r>
      <w:t>© NSW Department of Education, Jun-26</w:t>
    </w:r>
    <w:r>
      <w:ptab w:relativeTo="margin" w:alignment="right" w:leader="none"/>
    </w:r>
    <w:r>
      <w:rPr>
        <w:b/>
        <w:noProof/>
        <w:sz w:val="28"/>
        <w:szCs w:val="28"/>
      </w:rPr>
      <w:drawing>
        <wp:inline distT="0" distB="0" distL="0" distR="0" wp14:anchorId="08862BBE" wp14:editId="1E48BFAA">
          <wp:extent cx="571500" cy="190500"/>
          <wp:effectExtent l="0" t="0" r="0" b="0"/>
          <wp:docPr id="2013663461" name="Picture 201366346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389C" w14:textId="77777777" w:rsidR="004C79C1" w:rsidRPr="00F63959" w:rsidRDefault="004C79C1" w:rsidP="004C79C1">
    <w:pPr>
      <w:pStyle w:val="Logo"/>
    </w:pPr>
    <w:r w:rsidRPr="009B05C3">
      <w:t>education.nsw.gov.au</w:t>
    </w:r>
    <w:r>
      <w:rPr>
        <w:noProof/>
        <w:lang w:eastAsia="en-AU"/>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3A4E49C3" w:rsidR="003B3E41" w:rsidRPr="008D14E5" w:rsidRDefault="003B3E41" w:rsidP="008D1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E38C" w14:textId="77777777" w:rsidR="00956937" w:rsidRDefault="00956937" w:rsidP="00843DF5">
      <w:r>
        <w:separator/>
      </w:r>
    </w:p>
    <w:p w14:paraId="1A702BDB" w14:textId="77777777" w:rsidR="00956937" w:rsidRDefault="00956937" w:rsidP="00843DF5"/>
    <w:p w14:paraId="5C4F3AA9" w14:textId="77777777" w:rsidR="00956937" w:rsidRDefault="00956937" w:rsidP="00843DF5"/>
  </w:footnote>
  <w:footnote w:type="continuationSeparator" w:id="0">
    <w:p w14:paraId="645A67EB" w14:textId="77777777" w:rsidR="00956937" w:rsidRDefault="00956937" w:rsidP="00843DF5">
      <w:r>
        <w:continuationSeparator/>
      </w:r>
    </w:p>
    <w:p w14:paraId="7B519502" w14:textId="77777777" w:rsidR="00956937" w:rsidRDefault="00956937" w:rsidP="00843DF5"/>
    <w:p w14:paraId="03CE6A7C" w14:textId="77777777" w:rsidR="00956937" w:rsidRDefault="00956937"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366F" w14:textId="5FBA0B36" w:rsidR="008E221C" w:rsidRDefault="008E221C" w:rsidP="008E221C">
    <w:pPr>
      <w:pStyle w:val="Documentname"/>
    </w:pPr>
    <w:r w:rsidRPr="008E221C">
      <w:t>Circle parametric form</w:t>
    </w:r>
    <w:r w:rsidRPr="00D2403C">
      <w:t xml:space="preserve"> | </w:t>
    </w:r>
    <w:r>
      <w:fldChar w:fldCharType="begin"/>
    </w:r>
    <w:r>
      <w:instrText xml:space="preserve"> PAGE   \* MERGEFORMAT </w:instrText>
    </w:r>
    <w:r>
      <w:fldChar w:fldCharType="separate"/>
    </w:r>
    <w: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96BC" w14:textId="77777777" w:rsidR="008E221C" w:rsidRPr="00FA6449" w:rsidRDefault="008E221C" w:rsidP="008E221C">
    <w:pPr>
      <w:pStyle w:val="Header"/>
    </w:pPr>
    <w:r w:rsidRPr="009D43DD">
      <mc:AlternateContent>
        <mc:Choice Requires="wps">
          <w:drawing>
            <wp:anchor distT="0" distB="0" distL="114300" distR="114300" simplePos="0" relativeHeight="251659264" behindDoc="1" locked="0" layoutInCell="1" allowOverlap="1" wp14:anchorId="33C674B4" wp14:editId="5F77DF07">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412D9C" w14:textId="77777777" w:rsidR="008E221C" w:rsidRDefault="008E221C" w:rsidP="008E221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674B4" id="Rectangle 6" o:spid="_x0000_s1026" alt="&quot;&quot;" style="position:absolute;margin-left:-200.2pt;margin-top:-35.45pt;width:991.1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3F412D9C" w14:textId="77777777" w:rsidR="008E221C" w:rsidRDefault="008E221C" w:rsidP="008E221C"/>
                </w:txbxContent>
              </v:textbox>
            </v:rect>
          </w:pict>
        </mc:Fallback>
      </mc:AlternateContent>
    </w:r>
    <w:r w:rsidRPr="009D43DD">
      <w:t>NSW Department of Education</w:t>
    </w:r>
    <w:r w:rsidRPr="009D43DD">
      <w:ptab w:relativeTo="margin" w:alignment="right" w:leader="none"/>
    </w:r>
    <w:r w:rsidRPr="008426B6">
      <w:drawing>
        <wp:inline distT="0" distB="0" distL="0" distR="0" wp14:anchorId="14B3EDE1" wp14:editId="55B99E83">
          <wp:extent cx="597741" cy="649155"/>
          <wp:effectExtent l="0" t="0" r="0" b="0"/>
          <wp:docPr id="2" name="Graphic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5A96" w14:textId="77777777" w:rsidR="00E41A4A" w:rsidRPr="001537E5" w:rsidRDefault="00E41A4A" w:rsidP="001537E5">
    <w:pPr>
      <w:pBdr>
        <w:bottom w:val="single" w:sz="4" w:space="1" w:color="auto"/>
      </w:pBdr>
      <w:jc w:val="right"/>
      <w:rPr>
        <w:sz w:val="18"/>
        <w:szCs w:val="18"/>
      </w:rPr>
    </w:pPr>
    <w:r>
      <w:rPr>
        <w:noProof/>
        <w:sz w:val="18"/>
        <w:szCs w:val="18"/>
      </w:rPr>
      <w:t>Circle parametric form</w:t>
    </w:r>
    <w:r w:rsidRPr="00B74F85">
      <w:rPr>
        <w:noProof/>
        <w:sz w:val="18"/>
        <w:szCs w:val="18"/>
      </w:rPr>
      <w:t xml:space="preserve"> | </w:t>
    </w:r>
    <w:r w:rsidRPr="00B74F85">
      <w:rPr>
        <w:noProof/>
        <w:sz w:val="18"/>
        <w:szCs w:val="18"/>
      </w:rPr>
      <w:fldChar w:fldCharType="begin"/>
    </w:r>
    <w:r w:rsidRPr="00B74F85">
      <w:rPr>
        <w:noProof/>
        <w:sz w:val="18"/>
        <w:szCs w:val="18"/>
      </w:rPr>
      <w:instrText xml:space="preserve"> PAGE   \* MERGEFORMAT </w:instrText>
    </w:r>
    <w:r w:rsidRPr="00B74F85">
      <w:rPr>
        <w:noProof/>
        <w:sz w:val="18"/>
        <w:szCs w:val="18"/>
      </w:rPr>
      <w:fldChar w:fldCharType="separate"/>
    </w:r>
    <w:r>
      <w:rPr>
        <w:noProof/>
        <w:sz w:val="18"/>
        <w:szCs w:val="18"/>
      </w:rPr>
      <w:t>2</w:t>
    </w:r>
    <w:r w:rsidRPr="00B74F85">
      <w:rPr>
        <w:noProof/>
        <w:sz w:val="18"/>
        <w:szCs w:val="1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300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FFFFFF83"/>
    <w:multiLevelType w:val="singleLevel"/>
    <w:tmpl w:val="FA74F4B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DF641B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55B8F95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2B84BF1"/>
    <w:multiLevelType w:val="multilevel"/>
    <w:tmpl w:val="575827F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75781224">
    <w:abstractNumId w:val="4"/>
  </w:num>
  <w:num w:numId="2" w16cid:durableId="275991488">
    <w:abstractNumId w:val="4"/>
  </w:num>
  <w:num w:numId="3" w16cid:durableId="1357852040">
    <w:abstractNumId w:val="6"/>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 w16cid:durableId="1713387571">
    <w:abstractNumId w:val="0"/>
  </w:num>
  <w:num w:numId="5" w16cid:durableId="1121412251">
    <w:abstractNumId w:val="5"/>
  </w:num>
  <w:num w:numId="6" w16cid:durableId="849680548">
    <w:abstractNumId w:val="7"/>
  </w:num>
  <w:num w:numId="7" w16cid:durableId="21465041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98166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19729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0598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53726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001882">
    <w:abstractNumId w:val="2"/>
  </w:num>
  <w:num w:numId="13" w16cid:durableId="6874121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377572">
    <w:abstractNumId w:val="3"/>
  </w:num>
  <w:num w:numId="15" w16cid:durableId="608004217">
    <w:abstractNumId w:val="6"/>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6" w16cid:durableId="868570203">
    <w:abstractNumId w:val="0"/>
  </w:num>
  <w:num w:numId="17" w16cid:durableId="2129153466">
    <w:abstractNumId w:val="4"/>
  </w:num>
  <w:num w:numId="18" w16cid:durableId="454719618">
    <w:abstractNumId w:val="7"/>
  </w:num>
  <w:num w:numId="19" w16cid:durableId="1666393041">
    <w:abstractNumId w:val="7"/>
  </w:num>
  <w:num w:numId="20" w16cid:durableId="1301421423">
    <w:abstractNumId w:val="5"/>
  </w:num>
  <w:num w:numId="21" w16cid:durableId="1396052381">
    <w:abstractNumId w:val="6"/>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2" w16cid:durableId="1581912184">
    <w:abstractNumId w:val="0"/>
  </w:num>
  <w:num w:numId="23" w16cid:durableId="1960454472">
    <w:abstractNumId w:val="4"/>
  </w:num>
  <w:num w:numId="24" w16cid:durableId="1860700205">
    <w:abstractNumId w:val="7"/>
  </w:num>
  <w:num w:numId="25" w16cid:durableId="1643733193">
    <w:abstractNumId w:val="7"/>
  </w:num>
  <w:num w:numId="26" w16cid:durableId="1084689262">
    <w:abstractNumId w:val="5"/>
  </w:num>
  <w:num w:numId="27" w16cid:durableId="1699699910">
    <w:abstractNumId w:val="1"/>
  </w:num>
  <w:num w:numId="28" w16cid:durableId="15191513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035E"/>
    <w:rsid w:val="0000070C"/>
    <w:rsid w:val="00001744"/>
    <w:rsid w:val="00001CD0"/>
    <w:rsid w:val="000024DE"/>
    <w:rsid w:val="00003EFA"/>
    <w:rsid w:val="00004183"/>
    <w:rsid w:val="000056EB"/>
    <w:rsid w:val="00005A53"/>
    <w:rsid w:val="000069ED"/>
    <w:rsid w:val="00006AE3"/>
    <w:rsid w:val="000077BF"/>
    <w:rsid w:val="000118F4"/>
    <w:rsid w:val="00012B6F"/>
    <w:rsid w:val="00013FF2"/>
    <w:rsid w:val="000169A2"/>
    <w:rsid w:val="00017B07"/>
    <w:rsid w:val="00020497"/>
    <w:rsid w:val="0002198A"/>
    <w:rsid w:val="00021A5D"/>
    <w:rsid w:val="000243AE"/>
    <w:rsid w:val="0002524F"/>
    <w:rsid w:val="000252CB"/>
    <w:rsid w:val="000257A4"/>
    <w:rsid w:val="00027FB9"/>
    <w:rsid w:val="000310BE"/>
    <w:rsid w:val="0003239A"/>
    <w:rsid w:val="000345C8"/>
    <w:rsid w:val="0003503E"/>
    <w:rsid w:val="00035C93"/>
    <w:rsid w:val="00041EAD"/>
    <w:rsid w:val="00043977"/>
    <w:rsid w:val="00045F0D"/>
    <w:rsid w:val="0004750C"/>
    <w:rsid w:val="00047862"/>
    <w:rsid w:val="00051080"/>
    <w:rsid w:val="00052D87"/>
    <w:rsid w:val="00054124"/>
    <w:rsid w:val="00054D26"/>
    <w:rsid w:val="0005555E"/>
    <w:rsid w:val="00056D05"/>
    <w:rsid w:val="00056DAD"/>
    <w:rsid w:val="000572FD"/>
    <w:rsid w:val="00061D5B"/>
    <w:rsid w:val="000630FB"/>
    <w:rsid w:val="0006564F"/>
    <w:rsid w:val="00066BEA"/>
    <w:rsid w:val="000673B7"/>
    <w:rsid w:val="00067DC0"/>
    <w:rsid w:val="00070384"/>
    <w:rsid w:val="00070804"/>
    <w:rsid w:val="0007093C"/>
    <w:rsid w:val="00070EFF"/>
    <w:rsid w:val="00072CD9"/>
    <w:rsid w:val="00072E86"/>
    <w:rsid w:val="000733A1"/>
    <w:rsid w:val="00074BED"/>
    <w:rsid w:val="00074F0F"/>
    <w:rsid w:val="00075130"/>
    <w:rsid w:val="000769CC"/>
    <w:rsid w:val="00077297"/>
    <w:rsid w:val="000805A7"/>
    <w:rsid w:val="00080641"/>
    <w:rsid w:val="0008072E"/>
    <w:rsid w:val="000835AB"/>
    <w:rsid w:val="00085693"/>
    <w:rsid w:val="000957F7"/>
    <w:rsid w:val="000A65DB"/>
    <w:rsid w:val="000B13B0"/>
    <w:rsid w:val="000B1667"/>
    <w:rsid w:val="000B1A9A"/>
    <w:rsid w:val="000B27BC"/>
    <w:rsid w:val="000C1B93"/>
    <w:rsid w:val="000C24ED"/>
    <w:rsid w:val="000C4344"/>
    <w:rsid w:val="000C4AB9"/>
    <w:rsid w:val="000C5481"/>
    <w:rsid w:val="000C7F35"/>
    <w:rsid w:val="000D045B"/>
    <w:rsid w:val="000D1A3A"/>
    <w:rsid w:val="000D1EB7"/>
    <w:rsid w:val="000D36CB"/>
    <w:rsid w:val="000D3BBE"/>
    <w:rsid w:val="000D7466"/>
    <w:rsid w:val="000D7E5E"/>
    <w:rsid w:val="000E458A"/>
    <w:rsid w:val="000E504F"/>
    <w:rsid w:val="000E523C"/>
    <w:rsid w:val="000E6781"/>
    <w:rsid w:val="000F2C7B"/>
    <w:rsid w:val="000F3551"/>
    <w:rsid w:val="000F5984"/>
    <w:rsid w:val="000F6579"/>
    <w:rsid w:val="00100304"/>
    <w:rsid w:val="001003F9"/>
    <w:rsid w:val="00101DD7"/>
    <w:rsid w:val="00103E4F"/>
    <w:rsid w:val="00112528"/>
    <w:rsid w:val="00113093"/>
    <w:rsid w:val="00114E38"/>
    <w:rsid w:val="00116ED6"/>
    <w:rsid w:val="00117577"/>
    <w:rsid w:val="00120C87"/>
    <w:rsid w:val="00121212"/>
    <w:rsid w:val="00123A38"/>
    <w:rsid w:val="00123FDC"/>
    <w:rsid w:val="00125A8E"/>
    <w:rsid w:val="00125DFF"/>
    <w:rsid w:val="0012618F"/>
    <w:rsid w:val="0012654C"/>
    <w:rsid w:val="001306AA"/>
    <w:rsid w:val="00132D1B"/>
    <w:rsid w:val="00140ED9"/>
    <w:rsid w:val="0015033D"/>
    <w:rsid w:val="001537E5"/>
    <w:rsid w:val="00153D13"/>
    <w:rsid w:val="001563B0"/>
    <w:rsid w:val="001613E4"/>
    <w:rsid w:val="00164159"/>
    <w:rsid w:val="00165BA4"/>
    <w:rsid w:val="0016713A"/>
    <w:rsid w:val="0017021B"/>
    <w:rsid w:val="00170A83"/>
    <w:rsid w:val="0017408C"/>
    <w:rsid w:val="00180282"/>
    <w:rsid w:val="00181F54"/>
    <w:rsid w:val="00190C6F"/>
    <w:rsid w:val="001920E2"/>
    <w:rsid w:val="00197DAF"/>
    <w:rsid w:val="001A1242"/>
    <w:rsid w:val="001A2C32"/>
    <w:rsid w:val="001A2D64"/>
    <w:rsid w:val="001A3009"/>
    <w:rsid w:val="001A559D"/>
    <w:rsid w:val="001A6D8B"/>
    <w:rsid w:val="001B574D"/>
    <w:rsid w:val="001C0997"/>
    <w:rsid w:val="001C4DDA"/>
    <w:rsid w:val="001C5EB2"/>
    <w:rsid w:val="001C7E97"/>
    <w:rsid w:val="001D1616"/>
    <w:rsid w:val="001D4A88"/>
    <w:rsid w:val="001D5230"/>
    <w:rsid w:val="001D615D"/>
    <w:rsid w:val="001D7295"/>
    <w:rsid w:val="001E103F"/>
    <w:rsid w:val="001E3497"/>
    <w:rsid w:val="001E666F"/>
    <w:rsid w:val="001E761A"/>
    <w:rsid w:val="001F0B62"/>
    <w:rsid w:val="001F2668"/>
    <w:rsid w:val="001F2D78"/>
    <w:rsid w:val="001F5F7B"/>
    <w:rsid w:val="001F6F33"/>
    <w:rsid w:val="002033FA"/>
    <w:rsid w:val="002075BD"/>
    <w:rsid w:val="002105AD"/>
    <w:rsid w:val="0021279F"/>
    <w:rsid w:val="00216244"/>
    <w:rsid w:val="002178F4"/>
    <w:rsid w:val="002227AD"/>
    <w:rsid w:val="00226BEF"/>
    <w:rsid w:val="002300CD"/>
    <w:rsid w:val="002328C3"/>
    <w:rsid w:val="00232D97"/>
    <w:rsid w:val="00235C1B"/>
    <w:rsid w:val="00235FCE"/>
    <w:rsid w:val="002365DC"/>
    <w:rsid w:val="0024007C"/>
    <w:rsid w:val="002403B1"/>
    <w:rsid w:val="00242D98"/>
    <w:rsid w:val="002442BE"/>
    <w:rsid w:val="0024474D"/>
    <w:rsid w:val="0025592F"/>
    <w:rsid w:val="0026327B"/>
    <w:rsid w:val="0026548C"/>
    <w:rsid w:val="00266207"/>
    <w:rsid w:val="0026751E"/>
    <w:rsid w:val="0027370C"/>
    <w:rsid w:val="0027692B"/>
    <w:rsid w:val="00281459"/>
    <w:rsid w:val="00281856"/>
    <w:rsid w:val="00291083"/>
    <w:rsid w:val="0029350B"/>
    <w:rsid w:val="00294E9A"/>
    <w:rsid w:val="002A28B4"/>
    <w:rsid w:val="002A2B8C"/>
    <w:rsid w:val="002A30D8"/>
    <w:rsid w:val="002A35CF"/>
    <w:rsid w:val="002A475D"/>
    <w:rsid w:val="002A65A3"/>
    <w:rsid w:val="002B022D"/>
    <w:rsid w:val="002B316A"/>
    <w:rsid w:val="002B50F2"/>
    <w:rsid w:val="002B75C4"/>
    <w:rsid w:val="002C08C4"/>
    <w:rsid w:val="002C1828"/>
    <w:rsid w:val="002C1F31"/>
    <w:rsid w:val="002D3FC1"/>
    <w:rsid w:val="002D7C6C"/>
    <w:rsid w:val="002D7E5C"/>
    <w:rsid w:val="002E07A7"/>
    <w:rsid w:val="002E2D81"/>
    <w:rsid w:val="002E3C8A"/>
    <w:rsid w:val="002E5355"/>
    <w:rsid w:val="002F3BA4"/>
    <w:rsid w:val="002F4591"/>
    <w:rsid w:val="002F65C1"/>
    <w:rsid w:val="002F69D1"/>
    <w:rsid w:val="002F7CFE"/>
    <w:rsid w:val="00300A75"/>
    <w:rsid w:val="00302680"/>
    <w:rsid w:val="00302D61"/>
    <w:rsid w:val="00303085"/>
    <w:rsid w:val="00304D4D"/>
    <w:rsid w:val="003064E8"/>
    <w:rsid w:val="00306C23"/>
    <w:rsid w:val="00306DB2"/>
    <w:rsid w:val="00311C64"/>
    <w:rsid w:val="003126D5"/>
    <w:rsid w:val="00313703"/>
    <w:rsid w:val="0031403A"/>
    <w:rsid w:val="00314FE6"/>
    <w:rsid w:val="0032075E"/>
    <w:rsid w:val="00322746"/>
    <w:rsid w:val="00324936"/>
    <w:rsid w:val="00325562"/>
    <w:rsid w:val="003277DF"/>
    <w:rsid w:val="00331E1B"/>
    <w:rsid w:val="00331EAD"/>
    <w:rsid w:val="003320FA"/>
    <w:rsid w:val="00333EF0"/>
    <w:rsid w:val="003355E2"/>
    <w:rsid w:val="00340DD9"/>
    <w:rsid w:val="003428CA"/>
    <w:rsid w:val="00352968"/>
    <w:rsid w:val="00353F51"/>
    <w:rsid w:val="003546E2"/>
    <w:rsid w:val="00357A84"/>
    <w:rsid w:val="00360E17"/>
    <w:rsid w:val="0036209C"/>
    <w:rsid w:val="00364FA0"/>
    <w:rsid w:val="00371F68"/>
    <w:rsid w:val="0038536D"/>
    <w:rsid w:val="00385DFB"/>
    <w:rsid w:val="00395A9A"/>
    <w:rsid w:val="00396AC5"/>
    <w:rsid w:val="003A038A"/>
    <w:rsid w:val="003A03B9"/>
    <w:rsid w:val="003A0CFB"/>
    <w:rsid w:val="003A5190"/>
    <w:rsid w:val="003B0768"/>
    <w:rsid w:val="003B240E"/>
    <w:rsid w:val="003B3E41"/>
    <w:rsid w:val="003B6BF4"/>
    <w:rsid w:val="003C2192"/>
    <w:rsid w:val="003C5BEB"/>
    <w:rsid w:val="003C6667"/>
    <w:rsid w:val="003D13EF"/>
    <w:rsid w:val="003D1F70"/>
    <w:rsid w:val="003D52BB"/>
    <w:rsid w:val="003D587E"/>
    <w:rsid w:val="003D61FB"/>
    <w:rsid w:val="003E0252"/>
    <w:rsid w:val="003E2B87"/>
    <w:rsid w:val="003E47C8"/>
    <w:rsid w:val="003E5F1A"/>
    <w:rsid w:val="003F0AC3"/>
    <w:rsid w:val="003F24F3"/>
    <w:rsid w:val="003F5865"/>
    <w:rsid w:val="003F5A78"/>
    <w:rsid w:val="003F5CB2"/>
    <w:rsid w:val="003F6E52"/>
    <w:rsid w:val="00400ACE"/>
    <w:rsid w:val="00401084"/>
    <w:rsid w:val="00407CAD"/>
    <w:rsid w:val="00407EF0"/>
    <w:rsid w:val="00410E1E"/>
    <w:rsid w:val="00411718"/>
    <w:rsid w:val="00411BCD"/>
    <w:rsid w:val="00412F2B"/>
    <w:rsid w:val="004159A2"/>
    <w:rsid w:val="004178B3"/>
    <w:rsid w:val="0042629E"/>
    <w:rsid w:val="004268DD"/>
    <w:rsid w:val="00427C86"/>
    <w:rsid w:val="00430173"/>
    <w:rsid w:val="00430D8B"/>
    <w:rsid w:val="00430F12"/>
    <w:rsid w:val="004315A6"/>
    <w:rsid w:val="004324D3"/>
    <w:rsid w:val="00432947"/>
    <w:rsid w:val="00432B63"/>
    <w:rsid w:val="004366B8"/>
    <w:rsid w:val="00442345"/>
    <w:rsid w:val="00443EC2"/>
    <w:rsid w:val="004464AA"/>
    <w:rsid w:val="00447D8C"/>
    <w:rsid w:val="00453EC1"/>
    <w:rsid w:val="00454159"/>
    <w:rsid w:val="00456066"/>
    <w:rsid w:val="004567C4"/>
    <w:rsid w:val="00456A9C"/>
    <w:rsid w:val="004604A0"/>
    <w:rsid w:val="004662AB"/>
    <w:rsid w:val="004700D2"/>
    <w:rsid w:val="00474E4B"/>
    <w:rsid w:val="00477174"/>
    <w:rsid w:val="00477FF4"/>
    <w:rsid w:val="00480185"/>
    <w:rsid w:val="004819BA"/>
    <w:rsid w:val="00483329"/>
    <w:rsid w:val="00483C85"/>
    <w:rsid w:val="0048431D"/>
    <w:rsid w:val="0048642E"/>
    <w:rsid w:val="00490756"/>
    <w:rsid w:val="00491389"/>
    <w:rsid w:val="0049223E"/>
    <w:rsid w:val="00496679"/>
    <w:rsid w:val="004A1A59"/>
    <w:rsid w:val="004A29D0"/>
    <w:rsid w:val="004A781E"/>
    <w:rsid w:val="004B0BDB"/>
    <w:rsid w:val="004B13C5"/>
    <w:rsid w:val="004B416C"/>
    <w:rsid w:val="004B484F"/>
    <w:rsid w:val="004B723A"/>
    <w:rsid w:val="004C11A9"/>
    <w:rsid w:val="004C28DB"/>
    <w:rsid w:val="004C4B48"/>
    <w:rsid w:val="004C54A1"/>
    <w:rsid w:val="004C68E7"/>
    <w:rsid w:val="004C6C9B"/>
    <w:rsid w:val="004C7892"/>
    <w:rsid w:val="004C79C1"/>
    <w:rsid w:val="004D0640"/>
    <w:rsid w:val="004D1205"/>
    <w:rsid w:val="004D1378"/>
    <w:rsid w:val="004D1933"/>
    <w:rsid w:val="004D6D98"/>
    <w:rsid w:val="004E1043"/>
    <w:rsid w:val="004E45C9"/>
    <w:rsid w:val="004E5352"/>
    <w:rsid w:val="004E73DB"/>
    <w:rsid w:val="004E7AC5"/>
    <w:rsid w:val="004E7E02"/>
    <w:rsid w:val="004F0ACA"/>
    <w:rsid w:val="004F2AC5"/>
    <w:rsid w:val="004F48DD"/>
    <w:rsid w:val="004F548E"/>
    <w:rsid w:val="004F6AF2"/>
    <w:rsid w:val="004F7B22"/>
    <w:rsid w:val="005025DD"/>
    <w:rsid w:val="00506F65"/>
    <w:rsid w:val="00507541"/>
    <w:rsid w:val="00511863"/>
    <w:rsid w:val="00512169"/>
    <w:rsid w:val="005128E7"/>
    <w:rsid w:val="0051641A"/>
    <w:rsid w:val="0051649E"/>
    <w:rsid w:val="0051678C"/>
    <w:rsid w:val="00524666"/>
    <w:rsid w:val="00526795"/>
    <w:rsid w:val="00526B2C"/>
    <w:rsid w:val="005334D1"/>
    <w:rsid w:val="005401BF"/>
    <w:rsid w:val="00541FBB"/>
    <w:rsid w:val="0054464B"/>
    <w:rsid w:val="005500B1"/>
    <w:rsid w:val="0055043F"/>
    <w:rsid w:val="00550EAD"/>
    <w:rsid w:val="00551CAD"/>
    <w:rsid w:val="005526D5"/>
    <w:rsid w:val="005547CE"/>
    <w:rsid w:val="005569F6"/>
    <w:rsid w:val="005608F0"/>
    <w:rsid w:val="00563123"/>
    <w:rsid w:val="005632D9"/>
    <w:rsid w:val="00564833"/>
    <w:rsid w:val="005649D2"/>
    <w:rsid w:val="005651B7"/>
    <w:rsid w:val="00566E51"/>
    <w:rsid w:val="0057085F"/>
    <w:rsid w:val="00574738"/>
    <w:rsid w:val="00575B66"/>
    <w:rsid w:val="0058102D"/>
    <w:rsid w:val="00583731"/>
    <w:rsid w:val="005909B4"/>
    <w:rsid w:val="00592508"/>
    <w:rsid w:val="005934B4"/>
    <w:rsid w:val="0059429F"/>
    <w:rsid w:val="005957FA"/>
    <w:rsid w:val="00595DBC"/>
    <w:rsid w:val="0059624A"/>
    <w:rsid w:val="00597644"/>
    <w:rsid w:val="005A171B"/>
    <w:rsid w:val="005A1DAF"/>
    <w:rsid w:val="005A23A1"/>
    <w:rsid w:val="005A34D4"/>
    <w:rsid w:val="005A63D2"/>
    <w:rsid w:val="005A65A3"/>
    <w:rsid w:val="005A67CA"/>
    <w:rsid w:val="005A7B0E"/>
    <w:rsid w:val="005B184F"/>
    <w:rsid w:val="005B36E3"/>
    <w:rsid w:val="005B4B00"/>
    <w:rsid w:val="005B57F5"/>
    <w:rsid w:val="005B76BC"/>
    <w:rsid w:val="005B77E0"/>
    <w:rsid w:val="005C14A7"/>
    <w:rsid w:val="005C22B7"/>
    <w:rsid w:val="005C344B"/>
    <w:rsid w:val="005C4A56"/>
    <w:rsid w:val="005C54CD"/>
    <w:rsid w:val="005D0140"/>
    <w:rsid w:val="005D1384"/>
    <w:rsid w:val="005D2D68"/>
    <w:rsid w:val="005D320A"/>
    <w:rsid w:val="005D49FE"/>
    <w:rsid w:val="005D5B60"/>
    <w:rsid w:val="005E1F63"/>
    <w:rsid w:val="005E2471"/>
    <w:rsid w:val="005E5506"/>
    <w:rsid w:val="005E6919"/>
    <w:rsid w:val="005E6EC6"/>
    <w:rsid w:val="005F19D2"/>
    <w:rsid w:val="005F4405"/>
    <w:rsid w:val="005F49D6"/>
    <w:rsid w:val="005F4DC0"/>
    <w:rsid w:val="005F5D72"/>
    <w:rsid w:val="005F64E0"/>
    <w:rsid w:val="0060034E"/>
    <w:rsid w:val="00606850"/>
    <w:rsid w:val="00607DF0"/>
    <w:rsid w:val="00611CA2"/>
    <w:rsid w:val="00613017"/>
    <w:rsid w:val="006145A0"/>
    <w:rsid w:val="00616FC4"/>
    <w:rsid w:val="006213F0"/>
    <w:rsid w:val="0062435E"/>
    <w:rsid w:val="00624D13"/>
    <w:rsid w:val="00626BBF"/>
    <w:rsid w:val="00627A57"/>
    <w:rsid w:val="0063211A"/>
    <w:rsid w:val="00634669"/>
    <w:rsid w:val="00634959"/>
    <w:rsid w:val="00634F28"/>
    <w:rsid w:val="00636266"/>
    <w:rsid w:val="00641BD4"/>
    <w:rsid w:val="0064273E"/>
    <w:rsid w:val="00643BD8"/>
    <w:rsid w:val="00643CC4"/>
    <w:rsid w:val="006457EC"/>
    <w:rsid w:val="0064676E"/>
    <w:rsid w:val="0064764D"/>
    <w:rsid w:val="00651E8E"/>
    <w:rsid w:val="006545CF"/>
    <w:rsid w:val="00655667"/>
    <w:rsid w:val="00655A38"/>
    <w:rsid w:val="0065759E"/>
    <w:rsid w:val="00661D35"/>
    <w:rsid w:val="00662DAA"/>
    <w:rsid w:val="0066305E"/>
    <w:rsid w:val="0066345F"/>
    <w:rsid w:val="0066452B"/>
    <w:rsid w:val="0066787F"/>
    <w:rsid w:val="00676031"/>
    <w:rsid w:val="00677835"/>
    <w:rsid w:val="00680388"/>
    <w:rsid w:val="006821B8"/>
    <w:rsid w:val="00691121"/>
    <w:rsid w:val="00693F37"/>
    <w:rsid w:val="006959AB"/>
    <w:rsid w:val="0069617A"/>
    <w:rsid w:val="00696410"/>
    <w:rsid w:val="006A046F"/>
    <w:rsid w:val="006A0DDD"/>
    <w:rsid w:val="006A1445"/>
    <w:rsid w:val="006A1E02"/>
    <w:rsid w:val="006A27D8"/>
    <w:rsid w:val="006A3884"/>
    <w:rsid w:val="006A5911"/>
    <w:rsid w:val="006B1FF3"/>
    <w:rsid w:val="006B3488"/>
    <w:rsid w:val="006B4BC0"/>
    <w:rsid w:val="006B5049"/>
    <w:rsid w:val="006C077A"/>
    <w:rsid w:val="006C1509"/>
    <w:rsid w:val="006C285F"/>
    <w:rsid w:val="006C293F"/>
    <w:rsid w:val="006C6359"/>
    <w:rsid w:val="006D0078"/>
    <w:rsid w:val="006D00B0"/>
    <w:rsid w:val="006D1CF3"/>
    <w:rsid w:val="006D661D"/>
    <w:rsid w:val="006D6820"/>
    <w:rsid w:val="006D7165"/>
    <w:rsid w:val="006E2E28"/>
    <w:rsid w:val="006E3353"/>
    <w:rsid w:val="006E3CB6"/>
    <w:rsid w:val="006E54D3"/>
    <w:rsid w:val="006E5562"/>
    <w:rsid w:val="006F05A2"/>
    <w:rsid w:val="006F1CF4"/>
    <w:rsid w:val="006F2984"/>
    <w:rsid w:val="00701494"/>
    <w:rsid w:val="0070409D"/>
    <w:rsid w:val="00704744"/>
    <w:rsid w:val="007053B8"/>
    <w:rsid w:val="007107C5"/>
    <w:rsid w:val="00712372"/>
    <w:rsid w:val="00717237"/>
    <w:rsid w:val="00720122"/>
    <w:rsid w:val="00721D3B"/>
    <w:rsid w:val="0072317D"/>
    <w:rsid w:val="0072638E"/>
    <w:rsid w:val="00727F3D"/>
    <w:rsid w:val="00732EF7"/>
    <w:rsid w:val="00733159"/>
    <w:rsid w:val="00733F8C"/>
    <w:rsid w:val="00736676"/>
    <w:rsid w:val="00737C21"/>
    <w:rsid w:val="00745FF3"/>
    <w:rsid w:val="00751C6D"/>
    <w:rsid w:val="007521B8"/>
    <w:rsid w:val="007521E9"/>
    <w:rsid w:val="00752D79"/>
    <w:rsid w:val="00752ED5"/>
    <w:rsid w:val="007564F8"/>
    <w:rsid w:val="007608F8"/>
    <w:rsid w:val="00761509"/>
    <w:rsid w:val="00764F2D"/>
    <w:rsid w:val="0076669D"/>
    <w:rsid w:val="00766D19"/>
    <w:rsid w:val="00767CA4"/>
    <w:rsid w:val="00767DB6"/>
    <w:rsid w:val="0077077F"/>
    <w:rsid w:val="007715D1"/>
    <w:rsid w:val="0077253A"/>
    <w:rsid w:val="00773CDB"/>
    <w:rsid w:val="007804BC"/>
    <w:rsid w:val="00781DA1"/>
    <w:rsid w:val="0079523E"/>
    <w:rsid w:val="00796499"/>
    <w:rsid w:val="007A28D2"/>
    <w:rsid w:val="007A2F82"/>
    <w:rsid w:val="007A5515"/>
    <w:rsid w:val="007B020C"/>
    <w:rsid w:val="007B166F"/>
    <w:rsid w:val="007B4058"/>
    <w:rsid w:val="007B47DC"/>
    <w:rsid w:val="007B523A"/>
    <w:rsid w:val="007B6AC1"/>
    <w:rsid w:val="007C007B"/>
    <w:rsid w:val="007C3845"/>
    <w:rsid w:val="007C4870"/>
    <w:rsid w:val="007C565D"/>
    <w:rsid w:val="007C5D33"/>
    <w:rsid w:val="007C61E6"/>
    <w:rsid w:val="007C63BB"/>
    <w:rsid w:val="007D04B0"/>
    <w:rsid w:val="007D170D"/>
    <w:rsid w:val="007D56C3"/>
    <w:rsid w:val="007D60B8"/>
    <w:rsid w:val="007E044C"/>
    <w:rsid w:val="007E20E5"/>
    <w:rsid w:val="007E3B73"/>
    <w:rsid w:val="007E6A58"/>
    <w:rsid w:val="007E6ED6"/>
    <w:rsid w:val="007F066A"/>
    <w:rsid w:val="007F27F8"/>
    <w:rsid w:val="007F2DE9"/>
    <w:rsid w:val="007F5FD8"/>
    <w:rsid w:val="007F6BE6"/>
    <w:rsid w:val="007F70C1"/>
    <w:rsid w:val="007F7A2F"/>
    <w:rsid w:val="00800134"/>
    <w:rsid w:val="00801971"/>
    <w:rsid w:val="0080248A"/>
    <w:rsid w:val="00804F58"/>
    <w:rsid w:val="00806ECB"/>
    <w:rsid w:val="008073B1"/>
    <w:rsid w:val="0081060D"/>
    <w:rsid w:val="00810D93"/>
    <w:rsid w:val="00813261"/>
    <w:rsid w:val="00813A43"/>
    <w:rsid w:val="008177FB"/>
    <w:rsid w:val="008218AF"/>
    <w:rsid w:val="00823327"/>
    <w:rsid w:val="008242CD"/>
    <w:rsid w:val="008242EB"/>
    <w:rsid w:val="00824F5A"/>
    <w:rsid w:val="00826329"/>
    <w:rsid w:val="00827421"/>
    <w:rsid w:val="00830A9A"/>
    <w:rsid w:val="00836838"/>
    <w:rsid w:val="008409E6"/>
    <w:rsid w:val="008426B6"/>
    <w:rsid w:val="008436E9"/>
    <w:rsid w:val="00843DF5"/>
    <w:rsid w:val="00844057"/>
    <w:rsid w:val="00844AB3"/>
    <w:rsid w:val="008461DA"/>
    <w:rsid w:val="008469BF"/>
    <w:rsid w:val="00852E38"/>
    <w:rsid w:val="008532BC"/>
    <w:rsid w:val="00853C48"/>
    <w:rsid w:val="00855316"/>
    <w:rsid w:val="008559F3"/>
    <w:rsid w:val="00856CA3"/>
    <w:rsid w:val="00864528"/>
    <w:rsid w:val="008646F1"/>
    <w:rsid w:val="00865BC1"/>
    <w:rsid w:val="008667EF"/>
    <w:rsid w:val="00873BEE"/>
    <w:rsid w:val="0087496A"/>
    <w:rsid w:val="0087661B"/>
    <w:rsid w:val="00877024"/>
    <w:rsid w:val="00880843"/>
    <w:rsid w:val="00881ED0"/>
    <w:rsid w:val="008852D2"/>
    <w:rsid w:val="00890EEE"/>
    <w:rsid w:val="0089316E"/>
    <w:rsid w:val="008940E1"/>
    <w:rsid w:val="00894F72"/>
    <w:rsid w:val="00895C94"/>
    <w:rsid w:val="008A0F42"/>
    <w:rsid w:val="008A353C"/>
    <w:rsid w:val="008A3760"/>
    <w:rsid w:val="008A4CF6"/>
    <w:rsid w:val="008A5473"/>
    <w:rsid w:val="008A60F9"/>
    <w:rsid w:val="008B1946"/>
    <w:rsid w:val="008B19BE"/>
    <w:rsid w:val="008B25DD"/>
    <w:rsid w:val="008B594C"/>
    <w:rsid w:val="008C1910"/>
    <w:rsid w:val="008C3083"/>
    <w:rsid w:val="008C3566"/>
    <w:rsid w:val="008C480A"/>
    <w:rsid w:val="008C6B25"/>
    <w:rsid w:val="008D0F9D"/>
    <w:rsid w:val="008D14E5"/>
    <w:rsid w:val="008D1F9E"/>
    <w:rsid w:val="008D2CD7"/>
    <w:rsid w:val="008D5C37"/>
    <w:rsid w:val="008D66AD"/>
    <w:rsid w:val="008E221C"/>
    <w:rsid w:val="008E3DE9"/>
    <w:rsid w:val="008E4E66"/>
    <w:rsid w:val="008F5444"/>
    <w:rsid w:val="009107ED"/>
    <w:rsid w:val="00910B2F"/>
    <w:rsid w:val="009125D9"/>
    <w:rsid w:val="00912C15"/>
    <w:rsid w:val="009138BF"/>
    <w:rsid w:val="00915B46"/>
    <w:rsid w:val="00921FDC"/>
    <w:rsid w:val="0092382A"/>
    <w:rsid w:val="00930FAE"/>
    <w:rsid w:val="00934334"/>
    <w:rsid w:val="00935E3E"/>
    <w:rsid w:val="0093679E"/>
    <w:rsid w:val="00936CB2"/>
    <w:rsid w:val="00941947"/>
    <w:rsid w:val="009421F2"/>
    <w:rsid w:val="009447AB"/>
    <w:rsid w:val="0094511B"/>
    <w:rsid w:val="00945B9D"/>
    <w:rsid w:val="009465BD"/>
    <w:rsid w:val="00946D36"/>
    <w:rsid w:val="00946EE1"/>
    <w:rsid w:val="0094763C"/>
    <w:rsid w:val="0095035F"/>
    <w:rsid w:val="00953997"/>
    <w:rsid w:val="00955D9C"/>
    <w:rsid w:val="009560E5"/>
    <w:rsid w:val="00956937"/>
    <w:rsid w:val="00966501"/>
    <w:rsid w:val="009675C3"/>
    <w:rsid w:val="0097042E"/>
    <w:rsid w:val="00973606"/>
    <w:rsid w:val="009739C8"/>
    <w:rsid w:val="009744B5"/>
    <w:rsid w:val="00975F89"/>
    <w:rsid w:val="009773F3"/>
    <w:rsid w:val="009800A7"/>
    <w:rsid w:val="00982157"/>
    <w:rsid w:val="0098445D"/>
    <w:rsid w:val="009844EE"/>
    <w:rsid w:val="00985071"/>
    <w:rsid w:val="009851B9"/>
    <w:rsid w:val="00990C39"/>
    <w:rsid w:val="0099399A"/>
    <w:rsid w:val="009958D2"/>
    <w:rsid w:val="00995C6E"/>
    <w:rsid w:val="009A29F5"/>
    <w:rsid w:val="009B1280"/>
    <w:rsid w:val="009B1EFB"/>
    <w:rsid w:val="009B30B1"/>
    <w:rsid w:val="009B3D61"/>
    <w:rsid w:val="009C183B"/>
    <w:rsid w:val="009C2DB5"/>
    <w:rsid w:val="009C5B0E"/>
    <w:rsid w:val="009C63CC"/>
    <w:rsid w:val="009C6D44"/>
    <w:rsid w:val="009D43DD"/>
    <w:rsid w:val="009E0A2E"/>
    <w:rsid w:val="009E0EBD"/>
    <w:rsid w:val="009E51B8"/>
    <w:rsid w:val="009E6A47"/>
    <w:rsid w:val="009E6FBE"/>
    <w:rsid w:val="009F2621"/>
    <w:rsid w:val="009F620D"/>
    <w:rsid w:val="009F71B4"/>
    <w:rsid w:val="00A003EB"/>
    <w:rsid w:val="00A005E8"/>
    <w:rsid w:val="00A036AE"/>
    <w:rsid w:val="00A04E96"/>
    <w:rsid w:val="00A05079"/>
    <w:rsid w:val="00A10577"/>
    <w:rsid w:val="00A119B4"/>
    <w:rsid w:val="00A11E40"/>
    <w:rsid w:val="00A129B6"/>
    <w:rsid w:val="00A160B9"/>
    <w:rsid w:val="00A170A2"/>
    <w:rsid w:val="00A17FB1"/>
    <w:rsid w:val="00A21FEF"/>
    <w:rsid w:val="00A25484"/>
    <w:rsid w:val="00A2629A"/>
    <w:rsid w:val="00A31544"/>
    <w:rsid w:val="00A45550"/>
    <w:rsid w:val="00A45B63"/>
    <w:rsid w:val="00A50016"/>
    <w:rsid w:val="00A51A11"/>
    <w:rsid w:val="00A534B8"/>
    <w:rsid w:val="00A54063"/>
    <w:rsid w:val="00A5409F"/>
    <w:rsid w:val="00A56811"/>
    <w:rsid w:val="00A57460"/>
    <w:rsid w:val="00A600AA"/>
    <w:rsid w:val="00A63054"/>
    <w:rsid w:val="00A64DAF"/>
    <w:rsid w:val="00A65677"/>
    <w:rsid w:val="00A66402"/>
    <w:rsid w:val="00A6693C"/>
    <w:rsid w:val="00A674FE"/>
    <w:rsid w:val="00A74A54"/>
    <w:rsid w:val="00A7506D"/>
    <w:rsid w:val="00A76D8E"/>
    <w:rsid w:val="00A76FB9"/>
    <w:rsid w:val="00A77B59"/>
    <w:rsid w:val="00A83D41"/>
    <w:rsid w:val="00A8738D"/>
    <w:rsid w:val="00A873E9"/>
    <w:rsid w:val="00A9004C"/>
    <w:rsid w:val="00A9069B"/>
    <w:rsid w:val="00A91345"/>
    <w:rsid w:val="00A92285"/>
    <w:rsid w:val="00A93595"/>
    <w:rsid w:val="00AA2B1B"/>
    <w:rsid w:val="00AA7997"/>
    <w:rsid w:val="00AB099B"/>
    <w:rsid w:val="00AB106F"/>
    <w:rsid w:val="00AB1DEA"/>
    <w:rsid w:val="00AB3116"/>
    <w:rsid w:val="00AB4B9E"/>
    <w:rsid w:val="00AB512F"/>
    <w:rsid w:val="00AB5F89"/>
    <w:rsid w:val="00AB64BA"/>
    <w:rsid w:val="00AB685D"/>
    <w:rsid w:val="00AC0CAD"/>
    <w:rsid w:val="00AC5075"/>
    <w:rsid w:val="00AD106E"/>
    <w:rsid w:val="00AD22E4"/>
    <w:rsid w:val="00AD5CC3"/>
    <w:rsid w:val="00AD761B"/>
    <w:rsid w:val="00AE1041"/>
    <w:rsid w:val="00AE1405"/>
    <w:rsid w:val="00AE4760"/>
    <w:rsid w:val="00AF7A07"/>
    <w:rsid w:val="00B0208A"/>
    <w:rsid w:val="00B0232F"/>
    <w:rsid w:val="00B03741"/>
    <w:rsid w:val="00B03CCC"/>
    <w:rsid w:val="00B04229"/>
    <w:rsid w:val="00B05292"/>
    <w:rsid w:val="00B05F35"/>
    <w:rsid w:val="00B06909"/>
    <w:rsid w:val="00B137C6"/>
    <w:rsid w:val="00B144C9"/>
    <w:rsid w:val="00B162B3"/>
    <w:rsid w:val="00B175E7"/>
    <w:rsid w:val="00B2036D"/>
    <w:rsid w:val="00B222FB"/>
    <w:rsid w:val="00B26C50"/>
    <w:rsid w:val="00B37042"/>
    <w:rsid w:val="00B400E5"/>
    <w:rsid w:val="00B42E51"/>
    <w:rsid w:val="00B44B02"/>
    <w:rsid w:val="00B46033"/>
    <w:rsid w:val="00B46B8D"/>
    <w:rsid w:val="00B47814"/>
    <w:rsid w:val="00B47FC9"/>
    <w:rsid w:val="00B5286F"/>
    <w:rsid w:val="00B53FCE"/>
    <w:rsid w:val="00B56BFE"/>
    <w:rsid w:val="00B5750B"/>
    <w:rsid w:val="00B5770A"/>
    <w:rsid w:val="00B57D39"/>
    <w:rsid w:val="00B57ED2"/>
    <w:rsid w:val="00B645D2"/>
    <w:rsid w:val="00B65452"/>
    <w:rsid w:val="00B656BE"/>
    <w:rsid w:val="00B657CE"/>
    <w:rsid w:val="00B66ADB"/>
    <w:rsid w:val="00B6716A"/>
    <w:rsid w:val="00B71637"/>
    <w:rsid w:val="00B727CB"/>
    <w:rsid w:val="00B72931"/>
    <w:rsid w:val="00B729B4"/>
    <w:rsid w:val="00B80AAD"/>
    <w:rsid w:val="00B80ADE"/>
    <w:rsid w:val="00B816F5"/>
    <w:rsid w:val="00B8314E"/>
    <w:rsid w:val="00B868BA"/>
    <w:rsid w:val="00B90764"/>
    <w:rsid w:val="00B922A4"/>
    <w:rsid w:val="00B96DD9"/>
    <w:rsid w:val="00BA7230"/>
    <w:rsid w:val="00BA7AAB"/>
    <w:rsid w:val="00BA7AD1"/>
    <w:rsid w:val="00BB4FBA"/>
    <w:rsid w:val="00BB5F75"/>
    <w:rsid w:val="00BB76DA"/>
    <w:rsid w:val="00BC1208"/>
    <w:rsid w:val="00BC612D"/>
    <w:rsid w:val="00BC7C1F"/>
    <w:rsid w:val="00BD6329"/>
    <w:rsid w:val="00BD6610"/>
    <w:rsid w:val="00BE05E2"/>
    <w:rsid w:val="00BE54A9"/>
    <w:rsid w:val="00BF0B07"/>
    <w:rsid w:val="00BF21F5"/>
    <w:rsid w:val="00BF35D4"/>
    <w:rsid w:val="00BF4B71"/>
    <w:rsid w:val="00BF6965"/>
    <w:rsid w:val="00BF732E"/>
    <w:rsid w:val="00C03926"/>
    <w:rsid w:val="00C1169A"/>
    <w:rsid w:val="00C17670"/>
    <w:rsid w:val="00C17B50"/>
    <w:rsid w:val="00C20EE3"/>
    <w:rsid w:val="00C2168A"/>
    <w:rsid w:val="00C2217C"/>
    <w:rsid w:val="00C23660"/>
    <w:rsid w:val="00C3284F"/>
    <w:rsid w:val="00C34A34"/>
    <w:rsid w:val="00C3769D"/>
    <w:rsid w:val="00C43559"/>
    <w:rsid w:val="00C436AB"/>
    <w:rsid w:val="00C43F7A"/>
    <w:rsid w:val="00C44A4D"/>
    <w:rsid w:val="00C4758A"/>
    <w:rsid w:val="00C50075"/>
    <w:rsid w:val="00C55B7A"/>
    <w:rsid w:val="00C564F8"/>
    <w:rsid w:val="00C60BDA"/>
    <w:rsid w:val="00C6253A"/>
    <w:rsid w:val="00C62B29"/>
    <w:rsid w:val="00C62CA8"/>
    <w:rsid w:val="00C664FC"/>
    <w:rsid w:val="00C70C44"/>
    <w:rsid w:val="00C753DC"/>
    <w:rsid w:val="00C76AB3"/>
    <w:rsid w:val="00C8144A"/>
    <w:rsid w:val="00C82700"/>
    <w:rsid w:val="00C84DB5"/>
    <w:rsid w:val="00C86893"/>
    <w:rsid w:val="00C86ECE"/>
    <w:rsid w:val="00C91620"/>
    <w:rsid w:val="00C92196"/>
    <w:rsid w:val="00C92FDF"/>
    <w:rsid w:val="00CA0226"/>
    <w:rsid w:val="00CA298B"/>
    <w:rsid w:val="00CA4826"/>
    <w:rsid w:val="00CA604D"/>
    <w:rsid w:val="00CB0191"/>
    <w:rsid w:val="00CB1E90"/>
    <w:rsid w:val="00CB2145"/>
    <w:rsid w:val="00CB450C"/>
    <w:rsid w:val="00CB4CB2"/>
    <w:rsid w:val="00CB5AE5"/>
    <w:rsid w:val="00CB66B0"/>
    <w:rsid w:val="00CC00B9"/>
    <w:rsid w:val="00CC26E9"/>
    <w:rsid w:val="00CC3CF9"/>
    <w:rsid w:val="00CC4435"/>
    <w:rsid w:val="00CC4AEF"/>
    <w:rsid w:val="00CC552D"/>
    <w:rsid w:val="00CD3CD4"/>
    <w:rsid w:val="00CD5191"/>
    <w:rsid w:val="00CD6723"/>
    <w:rsid w:val="00CE215C"/>
    <w:rsid w:val="00CE24CF"/>
    <w:rsid w:val="00CE5951"/>
    <w:rsid w:val="00CF02F3"/>
    <w:rsid w:val="00CF1682"/>
    <w:rsid w:val="00CF17B8"/>
    <w:rsid w:val="00CF2E30"/>
    <w:rsid w:val="00CF3B77"/>
    <w:rsid w:val="00CF629B"/>
    <w:rsid w:val="00CF721B"/>
    <w:rsid w:val="00CF73E9"/>
    <w:rsid w:val="00D00531"/>
    <w:rsid w:val="00D028D7"/>
    <w:rsid w:val="00D112CF"/>
    <w:rsid w:val="00D136E3"/>
    <w:rsid w:val="00D14573"/>
    <w:rsid w:val="00D15A52"/>
    <w:rsid w:val="00D2403C"/>
    <w:rsid w:val="00D24D0F"/>
    <w:rsid w:val="00D26176"/>
    <w:rsid w:val="00D27E4C"/>
    <w:rsid w:val="00D31926"/>
    <w:rsid w:val="00D31E35"/>
    <w:rsid w:val="00D36FA7"/>
    <w:rsid w:val="00D37D2E"/>
    <w:rsid w:val="00D411BE"/>
    <w:rsid w:val="00D41701"/>
    <w:rsid w:val="00D41ABD"/>
    <w:rsid w:val="00D44B9A"/>
    <w:rsid w:val="00D45481"/>
    <w:rsid w:val="00D507E2"/>
    <w:rsid w:val="00D51674"/>
    <w:rsid w:val="00D534B3"/>
    <w:rsid w:val="00D5637D"/>
    <w:rsid w:val="00D56A60"/>
    <w:rsid w:val="00D61CE0"/>
    <w:rsid w:val="00D61E1D"/>
    <w:rsid w:val="00D65461"/>
    <w:rsid w:val="00D678DB"/>
    <w:rsid w:val="00D748E7"/>
    <w:rsid w:val="00D762D9"/>
    <w:rsid w:val="00D7649E"/>
    <w:rsid w:val="00D811B1"/>
    <w:rsid w:val="00D81B63"/>
    <w:rsid w:val="00D91B20"/>
    <w:rsid w:val="00D91DC5"/>
    <w:rsid w:val="00D924E7"/>
    <w:rsid w:val="00D92585"/>
    <w:rsid w:val="00D94C71"/>
    <w:rsid w:val="00D97716"/>
    <w:rsid w:val="00DA016D"/>
    <w:rsid w:val="00DA5408"/>
    <w:rsid w:val="00DB32F3"/>
    <w:rsid w:val="00DC13BC"/>
    <w:rsid w:val="00DC5E77"/>
    <w:rsid w:val="00DC66B8"/>
    <w:rsid w:val="00DC6BCA"/>
    <w:rsid w:val="00DC74E1"/>
    <w:rsid w:val="00DC7C4E"/>
    <w:rsid w:val="00DD1132"/>
    <w:rsid w:val="00DD2F4E"/>
    <w:rsid w:val="00DD306D"/>
    <w:rsid w:val="00DD5D9C"/>
    <w:rsid w:val="00DE07A5"/>
    <w:rsid w:val="00DE2CE3"/>
    <w:rsid w:val="00DF1A0B"/>
    <w:rsid w:val="00DF30C0"/>
    <w:rsid w:val="00DF3379"/>
    <w:rsid w:val="00DF51CE"/>
    <w:rsid w:val="00DF5ADA"/>
    <w:rsid w:val="00DF6329"/>
    <w:rsid w:val="00E00962"/>
    <w:rsid w:val="00E023D2"/>
    <w:rsid w:val="00E0300F"/>
    <w:rsid w:val="00E032C6"/>
    <w:rsid w:val="00E04DAF"/>
    <w:rsid w:val="00E05250"/>
    <w:rsid w:val="00E05A3E"/>
    <w:rsid w:val="00E06E78"/>
    <w:rsid w:val="00E07AD3"/>
    <w:rsid w:val="00E10761"/>
    <w:rsid w:val="00E112C7"/>
    <w:rsid w:val="00E14E6C"/>
    <w:rsid w:val="00E15253"/>
    <w:rsid w:val="00E1530C"/>
    <w:rsid w:val="00E15C44"/>
    <w:rsid w:val="00E20BE9"/>
    <w:rsid w:val="00E2144B"/>
    <w:rsid w:val="00E22A0E"/>
    <w:rsid w:val="00E22F6B"/>
    <w:rsid w:val="00E26CB2"/>
    <w:rsid w:val="00E27B0A"/>
    <w:rsid w:val="00E32592"/>
    <w:rsid w:val="00E32ED9"/>
    <w:rsid w:val="00E41005"/>
    <w:rsid w:val="00E41A4A"/>
    <w:rsid w:val="00E421AD"/>
    <w:rsid w:val="00E4272D"/>
    <w:rsid w:val="00E43735"/>
    <w:rsid w:val="00E4707A"/>
    <w:rsid w:val="00E4777E"/>
    <w:rsid w:val="00E4793A"/>
    <w:rsid w:val="00E47EC1"/>
    <w:rsid w:val="00E5058E"/>
    <w:rsid w:val="00E506E4"/>
    <w:rsid w:val="00E51733"/>
    <w:rsid w:val="00E54B61"/>
    <w:rsid w:val="00E56264"/>
    <w:rsid w:val="00E604B6"/>
    <w:rsid w:val="00E62689"/>
    <w:rsid w:val="00E6278B"/>
    <w:rsid w:val="00E638E5"/>
    <w:rsid w:val="00E63EDA"/>
    <w:rsid w:val="00E64B1F"/>
    <w:rsid w:val="00E64C5A"/>
    <w:rsid w:val="00E65F61"/>
    <w:rsid w:val="00E66CA0"/>
    <w:rsid w:val="00E7246B"/>
    <w:rsid w:val="00E74575"/>
    <w:rsid w:val="00E7458E"/>
    <w:rsid w:val="00E748A4"/>
    <w:rsid w:val="00E801B4"/>
    <w:rsid w:val="00E80AB8"/>
    <w:rsid w:val="00E810B3"/>
    <w:rsid w:val="00E831D1"/>
    <w:rsid w:val="00E836F5"/>
    <w:rsid w:val="00E84974"/>
    <w:rsid w:val="00E85760"/>
    <w:rsid w:val="00E8642F"/>
    <w:rsid w:val="00E87132"/>
    <w:rsid w:val="00E904DB"/>
    <w:rsid w:val="00E93F6B"/>
    <w:rsid w:val="00E969DC"/>
    <w:rsid w:val="00EA07C6"/>
    <w:rsid w:val="00EA08E7"/>
    <w:rsid w:val="00EA23BE"/>
    <w:rsid w:val="00EA2815"/>
    <w:rsid w:val="00EA77D5"/>
    <w:rsid w:val="00EA7CA9"/>
    <w:rsid w:val="00EA7F41"/>
    <w:rsid w:val="00EB06EE"/>
    <w:rsid w:val="00EB1073"/>
    <w:rsid w:val="00EC2675"/>
    <w:rsid w:val="00EC31EF"/>
    <w:rsid w:val="00EC42EB"/>
    <w:rsid w:val="00EC59D6"/>
    <w:rsid w:val="00EC60A2"/>
    <w:rsid w:val="00ED1EDE"/>
    <w:rsid w:val="00ED48FF"/>
    <w:rsid w:val="00EE0CB7"/>
    <w:rsid w:val="00EE367B"/>
    <w:rsid w:val="00EE3D14"/>
    <w:rsid w:val="00EF5DF2"/>
    <w:rsid w:val="00EF7A2C"/>
    <w:rsid w:val="00EF7BA3"/>
    <w:rsid w:val="00F03AF8"/>
    <w:rsid w:val="00F04295"/>
    <w:rsid w:val="00F042CF"/>
    <w:rsid w:val="00F04F15"/>
    <w:rsid w:val="00F05641"/>
    <w:rsid w:val="00F1353E"/>
    <w:rsid w:val="00F14D7F"/>
    <w:rsid w:val="00F150C0"/>
    <w:rsid w:val="00F15535"/>
    <w:rsid w:val="00F1589D"/>
    <w:rsid w:val="00F20AC8"/>
    <w:rsid w:val="00F23E5B"/>
    <w:rsid w:val="00F25B94"/>
    <w:rsid w:val="00F25D7D"/>
    <w:rsid w:val="00F26CB9"/>
    <w:rsid w:val="00F31029"/>
    <w:rsid w:val="00F3128A"/>
    <w:rsid w:val="00F3454B"/>
    <w:rsid w:val="00F34F72"/>
    <w:rsid w:val="00F35BC6"/>
    <w:rsid w:val="00F42A3F"/>
    <w:rsid w:val="00F42E45"/>
    <w:rsid w:val="00F435C1"/>
    <w:rsid w:val="00F44A98"/>
    <w:rsid w:val="00F45494"/>
    <w:rsid w:val="00F474EF"/>
    <w:rsid w:val="00F50E6D"/>
    <w:rsid w:val="00F522E3"/>
    <w:rsid w:val="00F52C3B"/>
    <w:rsid w:val="00F543C3"/>
    <w:rsid w:val="00F54F06"/>
    <w:rsid w:val="00F54F11"/>
    <w:rsid w:val="00F55AB5"/>
    <w:rsid w:val="00F561EA"/>
    <w:rsid w:val="00F620A7"/>
    <w:rsid w:val="00F62748"/>
    <w:rsid w:val="00F640E4"/>
    <w:rsid w:val="00F641A4"/>
    <w:rsid w:val="00F65B7F"/>
    <w:rsid w:val="00F66145"/>
    <w:rsid w:val="00F66405"/>
    <w:rsid w:val="00F674A4"/>
    <w:rsid w:val="00F67719"/>
    <w:rsid w:val="00F758A6"/>
    <w:rsid w:val="00F814BD"/>
    <w:rsid w:val="00F81980"/>
    <w:rsid w:val="00F83620"/>
    <w:rsid w:val="00F87402"/>
    <w:rsid w:val="00F87AFB"/>
    <w:rsid w:val="00F92742"/>
    <w:rsid w:val="00F9478B"/>
    <w:rsid w:val="00F96003"/>
    <w:rsid w:val="00F97AC3"/>
    <w:rsid w:val="00FA1EA3"/>
    <w:rsid w:val="00FA2F22"/>
    <w:rsid w:val="00FA3555"/>
    <w:rsid w:val="00FA6449"/>
    <w:rsid w:val="00FB2421"/>
    <w:rsid w:val="00FB2AE7"/>
    <w:rsid w:val="00FB3CB5"/>
    <w:rsid w:val="00FB3EEE"/>
    <w:rsid w:val="00FB6929"/>
    <w:rsid w:val="00FB6D10"/>
    <w:rsid w:val="00FC0D96"/>
    <w:rsid w:val="00FC0E4A"/>
    <w:rsid w:val="00FC2867"/>
    <w:rsid w:val="00FC36D8"/>
    <w:rsid w:val="00FC3BCF"/>
    <w:rsid w:val="00FC6BF5"/>
    <w:rsid w:val="00FC6D10"/>
    <w:rsid w:val="00FD0147"/>
    <w:rsid w:val="00FD0590"/>
    <w:rsid w:val="00FD0A93"/>
    <w:rsid w:val="00FD19E1"/>
    <w:rsid w:val="00FD1E08"/>
    <w:rsid w:val="00FD1EC2"/>
    <w:rsid w:val="00FD21D3"/>
    <w:rsid w:val="00FD76B9"/>
    <w:rsid w:val="00FD7D0A"/>
    <w:rsid w:val="00FE0044"/>
    <w:rsid w:val="00FE393D"/>
    <w:rsid w:val="00FE5CDA"/>
    <w:rsid w:val="00FE5E0D"/>
    <w:rsid w:val="00FE7513"/>
    <w:rsid w:val="00FF0056"/>
    <w:rsid w:val="00FF0ED7"/>
    <w:rsid w:val="00FF41C1"/>
    <w:rsid w:val="00FF5146"/>
    <w:rsid w:val="00FF5E98"/>
    <w:rsid w:val="00FF63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82922DE5-8AEA-4976-BA3A-05F0A75EB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8D14E5"/>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8D14E5"/>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8D14E5"/>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8D14E5"/>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8D14E5"/>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8D14E5"/>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8D14E5"/>
    <w:pPr>
      <w:keepNext/>
      <w:spacing w:after="200" w:line="240" w:lineRule="auto"/>
    </w:pPr>
    <w:rPr>
      <w:iCs/>
      <w:color w:val="002664"/>
      <w:sz w:val="18"/>
      <w:szCs w:val="18"/>
    </w:rPr>
  </w:style>
  <w:style w:type="table" w:customStyle="1" w:styleId="Tableheader">
    <w:name w:val="ŠTable header"/>
    <w:basedOn w:val="TableNormal"/>
    <w:uiPriority w:val="99"/>
    <w:rsid w:val="008D14E5"/>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8D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8D14E5"/>
    <w:pPr>
      <w:numPr>
        <w:numId w:val="26"/>
      </w:numPr>
    </w:pPr>
  </w:style>
  <w:style w:type="paragraph" w:styleId="ListNumber2">
    <w:name w:val="List Number 2"/>
    <w:aliases w:val="ŠList Number 2"/>
    <w:basedOn w:val="Normal"/>
    <w:uiPriority w:val="8"/>
    <w:qFormat/>
    <w:rsid w:val="008D14E5"/>
    <w:pPr>
      <w:numPr>
        <w:numId w:val="25"/>
      </w:numPr>
    </w:pPr>
  </w:style>
  <w:style w:type="paragraph" w:styleId="ListBullet">
    <w:name w:val="List Bullet"/>
    <w:aliases w:val="ŠList Bullet"/>
    <w:basedOn w:val="Normal"/>
    <w:uiPriority w:val="9"/>
    <w:qFormat/>
    <w:rsid w:val="008D14E5"/>
    <w:pPr>
      <w:numPr>
        <w:numId w:val="23"/>
      </w:numPr>
    </w:pPr>
  </w:style>
  <w:style w:type="paragraph" w:styleId="ListBullet2">
    <w:name w:val="List Bullet 2"/>
    <w:aliases w:val="ŠList Bullet 2"/>
    <w:basedOn w:val="Normal"/>
    <w:uiPriority w:val="10"/>
    <w:qFormat/>
    <w:rsid w:val="008D14E5"/>
    <w:pPr>
      <w:numPr>
        <w:numId w:val="21"/>
      </w:numPr>
      <w:ind w:left="1134" w:hanging="567"/>
    </w:pPr>
  </w:style>
  <w:style w:type="paragraph" w:styleId="Subtitle">
    <w:name w:val="Subtitle"/>
    <w:basedOn w:val="Normal"/>
    <w:next w:val="Normal"/>
    <w:link w:val="SubtitleChar"/>
    <w:uiPriority w:val="11"/>
    <w:semiHidden/>
    <w:qFormat/>
    <w:rsid w:val="008D14E5"/>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8D14E5"/>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8D14E5"/>
    <w:rPr>
      <w:color w:val="001C4A" w:themeColor="accent1" w:themeShade="BF"/>
      <w:u w:val="single"/>
    </w:rPr>
  </w:style>
  <w:style w:type="paragraph" w:styleId="TOC1">
    <w:name w:val="toc 1"/>
    <w:aliases w:val="ŠTOC 1"/>
    <w:basedOn w:val="Normal"/>
    <w:next w:val="Normal"/>
    <w:uiPriority w:val="39"/>
    <w:unhideWhenUsed/>
    <w:rsid w:val="008D14E5"/>
    <w:pPr>
      <w:tabs>
        <w:tab w:val="right" w:leader="dot" w:pos="14570"/>
      </w:tabs>
      <w:spacing w:before="0"/>
    </w:pPr>
    <w:rPr>
      <w:b/>
      <w:noProof/>
    </w:rPr>
  </w:style>
  <w:style w:type="paragraph" w:styleId="TOC2">
    <w:name w:val="toc 2"/>
    <w:aliases w:val="ŠTOC 2"/>
    <w:basedOn w:val="Normal"/>
    <w:next w:val="Normal"/>
    <w:uiPriority w:val="39"/>
    <w:unhideWhenUsed/>
    <w:rsid w:val="008D14E5"/>
    <w:pPr>
      <w:tabs>
        <w:tab w:val="right" w:leader="dot" w:pos="14570"/>
      </w:tabs>
      <w:spacing w:before="0"/>
    </w:pPr>
    <w:rPr>
      <w:noProof/>
    </w:rPr>
  </w:style>
  <w:style w:type="paragraph" w:styleId="TOC3">
    <w:name w:val="toc 3"/>
    <w:aliases w:val="ŠTOC 3"/>
    <w:basedOn w:val="Normal"/>
    <w:next w:val="Normal"/>
    <w:uiPriority w:val="39"/>
    <w:unhideWhenUsed/>
    <w:rsid w:val="008D14E5"/>
    <w:pPr>
      <w:spacing w:before="0"/>
      <w:ind w:left="244"/>
    </w:pPr>
  </w:style>
  <w:style w:type="character" w:customStyle="1" w:styleId="Heading1Char">
    <w:name w:val="Heading 1 Char"/>
    <w:aliases w:val="ŠHeading 1 Char"/>
    <w:basedOn w:val="DefaultParagraphFont"/>
    <w:link w:val="Heading1"/>
    <w:uiPriority w:val="3"/>
    <w:rsid w:val="008D14E5"/>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8D14E5"/>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8D14E5"/>
    <w:pPr>
      <w:spacing w:after="240"/>
      <w:outlineLvl w:val="9"/>
    </w:pPr>
    <w:rPr>
      <w:szCs w:val="40"/>
    </w:rPr>
  </w:style>
  <w:style w:type="paragraph" w:styleId="Footer">
    <w:name w:val="footer"/>
    <w:aliases w:val="ŠFooter"/>
    <w:basedOn w:val="Normal"/>
    <w:link w:val="FooterChar"/>
    <w:uiPriority w:val="19"/>
    <w:rsid w:val="008D14E5"/>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8D14E5"/>
    <w:rPr>
      <w:rFonts w:ascii="Arial" w:hAnsi="Arial" w:cs="Arial"/>
      <w:sz w:val="18"/>
      <w:szCs w:val="18"/>
    </w:rPr>
  </w:style>
  <w:style w:type="paragraph" w:styleId="Header">
    <w:name w:val="header"/>
    <w:aliases w:val="ŠHeader"/>
    <w:basedOn w:val="Normal"/>
    <w:link w:val="HeaderChar"/>
    <w:uiPriority w:val="16"/>
    <w:rsid w:val="008D14E5"/>
    <w:rPr>
      <w:noProof/>
      <w:color w:val="002664"/>
      <w:sz w:val="28"/>
      <w:szCs w:val="28"/>
    </w:rPr>
  </w:style>
  <w:style w:type="character" w:customStyle="1" w:styleId="HeaderChar">
    <w:name w:val="Header Char"/>
    <w:aliases w:val="ŠHeader Char"/>
    <w:basedOn w:val="DefaultParagraphFont"/>
    <w:link w:val="Header"/>
    <w:uiPriority w:val="16"/>
    <w:rsid w:val="008D14E5"/>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8D14E5"/>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8D14E5"/>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8D14E5"/>
    <w:rPr>
      <w:rFonts w:ascii="Arial" w:hAnsi="Arial" w:cs="Arial"/>
      <w:b/>
      <w:szCs w:val="32"/>
    </w:rPr>
  </w:style>
  <w:style w:type="character" w:styleId="UnresolvedMention">
    <w:name w:val="Unresolved Mention"/>
    <w:basedOn w:val="DefaultParagraphFont"/>
    <w:uiPriority w:val="99"/>
    <w:semiHidden/>
    <w:unhideWhenUsed/>
    <w:rsid w:val="008D14E5"/>
    <w:rPr>
      <w:color w:val="605E5C"/>
      <w:shd w:val="clear" w:color="auto" w:fill="E1DFDD"/>
    </w:rPr>
  </w:style>
  <w:style w:type="character" w:styleId="SubtleEmphasis">
    <w:name w:val="Subtle Emphasis"/>
    <w:basedOn w:val="DefaultParagraphFont"/>
    <w:uiPriority w:val="19"/>
    <w:semiHidden/>
    <w:qFormat/>
    <w:rsid w:val="008D14E5"/>
    <w:rPr>
      <w:i/>
      <w:iCs/>
      <w:color w:val="525D67" w:themeColor="text1" w:themeTint="BF"/>
    </w:rPr>
  </w:style>
  <w:style w:type="paragraph" w:styleId="TOC4">
    <w:name w:val="toc 4"/>
    <w:aliases w:val="ŠTOC 4"/>
    <w:basedOn w:val="Normal"/>
    <w:next w:val="Normal"/>
    <w:autoRedefine/>
    <w:uiPriority w:val="39"/>
    <w:unhideWhenUsed/>
    <w:rsid w:val="008D14E5"/>
    <w:pPr>
      <w:spacing w:before="0"/>
      <w:ind w:left="488"/>
    </w:pPr>
  </w:style>
  <w:style w:type="character" w:styleId="CommentReference">
    <w:name w:val="annotation reference"/>
    <w:basedOn w:val="DefaultParagraphFont"/>
    <w:uiPriority w:val="99"/>
    <w:semiHidden/>
    <w:unhideWhenUsed/>
    <w:rsid w:val="008D14E5"/>
    <w:rPr>
      <w:sz w:val="16"/>
      <w:szCs w:val="16"/>
    </w:rPr>
  </w:style>
  <w:style w:type="paragraph" w:styleId="CommentText">
    <w:name w:val="annotation text"/>
    <w:basedOn w:val="Normal"/>
    <w:link w:val="CommentTextChar"/>
    <w:uiPriority w:val="99"/>
    <w:unhideWhenUsed/>
    <w:rsid w:val="008D14E5"/>
    <w:pPr>
      <w:spacing w:line="240" w:lineRule="auto"/>
    </w:pPr>
    <w:rPr>
      <w:sz w:val="20"/>
      <w:szCs w:val="20"/>
    </w:rPr>
  </w:style>
  <w:style w:type="character" w:customStyle="1" w:styleId="CommentTextChar">
    <w:name w:val="Comment Text Char"/>
    <w:basedOn w:val="DefaultParagraphFont"/>
    <w:link w:val="CommentText"/>
    <w:uiPriority w:val="99"/>
    <w:rsid w:val="008D14E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D14E5"/>
    <w:rPr>
      <w:b/>
      <w:bCs/>
    </w:rPr>
  </w:style>
  <w:style w:type="character" w:customStyle="1" w:styleId="CommentSubjectChar">
    <w:name w:val="Comment Subject Char"/>
    <w:basedOn w:val="CommentTextChar"/>
    <w:link w:val="CommentSubject"/>
    <w:uiPriority w:val="99"/>
    <w:semiHidden/>
    <w:rsid w:val="008D14E5"/>
    <w:rPr>
      <w:rFonts w:ascii="Arial" w:hAnsi="Arial" w:cs="Arial"/>
      <w:b/>
      <w:bCs/>
      <w:sz w:val="20"/>
      <w:szCs w:val="20"/>
    </w:rPr>
  </w:style>
  <w:style w:type="character" w:styleId="Strong">
    <w:name w:val="Strong"/>
    <w:aliases w:val="ŠStrong,Bold"/>
    <w:qFormat/>
    <w:rsid w:val="008D14E5"/>
    <w:rPr>
      <w:b/>
      <w:bCs/>
    </w:rPr>
  </w:style>
  <w:style w:type="character" w:styleId="Emphasis">
    <w:name w:val="Emphasis"/>
    <w:aliases w:val="ŠEmphasis,Italic"/>
    <w:qFormat/>
    <w:rsid w:val="008D14E5"/>
    <w:rPr>
      <w:i/>
      <w:iCs/>
    </w:rPr>
  </w:style>
  <w:style w:type="paragraph" w:styleId="ListNumber3">
    <w:name w:val="List Number 3"/>
    <w:aliases w:val="ŠList Number 3"/>
    <w:basedOn w:val="ListBullet3"/>
    <w:uiPriority w:val="8"/>
    <w:rsid w:val="008D14E5"/>
    <w:pPr>
      <w:numPr>
        <w:ilvl w:val="2"/>
        <w:numId w:val="25"/>
      </w:numPr>
      <w:ind w:left="1701" w:hanging="567"/>
    </w:pPr>
  </w:style>
  <w:style w:type="paragraph" w:styleId="ListBullet3">
    <w:name w:val="List Bullet 3"/>
    <w:aliases w:val="ŠList Bullet 3"/>
    <w:basedOn w:val="Normal"/>
    <w:uiPriority w:val="10"/>
    <w:rsid w:val="008D14E5"/>
    <w:pPr>
      <w:numPr>
        <w:numId w:val="22"/>
      </w:numPr>
      <w:ind w:left="1701" w:hanging="567"/>
    </w:pPr>
  </w:style>
  <w:style w:type="character" w:styleId="PlaceholderText">
    <w:name w:val="Placeholder Text"/>
    <w:basedOn w:val="DefaultParagraphFont"/>
    <w:uiPriority w:val="99"/>
    <w:semiHidden/>
    <w:rsid w:val="008D14E5"/>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8D14E5"/>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character" w:styleId="FollowedHyperlink">
    <w:name w:val="FollowedHyperlink"/>
    <w:basedOn w:val="DefaultParagraphFont"/>
    <w:uiPriority w:val="99"/>
    <w:semiHidden/>
    <w:unhideWhenUsed/>
    <w:rsid w:val="008D14E5"/>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styleId="NormalWeb">
    <w:name w:val="Normal (Web)"/>
    <w:basedOn w:val="Normal"/>
    <w:uiPriority w:val="99"/>
    <w:semiHidden/>
    <w:unhideWhenUsed/>
    <w:rsid w:val="0072317D"/>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FeatureBox">
    <w:name w:val="ŠFeature Box"/>
    <w:basedOn w:val="Normal"/>
    <w:next w:val="Normal"/>
    <w:uiPriority w:val="11"/>
    <w:qFormat/>
    <w:rsid w:val="008D14E5"/>
    <w:pPr>
      <w:pBdr>
        <w:top w:val="single" w:sz="24" w:space="10" w:color="002664"/>
        <w:left w:val="single" w:sz="24" w:space="10" w:color="002664"/>
        <w:bottom w:val="single" w:sz="24" w:space="10" w:color="002664"/>
        <w:right w:val="single" w:sz="24" w:space="10" w:color="002664"/>
      </w:pBdr>
    </w:pPr>
  </w:style>
  <w:style w:type="character" w:customStyle="1" w:styleId="BoldItalic">
    <w:name w:val="ŠBold Italic"/>
    <w:basedOn w:val="DefaultParagraphFont"/>
    <w:uiPriority w:val="1"/>
    <w:qFormat/>
    <w:rsid w:val="008D14E5"/>
    <w:rPr>
      <w:b/>
      <w:i/>
      <w:iCs/>
    </w:rPr>
  </w:style>
  <w:style w:type="paragraph" w:customStyle="1" w:styleId="Documentname">
    <w:name w:val="ŠDocument name"/>
    <w:basedOn w:val="Normal"/>
    <w:next w:val="Normal"/>
    <w:uiPriority w:val="17"/>
    <w:qFormat/>
    <w:rsid w:val="008D14E5"/>
    <w:pPr>
      <w:pBdr>
        <w:bottom w:val="single" w:sz="8" w:space="10" w:color="D3D3D3" w:themeColor="background2" w:themeShade="E6"/>
      </w:pBdr>
      <w:spacing w:before="0" w:after="240" w:line="276" w:lineRule="auto"/>
      <w:jc w:val="right"/>
    </w:pPr>
    <w:rPr>
      <w:bCs/>
      <w:sz w:val="18"/>
      <w:szCs w:val="18"/>
    </w:rPr>
  </w:style>
  <w:style w:type="paragraph" w:customStyle="1" w:styleId="FeatureBox2">
    <w:name w:val="ŠFeature Box 2"/>
    <w:basedOn w:val="Normal"/>
    <w:next w:val="Normal"/>
    <w:link w:val="FeatureBox2Char"/>
    <w:uiPriority w:val="12"/>
    <w:qFormat/>
    <w:rsid w:val="008D14E5"/>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8D14E5"/>
    <w:rPr>
      <w:rFonts w:ascii="Arial" w:hAnsi="Arial" w:cs="Arial"/>
      <w:szCs w:val="24"/>
      <w:shd w:val="clear" w:color="auto" w:fill="CCEDFC"/>
    </w:rPr>
  </w:style>
  <w:style w:type="paragraph" w:customStyle="1" w:styleId="FeatureBox3">
    <w:name w:val="ŠFeature Box 3"/>
    <w:basedOn w:val="Normal"/>
    <w:next w:val="Normal"/>
    <w:uiPriority w:val="13"/>
    <w:qFormat/>
    <w:rsid w:val="008D14E5"/>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8D14E5"/>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8D14E5"/>
    <w:pPr>
      <w:spacing w:after="0"/>
    </w:pPr>
    <w:rPr>
      <w:sz w:val="18"/>
      <w:szCs w:val="18"/>
    </w:rPr>
  </w:style>
  <w:style w:type="paragraph" w:customStyle="1" w:styleId="Logo">
    <w:name w:val="ŠLogo"/>
    <w:basedOn w:val="Normal"/>
    <w:uiPriority w:val="18"/>
    <w:qFormat/>
    <w:rsid w:val="008D14E5"/>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8D14E5"/>
    <w:pPr>
      <w:keepNext/>
      <w:ind w:left="567" w:right="57"/>
    </w:pPr>
    <w:rPr>
      <w:szCs w:val="22"/>
    </w:rPr>
  </w:style>
  <w:style w:type="paragraph" w:customStyle="1" w:styleId="Subtitle0">
    <w:name w:val="ŠSubtitle"/>
    <w:basedOn w:val="Normal"/>
    <w:link w:val="SubtitleChar0"/>
    <w:uiPriority w:val="2"/>
    <w:qFormat/>
    <w:rsid w:val="008D14E5"/>
    <w:pPr>
      <w:spacing w:before="360"/>
    </w:pPr>
    <w:rPr>
      <w:color w:val="002664"/>
      <w:sz w:val="44"/>
      <w:szCs w:val="48"/>
    </w:rPr>
  </w:style>
  <w:style w:type="character" w:customStyle="1" w:styleId="SubtitleChar0">
    <w:name w:val="ŠSubtitle Char"/>
    <w:basedOn w:val="DefaultParagraphFont"/>
    <w:link w:val="Subtitle0"/>
    <w:uiPriority w:val="2"/>
    <w:rsid w:val="008D14E5"/>
    <w:rPr>
      <w:rFonts w:ascii="Arial" w:hAnsi="Arial" w:cs="Arial"/>
      <w:color w:val="002664"/>
      <w:sz w:val="44"/>
      <w:szCs w:val="48"/>
    </w:rPr>
  </w:style>
  <w:style w:type="paragraph" w:styleId="Title">
    <w:name w:val="Title"/>
    <w:aliases w:val="ŠTitle"/>
    <w:basedOn w:val="Normal"/>
    <w:next w:val="Normal"/>
    <w:link w:val="TitleChar"/>
    <w:uiPriority w:val="1"/>
    <w:rsid w:val="008D14E5"/>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8D14E5"/>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bit.ly/createamplifyclassroom" TargetMode="External"/><Relationship Id="rId26" Type="http://schemas.openxmlformats.org/officeDocument/2006/relationships/image" Target="media/image5.png"/><Relationship Id="rId21" Type="http://schemas.openxmlformats.org/officeDocument/2006/relationships/hyperlink" Target="https://bit.ly/visiblegroups" TargetMode="External"/><Relationship Id="rId34"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bit.ly/Parametric_circles" TargetMode="External"/><Relationship Id="rId25" Type="http://schemas.openxmlformats.org/officeDocument/2006/relationships/image" Target="media/image4.png"/><Relationship Id="rId33" Type="http://schemas.openxmlformats.org/officeDocument/2006/relationships/hyperlink" Target="https://creativecommons.org/licenses/by/4.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it.ly/Parametric_circles" TargetMode="External"/><Relationship Id="rId20" Type="http://schemas.openxmlformats.org/officeDocument/2006/relationships/hyperlink" Target="https://bit.ly/supportingstrategies" TargetMode="External"/><Relationship Id="rId29" Type="http://schemas.openxmlformats.org/officeDocument/2006/relationships/hyperlink" Target="https://www.nsw.gov.au/education-and-training/nes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riculum.nsw.edu.au/learning-areas/mathematics/mathematics-extension-1-11-12-2024/overview" TargetMode="External"/><Relationship Id="rId24" Type="http://schemas.openxmlformats.org/officeDocument/2006/relationships/hyperlink" Target="https://bit.ly/notestofutureself" TargetMode="External"/><Relationship Id="rId32" Type="http://schemas.openxmlformats.org/officeDocument/2006/relationships/header" Target="header3.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bit.ly/supportingstrategies" TargetMode="External"/><Relationship Id="rId28" Type="http://schemas.openxmlformats.org/officeDocument/2006/relationships/hyperlink" Target="https://www.nsw.gov.au/education-and-training/nesa/copyright"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bit.ly/thinkpairsharestrategy" TargetMode="External"/><Relationship Id="rId31" Type="http://schemas.openxmlformats.org/officeDocument/2006/relationships/hyperlink" Target="https://curriculum.nsw.edu.au/learning-areas/mathematics/mathematics-extension-1-11-12-2024/over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bit.ly/VNPSstrategy" TargetMode="External"/><Relationship Id="rId27" Type="http://schemas.openxmlformats.org/officeDocument/2006/relationships/image" Target="media/image6.png"/><Relationship Id="rId30" Type="http://schemas.openxmlformats.org/officeDocument/2006/relationships/hyperlink" Target="https://curriculum.nsw.edu.au"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Custom 6">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6" ma:contentTypeDescription="Create a new document." ma:contentTypeScope="" ma:versionID="d509c986955fce05e28951457037016c">
  <xsd:schema xmlns:xsd="http://www.w3.org/2001/XMLSchema" xmlns:xs="http://www.w3.org/2001/XMLSchema" xmlns:p="http://schemas.microsoft.com/office/2006/metadata/properties" xmlns:ns1="http://schemas.microsoft.com/sharepoint/v3" xmlns:ns2="0d94be99-a0f6-44e7-93d1-7f56be2e14d5" xmlns:ns3="8c6f0761-0ef4-4d3b-8fe8-3b60dff82ea3" targetNamespace="http://schemas.microsoft.com/office/2006/metadata/properties" ma:root="true" ma:fieldsID="29b29977e96367d993eaee836fdda7be" ns1:_="" ns2:_="" ns3:_="">
    <xsd:import namespace="http://schemas.microsoft.com/sharepoint/v3"/>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42CDEF-66D2-4CD7-899F-78C856DFE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 ds:uri="http://schemas.microsoft.com/sharepoint/v3"/>
  </ds:schemaRefs>
</ds:datastoreItem>
</file>

<file path=customXml/itemProps3.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customXml/itemProps4.xml><?xml version="1.0" encoding="utf-8"?>
<ds:datastoreItem xmlns:ds="http://schemas.openxmlformats.org/officeDocument/2006/customXml" ds:itemID="{1D84817E-6AE2-488A-9991-FE301C163B7E}">
  <ds:schemaRefs>
    <ds:schemaRef ds:uri="http://schemas.microsoft.com/sharepoint/v3/contenttype/forms"/>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1</TotalTime>
  <Pages>18</Pages>
  <Words>2791</Words>
  <Characters>15909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18663</CharactersWithSpaces>
  <SharedDoc>false</SharedDoc>
  <HyperlinkBase/>
  <HLinks>
    <vt:vector size="96" baseType="variant">
      <vt:variant>
        <vt:i4>5308424</vt:i4>
      </vt:variant>
      <vt:variant>
        <vt:i4>48</vt:i4>
      </vt:variant>
      <vt:variant>
        <vt:i4>0</vt:i4>
      </vt:variant>
      <vt:variant>
        <vt:i4>5</vt:i4>
      </vt:variant>
      <vt:variant>
        <vt:lpwstr>https://creativecommons.org/licenses/by/4.0/</vt:lpwstr>
      </vt:variant>
      <vt:variant>
        <vt:lpwstr/>
      </vt:variant>
      <vt:variant>
        <vt:i4>983131</vt:i4>
      </vt:variant>
      <vt:variant>
        <vt:i4>45</vt:i4>
      </vt:variant>
      <vt:variant>
        <vt:i4>0</vt:i4>
      </vt:variant>
      <vt:variant>
        <vt:i4>5</vt:i4>
      </vt:variant>
      <vt:variant>
        <vt:lpwstr>https://curriculum.nsw.edu.au/learning-areas/mathematics/mathematics-extension-1-11-12-2024/overview</vt:lpwstr>
      </vt:variant>
      <vt:variant>
        <vt:lpwstr/>
      </vt:variant>
      <vt:variant>
        <vt:i4>3342452</vt:i4>
      </vt:variant>
      <vt:variant>
        <vt:i4>42</vt:i4>
      </vt:variant>
      <vt:variant>
        <vt:i4>0</vt:i4>
      </vt:variant>
      <vt:variant>
        <vt:i4>5</vt:i4>
      </vt:variant>
      <vt:variant>
        <vt:lpwstr>https://curriculum.nsw.edu.au/</vt:lpwstr>
      </vt:variant>
      <vt:variant>
        <vt:lpwstr/>
      </vt:variant>
      <vt:variant>
        <vt:i4>7078012</vt:i4>
      </vt:variant>
      <vt:variant>
        <vt:i4>39</vt:i4>
      </vt:variant>
      <vt:variant>
        <vt:i4>0</vt:i4>
      </vt:variant>
      <vt:variant>
        <vt:i4>5</vt:i4>
      </vt:variant>
      <vt:variant>
        <vt:lpwstr>https://www.nsw.gov.au/education-and-training/nesa</vt:lpwstr>
      </vt:variant>
      <vt:variant>
        <vt:lpwstr/>
      </vt:variant>
      <vt:variant>
        <vt:i4>1966148</vt:i4>
      </vt:variant>
      <vt:variant>
        <vt:i4>36</vt:i4>
      </vt:variant>
      <vt:variant>
        <vt:i4>0</vt:i4>
      </vt:variant>
      <vt:variant>
        <vt:i4>5</vt:i4>
      </vt:variant>
      <vt:variant>
        <vt:lpwstr>https://www.nsw.gov.au/education-and-training/nesa/copyright</vt:lpwstr>
      </vt:variant>
      <vt:variant>
        <vt:lpwstr/>
      </vt:variant>
      <vt:variant>
        <vt:i4>5177364</vt:i4>
      </vt:variant>
      <vt:variant>
        <vt:i4>33</vt:i4>
      </vt:variant>
      <vt:variant>
        <vt:i4>0</vt:i4>
      </vt:variant>
      <vt:variant>
        <vt:i4>5</vt:i4>
      </vt:variant>
      <vt:variant>
        <vt:lpwstr>https://bit.ly/notestofutureself</vt:lpwstr>
      </vt:variant>
      <vt:variant>
        <vt:lpwstr/>
      </vt:variant>
      <vt:variant>
        <vt:i4>3866744</vt:i4>
      </vt:variant>
      <vt:variant>
        <vt:i4>30</vt:i4>
      </vt:variant>
      <vt:variant>
        <vt:i4>0</vt:i4>
      </vt:variant>
      <vt:variant>
        <vt:i4>5</vt:i4>
      </vt:variant>
      <vt:variant>
        <vt:lpwstr>https://bit.ly/VNPSstrategy</vt:lpwstr>
      </vt:variant>
      <vt:variant>
        <vt:lpwstr/>
      </vt:variant>
      <vt:variant>
        <vt:i4>5832705</vt:i4>
      </vt:variant>
      <vt:variant>
        <vt:i4>27</vt:i4>
      </vt:variant>
      <vt:variant>
        <vt:i4>0</vt:i4>
      </vt:variant>
      <vt:variant>
        <vt:i4>5</vt:i4>
      </vt:variant>
      <vt:variant>
        <vt:lpwstr>https://bit.ly/visiblegroups</vt:lpwstr>
      </vt:variant>
      <vt:variant>
        <vt:lpwstr/>
      </vt:variant>
      <vt:variant>
        <vt:i4>3014773</vt:i4>
      </vt:variant>
      <vt:variant>
        <vt:i4>24</vt:i4>
      </vt:variant>
      <vt:variant>
        <vt:i4>0</vt:i4>
      </vt:variant>
      <vt:variant>
        <vt:i4>5</vt:i4>
      </vt:variant>
      <vt:variant>
        <vt:lpwstr>https://bit.ly/supportingstrategies</vt:lpwstr>
      </vt:variant>
      <vt:variant>
        <vt:lpwstr/>
      </vt:variant>
      <vt:variant>
        <vt:i4>4325389</vt:i4>
      </vt:variant>
      <vt:variant>
        <vt:i4>21</vt:i4>
      </vt:variant>
      <vt:variant>
        <vt:i4>0</vt:i4>
      </vt:variant>
      <vt:variant>
        <vt:i4>5</vt:i4>
      </vt:variant>
      <vt:variant>
        <vt:lpwstr>https://bit.ly/thinkpairsharestrategy</vt:lpwstr>
      </vt:variant>
      <vt:variant>
        <vt:lpwstr/>
      </vt:variant>
      <vt:variant>
        <vt:i4>6160410</vt:i4>
      </vt:variant>
      <vt:variant>
        <vt:i4>18</vt:i4>
      </vt:variant>
      <vt:variant>
        <vt:i4>0</vt:i4>
      </vt:variant>
      <vt:variant>
        <vt:i4>5</vt:i4>
      </vt:variant>
      <vt:variant>
        <vt:lpwstr>https://bit.ly/createamplifyclassroom</vt:lpwstr>
      </vt:variant>
      <vt:variant>
        <vt:lpwstr/>
      </vt:variant>
      <vt:variant>
        <vt:i4>7143452</vt:i4>
      </vt:variant>
      <vt:variant>
        <vt:i4>15</vt:i4>
      </vt:variant>
      <vt:variant>
        <vt:i4>0</vt:i4>
      </vt:variant>
      <vt:variant>
        <vt:i4>5</vt:i4>
      </vt:variant>
      <vt:variant>
        <vt:lpwstr>https://bit.ly/Parametric_circles</vt:lpwstr>
      </vt:variant>
      <vt:variant>
        <vt:lpwstr/>
      </vt:variant>
      <vt:variant>
        <vt:i4>983131</vt:i4>
      </vt:variant>
      <vt:variant>
        <vt:i4>12</vt:i4>
      </vt:variant>
      <vt:variant>
        <vt:i4>0</vt:i4>
      </vt:variant>
      <vt:variant>
        <vt:i4>5</vt:i4>
      </vt:variant>
      <vt:variant>
        <vt:lpwstr>https://curriculum.nsw.edu.au/learning-areas/mathematics/mathematics-extension-1-11-12-2024/overview</vt:lpwstr>
      </vt:variant>
      <vt:variant>
        <vt:lpwstr/>
      </vt:variant>
      <vt:variant>
        <vt:i4>4784214</vt:i4>
      </vt:variant>
      <vt:variant>
        <vt:i4>9</vt:i4>
      </vt:variant>
      <vt:variant>
        <vt:i4>0</vt:i4>
      </vt:variant>
      <vt:variant>
        <vt:i4>5</vt:i4>
      </vt:variant>
      <vt:variant>
        <vt:lpwstr/>
      </vt:variant>
      <vt:variant>
        <vt:lpwstr>_Appendix_B</vt:lpwstr>
      </vt:variant>
      <vt:variant>
        <vt:i4>4784214</vt:i4>
      </vt:variant>
      <vt:variant>
        <vt:i4>6</vt:i4>
      </vt:variant>
      <vt:variant>
        <vt:i4>0</vt:i4>
      </vt:variant>
      <vt:variant>
        <vt:i4>5</vt:i4>
      </vt:variant>
      <vt:variant>
        <vt:lpwstr/>
      </vt:variant>
      <vt:variant>
        <vt:lpwstr>_Appendix_A</vt:lpwstr>
      </vt:variant>
      <vt:variant>
        <vt:i4>7143452</vt:i4>
      </vt:variant>
      <vt:variant>
        <vt:i4>3</vt:i4>
      </vt:variant>
      <vt:variant>
        <vt:i4>0</vt:i4>
      </vt:variant>
      <vt:variant>
        <vt:i4>5</vt:i4>
      </vt:variant>
      <vt:variant>
        <vt:lpwstr>https://bit.ly/Parametric_circles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5, lesson 3 – Circle parametric form, Mathematics Extension 1</dc:title>
  <dc:subject/>
  <dc:creator>NSW Department of Education</dc:creator>
  <cp:keywords/>
  <dc:description/>
  <cp:lastModifiedBy>Liv Howard</cp:lastModifiedBy>
  <cp:revision>4</cp:revision>
  <dcterms:created xsi:type="dcterms:W3CDTF">2026-07-03T05:54:00Z</dcterms:created>
  <dcterms:modified xsi:type="dcterms:W3CDTF">2026-07-03T05:55:00Z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