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09502E68" w:rsidR="00D7649E" w:rsidRPr="00216244" w:rsidRDefault="006D417E" w:rsidP="00B31A34">
      <w:pPr>
        <w:pStyle w:val="Heading1"/>
      </w:pPr>
      <w:r>
        <w:t xml:space="preserve">Introducing </w:t>
      </w:r>
      <w:r w:rsidRPr="00B31A34">
        <w:t>polynomials</w:t>
      </w:r>
    </w:p>
    <w:p w14:paraId="49B079DE" w14:textId="51375901" w:rsidR="00117577" w:rsidRDefault="002A33D9" w:rsidP="00AD3468">
      <w:r>
        <w:t xml:space="preserve">By using business sales models, students will be introduced to polynomials </w:t>
      </w:r>
      <w:r w:rsidR="00285EC8">
        <w:t>and</w:t>
      </w:r>
      <w:r>
        <w:t xml:space="preserve"> see how mathematical modelling</w:t>
      </w:r>
      <w:r w:rsidR="00AD3468">
        <w:t xml:space="preserve"> and</w:t>
      </w:r>
      <w:r>
        <w:t xml:space="preserve"> </w:t>
      </w:r>
      <w:r w:rsidR="00E84E8B">
        <w:t>using</w:t>
      </w:r>
      <w:r>
        <w:t xml:space="preserve"> polynomials can create predictability.</w:t>
      </w:r>
    </w:p>
    <w:p w14:paraId="12400F12" w14:textId="792836B2" w:rsidR="004A781E" w:rsidRDefault="004A781E" w:rsidP="001721A2">
      <w:pPr>
        <w:pStyle w:val="FeatureBox2"/>
      </w:pPr>
      <w:r>
        <w:t xml:space="preserve">Students will need at least one digital device per pair to interact with </w:t>
      </w:r>
      <w:r w:rsidR="00480F9D">
        <w:t>a graphing calculator</w:t>
      </w:r>
      <w:r w:rsidR="00F27533">
        <w:t>.</w:t>
      </w:r>
    </w:p>
    <w:p w14:paraId="098FBB79" w14:textId="57FCAE5A" w:rsidR="004A781E" w:rsidRDefault="004A781E" w:rsidP="00617E91">
      <w:pPr>
        <w:pStyle w:val="Heading2"/>
      </w:pPr>
      <w:r>
        <w:t>Learning intention</w:t>
      </w:r>
    </w:p>
    <w:p w14:paraId="2D89DFFB" w14:textId="5E5BB492" w:rsidR="004A781E" w:rsidRDefault="002A33D9" w:rsidP="004A781E">
      <w:pPr>
        <w:pStyle w:val="ListBullet"/>
      </w:pPr>
      <w:r>
        <w:t xml:space="preserve">To </w:t>
      </w:r>
      <w:r w:rsidR="00D52EB2">
        <w:t>be</w:t>
      </w:r>
      <w:r w:rsidR="00D52EB2" w:rsidRPr="00D52EB2">
        <w:t xml:space="preserve"> able to understand and use terminology and the key features of a polynomial function to determine classification and end behaviour.</w:t>
      </w:r>
    </w:p>
    <w:p w14:paraId="1D626040" w14:textId="77777777" w:rsidR="004A781E" w:rsidRDefault="004A781E" w:rsidP="00617E91">
      <w:pPr>
        <w:pStyle w:val="Heading2"/>
      </w:pPr>
      <w:r>
        <w:t>Success criteria</w:t>
      </w:r>
    </w:p>
    <w:p w14:paraId="62133656" w14:textId="535E4F48" w:rsidR="004A781E" w:rsidRDefault="004A781E" w:rsidP="004A781E">
      <w:pPr>
        <w:pStyle w:val="ListBullet"/>
      </w:pPr>
      <w:r>
        <w:t xml:space="preserve">I can </w:t>
      </w:r>
      <w:r w:rsidR="002A33D9">
        <w:t>correctly identify the degree, leading term</w:t>
      </w:r>
      <w:r w:rsidR="0030539C">
        <w:t>, leading coefficient and constant terms of a given polynomial.</w:t>
      </w:r>
    </w:p>
    <w:p w14:paraId="16187F33" w14:textId="4FE86810" w:rsidR="004A781E" w:rsidRDefault="004A781E" w:rsidP="004A781E">
      <w:pPr>
        <w:pStyle w:val="ListBullet"/>
      </w:pPr>
      <w:r>
        <w:t xml:space="preserve">I can </w:t>
      </w:r>
      <w:r w:rsidR="0030539C">
        <w:t xml:space="preserve">classify polynomials as monic, non-monic, or zero and justify my reasoning. </w:t>
      </w:r>
    </w:p>
    <w:p w14:paraId="154EA3AF" w14:textId="77777777" w:rsidR="004A781E" w:rsidRDefault="004A781E" w:rsidP="004A781E">
      <w:pPr>
        <w:pStyle w:val="ListBullet"/>
      </w:pPr>
      <w:r>
        <w:t xml:space="preserve">I can </w:t>
      </w:r>
      <w:r w:rsidR="0030539C">
        <w:t>explain and predict the end behaviour of a polynomial using its degree and leading coefficient</w:t>
      </w:r>
      <w:r w:rsidR="00EA158D">
        <w:t>.</w:t>
      </w:r>
    </w:p>
    <w:p w14:paraId="44D487F7" w14:textId="04EA32E4" w:rsidR="00220334" w:rsidRDefault="00220334">
      <w:pPr>
        <w:suppressAutoHyphens w:val="0"/>
        <w:spacing w:before="0" w:after="160" w:line="259" w:lineRule="auto"/>
      </w:pPr>
      <w:r>
        <w:br w:type="page"/>
      </w:r>
    </w:p>
    <w:p w14:paraId="38838B86" w14:textId="77777777" w:rsidR="00220334" w:rsidRDefault="00220334" w:rsidP="00220334">
      <w:pPr>
        <w:pStyle w:val="Heading2"/>
      </w:pPr>
      <w:r>
        <w:lastRenderedPageBreak/>
        <w:t>Outcomes</w:t>
      </w:r>
    </w:p>
    <w:p w14:paraId="298C6042" w14:textId="77777777" w:rsidR="00220334" w:rsidRDefault="00220334" w:rsidP="00220334">
      <w:r>
        <w:t xml:space="preserve">A </w:t>
      </w:r>
      <w:r w:rsidRPr="00B67647">
        <w:t>student</w:t>
      </w:r>
      <w:r>
        <w:t>:</w:t>
      </w:r>
    </w:p>
    <w:p w14:paraId="09558FE2" w14:textId="77777777" w:rsidR="00220334" w:rsidRDefault="00220334" w:rsidP="00220334">
      <w:pPr>
        <w:pStyle w:val="ListBullet"/>
      </w:pPr>
      <w:r>
        <w:t xml:space="preserve">develops understanding </w:t>
      </w:r>
      <w:r w:rsidRPr="00C46872">
        <w:t>and</w:t>
      </w:r>
      <w:r>
        <w:t xml:space="preserve"> fluency in mathematics through exploring and connecting mathematical concepts, choosing and applying mathematical techniques to solve problems, and communicating their thinking and reasoning coherently and clearly </w:t>
      </w:r>
      <w:r w:rsidRPr="00130242">
        <w:rPr>
          <w:b/>
          <w:bCs/>
        </w:rPr>
        <w:t>MAO-WM-01</w:t>
      </w:r>
    </w:p>
    <w:p w14:paraId="327D84A7" w14:textId="77777777" w:rsidR="00220334" w:rsidRPr="00691281" w:rsidRDefault="00220334" w:rsidP="00220334">
      <w:pPr>
        <w:pStyle w:val="ListBullet"/>
        <w:rPr>
          <w:rStyle w:val="Strong"/>
          <w:b w:val="0"/>
          <w:bCs w:val="0"/>
        </w:rPr>
      </w:pPr>
      <w:r>
        <w:t xml:space="preserve">applies the </w:t>
      </w:r>
      <w:r w:rsidRPr="00C46872">
        <w:t>remainder</w:t>
      </w:r>
      <w:r>
        <w:t xml:space="preserve"> and factor theorem and sums and products of zeroes to solve problems involving polynomials </w:t>
      </w:r>
      <w:r>
        <w:rPr>
          <w:rStyle w:val="Strong"/>
        </w:rPr>
        <w:t>ME1-11-02</w:t>
      </w:r>
    </w:p>
    <w:p w14:paraId="61F552F7" w14:textId="77777777" w:rsidR="00220334" w:rsidRDefault="00220334" w:rsidP="000D7B61">
      <w:pPr>
        <w:pStyle w:val="Heading2"/>
        <w:spacing w:before="240"/>
      </w:pPr>
      <w:r>
        <w:t>Content</w:t>
      </w:r>
    </w:p>
    <w:p w14:paraId="1B7CC2B2" w14:textId="77777777" w:rsidR="00220334" w:rsidRDefault="00220334" w:rsidP="000D7B61">
      <w:pPr>
        <w:pStyle w:val="Heading3"/>
        <w:spacing w:before="240"/>
      </w:pPr>
      <w:r>
        <w:t>Language and graphs of polynomials</w:t>
      </w:r>
    </w:p>
    <w:p w14:paraId="1C45EEE6" w14:textId="71929046" w:rsidR="00220334" w:rsidRDefault="00220334" w:rsidP="00220334">
      <w:pPr>
        <w:pStyle w:val="ListBullet"/>
      </w:pPr>
      <w:r>
        <w:t xml:space="preserve">Define a polynomial function </w:t>
      </w:r>
      <m:oMath>
        <m:r>
          <w:rPr>
            <w:rFonts w:ascii="Cambria Math" w:hAnsi="Cambria Math"/>
          </w:rPr>
          <m:t>P(x)</m:t>
        </m:r>
      </m:oMath>
      <w:r>
        <w:rPr>
          <w:rFonts w:eastAsiaTheme="minorEastAsia"/>
        </w:rPr>
        <w:t xml:space="preserve"> of degree </w:t>
      </w:r>
      <m:oMath>
        <m:r>
          <w:rPr>
            <w:rFonts w:ascii="Cambria Math" w:eastAsiaTheme="minorEastAsia" w:hAnsi="Cambria Math"/>
          </w:rPr>
          <m:t>n,</m:t>
        </m:r>
      </m:oMath>
      <w:r>
        <w:rPr>
          <w:rFonts w:eastAsiaTheme="minorEastAsia"/>
        </w:rPr>
        <w:t xml:space="preserve"> where </w:t>
      </w:r>
      <m:oMath>
        <m:r>
          <w:rPr>
            <w:rFonts w:ascii="Cambria Math" w:eastAsiaTheme="minorEastAsia" w:hAnsi="Cambria Math"/>
          </w:rPr>
          <m:t>n</m:t>
        </m:r>
      </m:oMath>
      <w:r>
        <w:rPr>
          <w:rFonts w:eastAsiaTheme="minorEastAsia"/>
        </w:rPr>
        <w:t xml:space="preserve"> is a non-negative integer, to be a function that can be expressed in the form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n</m:t>
            </m:r>
          </m:sub>
        </m:sSub>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n</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n-1</m:t>
            </m:r>
          </m:sub>
        </m:sSub>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n-1</m:t>
            </m:r>
          </m:sup>
        </m:sSup>
        <m:r>
          <w:rPr>
            <w:rFonts w:ascii="Cambria Math" w:eastAsiaTheme="minorEastAsia" w:hAnsi="Cambria Math"/>
          </w:rPr>
          <m:t>+</m:t>
        </m:r>
      </m:oMath>
      <w:r w:rsidR="0013486D">
        <w:rPr>
          <w:rFonts w:eastAsiaTheme="minorEastAsia"/>
        </w:rPr>
        <w:t> </w:t>
      </w:r>
      <m:oMath>
        <m:r>
          <w:rPr>
            <w:rFonts w:ascii="Cambria Math" w:eastAsiaTheme="minorEastAsia" w:hAnsi="Cambria Math"/>
          </w:rPr>
          <m:t>…</m:t>
        </m:r>
      </m:oMath>
      <w:r w:rsidR="0013486D">
        <w:rPr>
          <w:rFonts w:eastAsiaTheme="minorEastAsia"/>
        </w:rPr>
        <w:t>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oMath>
      <w:r>
        <w:rPr>
          <w:rFonts w:eastAsiaTheme="minorEastAsia"/>
        </w:rPr>
        <w:t xml:space="preserve">, for real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n</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n</m:t>
            </m:r>
          </m:sub>
        </m:sSub>
        <m:r>
          <w:rPr>
            <w:rFonts w:ascii="Cambria Math" w:eastAsiaTheme="minorEastAsia" w:hAnsi="Cambria Math"/>
          </w:rPr>
          <m:t>≠0</m:t>
        </m:r>
      </m:oMath>
    </w:p>
    <w:p w14:paraId="41EAA4ED" w14:textId="77777777" w:rsidR="00220334" w:rsidRPr="00BA7DF9" w:rsidRDefault="00220334" w:rsidP="00220334">
      <w:pPr>
        <w:pStyle w:val="ListBullet"/>
      </w:pPr>
      <w:r>
        <w:t xml:space="preserve">Define the leading term of </w:t>
      </w:r>
      <m:oMath>
        <m:r>
          <w:rPr>
            <w:rFonts w:ascii="Cambria Math" w:hAnsi="Cambria Math"/>
          </w:rPr>
          <m:t>P</m:t>
        </m:r>
        <m:d>
          <m:dPr>
            <m:ctrlPr>
              <w:rPr>
                <w:rFonts w:ascii="Cambria Math" w:hAnsi="Cambria Math"/>
                <w:i/>
              </w:rPr>
            </m:ctrlPr>
          </m:dPr>
          <m:e>
            <m:r>
              <w:rPr>
                <w:rFonts w:ascii="Cambria Math" w:hAnsi="Cambria Math"/>
              </w:rPr>
              <m:t>x</m:t>
            </m:r>
          </m:e>
        </m:d>
      </m:oMath>
      <w:r>
        <w:rPr>
          <w:rFonts w:eastAsiaTheme="minorEastAsia"/>
        </w:rPr>
        <w:t xml:space="preserve"> to be the term of the highest degree and define the leading coefficient of </w:t>
      </w:r>
      <m:oMath>
        <m:r>
          <w:rPr>
            <w:rFonts w:ascii="Cambria Math" w:eastAsiaTheme="minorEastAsia" w:hAnsi="Cambria Math"/>
          </w:rPr>
          <m:t>P(x)</m:t>
        </m:r>
      </m:oMath>
      <w:r>
        <w:rPr>
          <w:rFonts w:eastAsiaTheme="minorEastAsia"/>
        </w:rPr>
        <w:t xml:space="preserve"> to be the coefficient of the leading term</w:t>
      </w:r>
    </w:p>
    <w:p w14:paraId="61C5FADA" w14:textId="66034E44" w:rsidR="00220334" w:rsidRDefault="00220334" w:rsidP="00220334">
      <w:pPr>
        <w:pStyle w:val="ListBullet"/>
      </w:pPr>
      <w:r>
        <w:rPr>
          <w:rFonts w:eastAsiaTheme="minorEastAsia"/>
        </w:rPr>
        <w:t xml:space="preserve">Define the constant term of </w:t>
      </w:r>
      <m:oMath>
        <m:r>
          <w:rPr>
            <w:rFonts w:ascii="Cambria Math" w:eastAsiaTheme="minorEastAsia" w:hAnsi="Cambria Math"/>
          </w:rPr>
          <m:t>P(x)</m:t>
        </m:r>
      </m:oMath>
      <w:r>
        <w:rPr>
          <w:rFonts w:eastAsiaTheme="minorEastAsia"/>
        </w:rPr>
        <w:t xml:space="preserve"> to be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oMath>
    </w:p>
    <w:p w14:paraId="03356679" w14:textId="77777777" w:rsidR="00220334" w:rsidRDefault="00220334" w:rsidP="00220334">
      <w:pPr>
        <w:pStyle w:val="ListBullet"/>
      </w:pPr>
      <w:r>
        <w:t>Define a polynomial to be monic if its leading coefficient is 1</w:t>
      </w:r>
    </w:p>
    <w:p w14:paraId="32A8EB4D" w14:textId="77777777" w:rsidR="00220334" w:rsidRPr="004347BA" w:rsidRDefault="00220334" w:rsidP="00220334">
      <w:pPr>
        <w:pStyle w:val="ListBullet"/>
      </w:pPr>
      <w:r>
        <w:t xml:space="preserve">Define the zero polynomial </w:t>
      </w:r>
      <w:r w:rsidRPr="00F36864">
        <w:t>to be</w:t>
      </w:r>
      <w:r>
        <w:t xml:space="preserve"> </w:t>
      </w: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=0</m:t>
        </m:r>
      </m:oMath>
      <w:r>
        <w:rPr>
          <w:rFonts w:eastAsiaTheme="minorEastAsia"/>
        </w:rPr>
        <w:t xml:space="preserve"> to be the polynomial with all the coefficients equal to zero and recognise that the zero polynomial has no leading term, no leading coefficient, no leading degree and constant term 0</w:t>
      </w:r>
    </w:p>
    <w:p w14:paraId="1557BD6C" w14:textId="77777777" w:rsidR="00220334" w:rsidRPr="00DB699E" w:rsidRDefault="00220334" w:rsidP="00220334">
      <w:pPr>
        <w:pStyle w:val="ListBullet"/>
      </w:pPr>
      <w:r>
        <w:rPr>
          <w:rFonts w:eastAsiaTheme="minorEastAsia"/>
        </w:rPr>
        <w:t xml:space="preserve">Determine the degree of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+Q(x)</m:t>
        </m:r>
      </m:oMath>
      <w:r>
        <w:rPr>
          <w:rFonts w:eastAsiaTheme="minorEastAsia"/>
        </w:rPr>
        <w:t xml:space="preserve"> when two non-zero polynomials </w:t>
      </w:r>
      <m:oMath>
        <m:r>
          <w:rPr>
            <w:rFonts w:ascii="Cambria Math" w:eastAsiaTheme="minorEastAsia" w:hAnsi="Cambria Math"/>
          </w:rPr>
          <m:t>P(x)</m:t>
        </m:r>
      </m:oMath>
      <w:r>
        <w:rPr>
          <w:rFonts w:eastAsiaTheme="minorEastAsia"/>
        </w:rPr>
        <w:t xml:space="preserve"> and </w:t>
      </w:r>
      <m:oMath>
        <m:r>
          <w:rPr>
            <w:rFonts w:ascii="Cambria Math" w:eastAsiaTheme="minorEastAsia" w:hAnsi="Cambria Math"/>
          </w:rPr>
          <m:t>Q(x)</m:t>
        </m:r>
      </m:oMath>
      <w:r>
        <w:rPr>
          <w:rFonts w:eastAsiaTheme="minorEastAsia"/>
        </w:rPr>
        <w:t xml:space="preserve">, of degrees </w:t>
      </w:r>
      <m:oMath>
        <m:r>
          <w:rPr>
            <w:rFonts w:ascii="Cambria Math" w:eastAsiaTheme="minorEastAsia" w:hAnsi="Cambria Math"/>
          </w:rPr>
          <m:t>n</m:t>
        </m:r>
      </m:oMath>
      <w:r>
        <w:rPr>
          <w:rFonts w:eastAsiaTheme="minorEastAsia"/>
        </w:rPr>
        <w:t xml:space="preserve"> and </w:t>
      </w:r>
      <m:oMath>
        <m:r>
          <w:rPr>
            <w:rFonts w:ascii="Cambria Math" w:eastAsiaTheme="minorEastAsia" w:hAnsi="Cambria Math"/>
          </w:rPr>
          <m:t>m</m:t>
        </m:r>
      </m:oMath>
      <w:r>
        <w:rPr>
          <w:rFonts w:eastAsiaTheme="minorEastAsia"/>
        </w:rPr>
        <w:t xml:space="preserve"> respectively, are added</w:t>
      </w:r>
    </w:p>
    <w:p w14:paraId="620A978C" w14:textId="77777777" w:rsidR="00220334" w:rsidRPr="00B16181" w:rsidRDefault="00220334" w:rsidP="000D7B61">
      <w:pPr>
        <w:pStyle w:val="ListBullet"/>
      </w:pPr>
      <w:r>
        <w:rPr>
          <w:rFonts w:eastAsiaTheme="minorEastAsia"/>
        </w:rPr>
        <w:t xml:space="preserve">Explain how the leading coefficient and the degree determine whether </w:t>
      </w:r>
      <m:oMath>
        <m:r>
          <w:rPr>
            <w:rFonts w:ascii="Cambria Math" w:eastAsiaTheme="minorEastAsia" w:hAnsi="Cambria Math"/>
          </w:rPr>
          <m:t>y→∞</m:t>
        </m:r>
      </m:oMath>
      <w:r>
        <w:rPr>
          <w:rFonts w:eastAsiaTheme="minorEastAsia"/>
        </w:rPr>
        <w:t xml:space="preserve"> or </w:t>
      </w:r>
      <m:oMath>
        <m:r>
          <w:rPr>
            <w:rFonts w:ascii="Cambria Math" w:eastAsiaTheme="minorEastAsia" w:hAnsi="Cambria Math"/>
          </w:rPr>
          <m:t>y→-∞</m:t>
        </m:r>
      </m:oMath>
      <w:r>
        <w:rPr>
          <w:rFonts w:eastAsiaTheme="minorEastAsia"/>
        </w:rPr>
        <w:t xml:space="preserve"> as </w:t>
      </w:r>
      <m:oMath>
        <m:r>
          <w:rPr>
            <w:rFonts w:ascii="Cambria Math" w:eastAsiaTheme="minorEastAsia" w:hAnsi="Cambria Math"/>
          </w:rPr>
          <m:t>x→∞</m:t>
        </m:r>
      </m:oMath>
      <w:r>
        <w:rPr>
          <w:rFonts w:eastAsiaTheme="minorEastAsia"/>
        </w:rPr>
        <w:t xml:space="preserve"> and as </w:t>
      </w:r>
      <m:oMath>
        <m:r>
          <w:rPr>
            <w:rFonts w:ascii="Cambria Math" w:eastAsiaTheme="minorEastAsia" w:hAnsi="Cambria Math"/>
          </w:rPr>
          <m:t>x→-∞</m:t>
        </m:r>
      </m:oMath>
    </w:p>
    <w:p w14:paraId="27AEFECA" w14:textId="4B64C25B" w:rsidR="00220334" w:rsidRDefault="00220334" w:rsidP="000D7B61">
      <w:pPr>
        <w:pStyle w:val="Imageattributioncaption"/>
        <w:sectPr w:rsidR="00220334" w:rsidSect="00AE11E0">
          <w:headerReference w:type="default" r:id="rId8"/>
          <w:footerReference w:type="default" r:id="rId9"/>
          <w:headerReference w:type="first" r:id="rId10"/>
          <w:footerReference w:type="first" r:id="rId11"/>
          <w:pgSz w:w="11906" w:h="16838"/>
          <w:pgMar w:top="1134" w:right="1134" w:bottom="1134" w:left="1134" w:header="709" w:footer="709" w:gutter="0"/>
          <w:pgNumType w:start="1"/>
          <w:cols w:space="708"/>
          <w:titlePg/>
          <w:docGrid w:linePitch="360"/>
        </w:sectPr>
      </w:pPr>
      <w:hyperlink r:id="rId12" w:history="1">
        <w:r w:rsidRPr="005A171B">
          <w:rPr>
            <w:rStyle w:val="Hyperlink"/>
          </w:rPr>
          <w:t>Mathematics Extension 1</w:t>
        </w:r>
        <w:r>
          <w:rPr>
            <w:rStyle w:val="Hyperlink"/>
          </w:rPr>
          <w:t xml:space="preserve"> 11–12 </w:t>
        </w:r>
        <w:r w:rsidRPr="005A171B">
          <w:rPr>
            <w:rStyle w:val="Hyperlink"/>
          </w:rPr>
          <w:t>Syllabus</w:t>
        </w:r>
      </w:hyperlink>
      <w:r>
        <w:t xml:space="preserve"> © NSW Education Standards </w:t>
      </w:r>
      <w:r w:rsidRPr="00716F8C">
        <w:t>Authority</w:t>
      </w:r>
      <w:r>
        <w:t xml:space="preserve"> (NESA) for and on behalf of the Crown in right of the State of New South Wales, 2024.</w:t>
      </w:r>
    </w:p>
    <w:p w14:paraId="2870F0AA" w14:textId="0DF14DB5" w:rsidR="00E65F61" w:rsidRDefault="00EA158D" w:rsidP="002A46D9">
      <w:pPr>
        <w:pStyle w:val="Caption"/>
        <w:spacing w:before="0" w:after="0"/>
      </w:pPr>
      <w:r>
        <w:lastRenderedPageBreak/>
        <w:t xml:space="preserve">Table </w:t>
      </w:r>
      <w:r>
        <w:fldChar w:fldCharType="begin"/>
      </w:r>
      <w:r>
        <w:instrText xml:space="preserve"> SEQ Table \* ARABIC </w:instrText>
      </w:r>
      <w:r>
        <w:fldChar w:fldCharType="separate"/>
      </w:r>
      <w:r w:rsidR="00B63B35">
        <w:rPr>
          <w:noProof/>
        </w:rPr>
        <w:t>1</w:t>
      </w:r>
      <w:r>
        <w:fldChar w:fldCharType="end"/>
      </w:r>
      <w:r w:rsidR="00E65F61">
        <w:t xml:space="preserve">: </w:t>
      </w:r>
      <w:r w:rsidR="006A0CE3">
        <w:t>l</w:t>
      </w:r>
      <w:r w:rsidR="00E65F61">
        <w:t>esson summary</w:t>
      </w:r>
    </w:p>
    <w:tbl>
      <w:tblPr>
        <w:tblStyle w:val="Tableheader"/>
        <w:tblW w:w="0" w:type="auto"/>
        <w:tblLook w:val="04A0" w:firstRow="1" w:lastRow="0" w:firstColumn="1" w:lastColumn="0" w:noHBand="0" w:noVBand="1"/>
        <w:tblDescription w:val="A summary of the activites in the lesson, the teaching strategies and the teaching points. "/>
      </w:tblPr>
      <w:tblGrid>
        <w:gridCol w:w="1696"/>
        <w:gridCol w:w="6096"/>
        <w:gridCol w:w="2409"/>
        <w:gridCol w:w="4364"/>
      </w:tblGrid>
      <w:tr w:rsidR="003461ED" w:rsidRPr="004979C6" w14:paraId="7E1695C8" w14:textId="77777777" w:rsidTr="00617E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865F1B2" w14:textId="1E44F7F2" w:rsidR="003461ED" w:rsidRPr="00E045B6" w:rsidRDefault="003461ED" w:rsidP="00015893">
            <w:pPr>
              <w:spacing w:before="40" w:after="0" w:line="240" w:lineRule="auto"/>
              <w:rPr>
                <w:rStyle w:val="Strong"/>
                <w:b/>
                <w:bCs w:val="0"/>
              </w:rPr>
            </w:pPr>
            <w:r w:rsidRPr="00E045B6">
              <w:rPr>
                <w:rStyle w:val="Strong"/>
                <w:b/>
                <w:bCs w:val="0"/>
              </w:rPr>
              <w:t>Section</w:t>
            </w:r>
          </w:p>
        </w:tc>
        <w:tc>
          <w:tcPr>
            <w:tcW w:w="6096" w:type="dxa"/>
          </w:tcPr>
          <w:p w14:paraId="09F6257D" w14:textId="7EF19987" w:rsidR="003461ED" w:rsidRPr="004979C6" w:rsidRDefault="003461ED" w:rsidP="00015893">
            <w:pPr>
              <w:spacing w:before="40" w:after="0" w:line="240" w:lineRule="auto"/>
              <w:cnfStyle w:val="100000000000" w:firstRow="1" w:lastRow="0" w:firstColumn="0" w:lastColumn="0" w:oddVBand="0" w:evenVBand="0" w:oddHBand="0" w:evenHBand="0" w:firstRowFirstColumn="0" w:firstRowLastColumn="0" w:lastRowFirstColumn="0" w:lastRowLastColumn="0"/>
              <w:rPr>
                <w:szCs w:val="22"/>
              </w:rPr>
            </w:pPr>
            <w:r w:rsidRPr="004979C6">
              <w:rPr>
                <w:szCs w:val="22"/>
              </w:rPr>
              <w:t>Summary of activity</w:t>
            </w:r>
          </w:p>
        </w:tc>
        <w:tc>
          <w:tcPr>
            <w:tcW w:w="2409" w:type="dxa"/>
          </w:tcPr>
          <w:p w14:paraId="4308EE7F" w14:textId="03E1B433" w:rsidR="003461ED" w:rsidRPr="004979C6" w:rsidRDefault="003461ED" w:rsidP="00015893">
            <w:pPr>
              <w:spacing w:before="40" w:after="0" w:line="240" w:lineRule="auto"/>
              <w:cnfStyle w:val="100000000000" w:firstRow="1" w:lastRow="0" w:firstColumn="0" w:lastColumn="0" w:oddVBand="0" w:evenVBand="0" w:oddHBand="0" w:evenHBand="0" w:firstRowFirstColumn="0" w:firstRowLastColumn="0" w:lastRowFirstColumn="0" w:lastRowLastColumn="0"/>
              <w:rPr>
                <w:szCs w:val="22"/>
              </w:rPr>
            </w:pPr>
            <w:r w:rsidRPr="004979C6">
              <w:rPr>
                <w:szCs w:val="22"/>
              </w:rPr>
              <w:t>Teaching strateg</w:t>
            </w:r>
            <w:r w:rsidR="00F26F95">
              <w:rPr>
                <w:szCs w:val="22"/>
              </w:rPr>
              <w:t>ies</w:t>
            </w:r>
          </w:p>
        </w:tc>
        <w:tc>
          <w:tcPr>
            <w:tcW w:w="4364" w:type="dxa"/>
          </w:tcPr>
          <w:p w14:paraId="48B25FEB" w14:textId="429B3199" w:rsidR="003461ED" w:rsidRPr="004979C6" w:rsidRDefault="003461ED" w:rsidP="00015893">
            <w:pPr>
              <w:spacing w:before="40" w:after="0" w:line="240" w:lineRule="auto"/>
              <w:cnfStyle w:val="100000000000" w:firstRow="1" w:lastRow="0" w:firstColumn="0" w:lastColumn="0" w:oddVBand="0" w:evenVBand="0" w:oddHBand="0" w:evenHBand="0" w:firstRowFirstColumn="0" w:firstRowLastColumn="0" w:lastRowFirstColumn="0" w:lastRowLastColumn="0"/>
              <w:rPr>
                <w:szCs w:val="22"/>
              </w:rPr>
            </w:pPr>
            <w:r w:rsidRPr="004979C6">
              <w:rPr>
                <w:szCs w:val="22"/>
              </w:rPr>
              <w:t>Teaching points</w:t>
            </w:r>
          </w:p>
        </w:tc>
      </w:tr>
      <w:tr w:rsidR="00ED51D8" w:rsidRPr="004979C6" w14:paraId="137EA03D" w14:textId="77777777" w:rsidTr="00617E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37D0A93" w14:textId="19B5CBB4" w:rsidR="00ED51D8" w:rsidRPr="00E045B6" w:rsidRDefault="00ED51D8" w:rsidP="00015893">
            <w:pPr>
              <w:spacing w:before="40" w:after="0" w:line="240" w:lineRule="auto"/>
              <w:rPr>
                <w:rStyle w:val="Strong"/>
                <w:b/>
                <w:bCs w:val="0"/>
              </w:rPr>
            </w:pPr>
            <w:r w:rsidRPr="00E045B6">
              <w:rPr>
                <w:rStyle w:val="Strong"/>
                <w:b/>
                <w:bCs w:val="0"/>
              </w:rPr>
              <w:t>Activating prior knowledge</w:t>
            </w:r>
          </w:p>
        </w:tc>
        <w:tc>
          <w:tcPr>
            <w:tcW w:w="6096" w:type="dxa"/>
          </w:tcPr>
          <w:p w14:paraId="2F0B790D" w14:textId="641467C7" w:rsidR="00ED51D8" w:rsidRPr="004979C6" w:rsidRDefault="00ED51D8" w:rsidP="00015893">
            <w:pPr>
              <w:spacing w:before="40" w:after="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Students watch</w:t>
            </w:r>
            <w:r w:rsidR="005B63CC">
              <w:rPr>
                <w:szCs w:val="22"/>
              </w:rPr>
              <w:t xml:space="preserve"> ‘</w:t>
            </w:r>
            <w:r w:rsidR="005B63CC" w:rsidRPr="005B63CC">
              <w:rPr>
                <w:szCs w:val="22"/>
              </w:rPr>
              <w:t>Hook Video Day 1, Polynomials (Machine Learning/AI) | Algebra 2</w:t>
            </w:r>
            <w:r w:rsidR="005B63CC">
              <w:rPr>
                <w:szCs w:val="22"/>
              </w:rPr>
              <w:t>’ (1:33)</w:t>
            </w:r>
            <w:r w:rsidRPr="004979C6">
              <w:rPr>
                <w:szCs w:val="22"/>
              </w:rPr>
              <w:t xml:space="preserve"> (</w:t>
            </w:r>
            <w:hyperlink r:id="rId13" w:history="1">
              <w:r w:rsidRPr="004979C6">
                <w:rPr>
                  <w:rStyle w:val="Hyperlink"/>
                  <w:szCs w:val="22"/>
                </w:rPr>
                <w:t>bit.ly/</w:t>
              </w:r>
              <w:proofErr w:type="spellStart"/>
              <w:r w:rsidRPr="004979C6">
                <w:rPr>
                  <w:rStyle w:val="Hyperlink"/>
                  <w:szCs w:val="22"/>
                </w:rPr>
                <w:t>PolynomialMachineLearning</w:t>
              </w:r>
              <w:proofErr w:type="spellEnd"/>
            </w:hyperlink>
            <w:r w:rsidRPr="004979C6">
              <w:rPr>
                <w:szCs w:val="22"/>
              </w:rPr>
              <w:t>)</w:t>
            </w:r>
            <w:r w:rsidR="001B496C">
              <w:rPr>
                <w:szCs w:val="22"/>
              </w:rPr>
              <w:t>,</w:t>
            </w:r>
            <w:r w:rsidRPr="004979C6">
              <w:rPr>
                <w:szCs w:val="22"/>
              </w:rPr>
              <w:t xml:space="preserve"> then list examples of machine learning they</w:t>
            </w:r>
            <w:r w:rsidR="001B496C">
              <w:rPr>
                <w:szCs w:val="22"/>
              </w:rPr>
              <w:t xml:space="preserve"> ha</w:t>
            </w:r>
            <w:r w:rsidRPr="004979C6">
              <w:rPr>
                <w:szCs w:val="22"/>
              </w:rPr>
              <w:t>ve encountered. Using slide 4 of the PowerPoint</w:t>
            </w:r>
            <w:r w:rsidR="005B63CC">
              <w:rPr>
                <w:szCs w:val="22"/>
              </w:rPr>
              <w:t xml:space="preserve"> </w:t>
            </w:r>
            <w:r w:rsidR="005B63CC" w:rsidRPr="005E6811">
              <w:rPr>
                <w:rStyle w:val="Emphasis"/>
              </w:rPr>
              <w:t>Introducing polynomials</w:t>
            </w:r>
            <w:r w:rsidRPr="004979C6">
              <w:rPr>
                <w:szCs w:val="22"/>
              </w:rPr>
              <w:t>, the teacher introduces a grocery</w:t>
            </w:r>
            <w:r w:rsidRPr="004979C6">
              <w:rPr>
                <w:szCs w:val="22"/>
              </w:rPr>
              <w:noBreakHyphen/>
              <w:t>store context and asks students to identify patterns in the income</w:t>
            </w:r>
            <w:r w:rsidR="00337D2D">
              <w:t>-</w:t>
            </w:r>
            <w:r w:rsidR="00337D2D" w:rsidRPr="004979C6">
              <w:rPr>
                <w:szCs w:val="22"/>
              </w:rPr>
              <w:t>purchasing</w:t>
            </w:r>
            <w:r w:rsidRPr="004979C6">
              <w:rPr>
                <w:szCs w:val="22"/>
              </w:rPr>
              <w:t xml:space="preserve"> v</w:t>
            </w:r>
            <w:r w:rsidR="00337D2D">
              <w:rPr>
                <w:szCs w:val="22"/>
              </w:rPr>
              <w:t>ersu</w:t>
            </w:r>
            <w:r w:rsidRPr="004979C6">
              <w:rPr>
                <w:szCs w:val="22"/>
              </w:rPr>
              <w:t>s produce</w:t>
            </w:r>
            <w:r w:rsidR="00337D2D">
              <w:t>-</w:t>
            </w:r>
            <w:r w:rsidRPr="004979C6">
              <w:rPr>
                <w:szCs w:val="22"/>
              </w:rPr>
              <w:t>purchasing data. Slide 5 is used to model predictions using linear and quadratic models, followed by a brief discussion of accuracy and limitations. Slide</w:t>
            </w:r>
            <w:r w:rsidR="00015893">
              <w:rPr>
                <w:szCs w:val="22"/>
              </w:rPr>
              <w:t>s</w:t>
            </w:r>
            <w:r w:rsidRPr="004979C6">
              <w:rPr>
                <w:szCs w:val="22"/>
              </w:rPr>
              <w:t xml:space="preserve"> 6</w:t>
            </w:r>
            <w:r w:rsidR="001B496C">
              <w:rPr>
                <w:szCs w:val="22"/>
              </w:rPr>
              <w:t>–</w:t>
            </w:r>
            <w:r w:rsidRPr="004979C6">
              <w:rPr>
                <w:szCs w:val="22"/>
              </w:rPr>
              <w:t>7 introduce higher</w:t>
            </w:r>
            <w:r w:rsidR="00015893">
              <w:t>-</w:t>
            </w:r>
            <w:r w:rsidRPr="004979C6">
              <w:rPr>
                <w:szCs w:val="22"/>
              </w:rPr>
              <w:t>degree models and invite students to compare which model best fits the data.</w:t>
            </w:r>
          </w:p>
        </w:tc>
        <w:tc>
          <w:tcPr>
            <w:tcW w:w="2409" w:type="dxa"/>
          </w:tcPr>
          <w:p w14:paraId="662FC4C8" w14:textId="65C873BA" w:rsidR="00ED51D8" w:rsidRPr="004979C6" w:rsidRDefault="00ED51D8" w:rsidP="00015893">
            <w:pPr>
              <w:spacing w:before="40" w:after="2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Think-Pair-Share</w:t>
            </w:r>
          </w:p>
        </w:tc>
        <w:tc>
          <w:tcPr>
            <w:tcW w:w="4364" w:type="dxa"/>
          </w:tcPr>
          <w:p w14:paraId="519D1D6C" w14:textId="1D68A64C" w:rsidR="00ED51D8" w:rsidRPr="004979C6" w:rsidRDefault="00ED51D8" w:rsidP="00015893">
            <w:pPr>
              <w:spacing w:before="40" w:after="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This section activates students’ understanding of modelling and prepares them to see polynomials as tools for prediction. It builds conceptual readiness for polynomial terminology by grounding the lesson in a real</w:t>
            </w:r>
            <w:r w:rsidR="004A3279">
              <w:rPr>
                <w:szCs w:val="22"/>
              </w:rPr>
              <w:t>-</w:t>
            </w:r>
            <w:r w:rsidRPr="004979C6">
              <w:rPr>
                <w:szCs w:val="22"/>
              </w:rPr>
              <w:t>world context.</w:t>
            </w:r>
          </w:p>
        </w:tc>
      </w:tr>
      <w:tr w:rsidR="00ED51D8" w:rsidRPr="004979C6" w14:paraId="48C55DB1" w14:textId="77777777" w:rsidTr="00617E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BD5FC21" w14:textId="141A9F6E" w:rsidR="00ED51D8" w:rsidRPr="00E045B6" w:rsidRDefault="00ED51D8" w:rsidP="00015893">
            <w:pPr>
              <w:spacing w:before="40" w:after="0" w:line="240" w:lineRule="auto"/>
              <w:rPr>
                <w:rStyle w:val="Strong"/>
                <w:b/>
                <w:bCs w:val="0"/>
              </w:rPr>
            </w:pPr>
            <w:r w:rsidRPr="00E045B6">
              <w:rPr>
                <w:rStyle w:val="Strong"/>
                <w:b/>
                <w:bCs w:val="0"/>
              </w:rPr>
              <w:t>Connecting learning</w:t>
            </w:r>
          </w:p>
        </w:tc>
        <w:tc>
          <w:tcPr>
            <w:tcW w:w="6096" w:type="dxa"/>
          </w:tcPr>
          <w:p w14:paraId="5B367220" w14:textId="7DDE2956" w:rsidR="00ED51D8" w:rsidRPr="004979C6" w:rsidRDefault="00ED51D8" w:rsidP="00015893">
            <w:p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Using slides 9</w:t>
            </w:r>
            <w:r w:rsidR="001149DB">
              <w:rPr>
                <w:szCs w:val="22"/>
              </w:rPr>
              <w:t>–</w:t>
            </w:r>
            <w:r w:rsidRPr="004979C6">
              <w:rPr>
                <w:szCs w:val="22"/>
              </w:rPr>
              <w:t xml:space="preserve">15, students develop definitions for terminology. The teacher then confirms these definitions and distributes </w:t>
            </w:r>
            <w:hyperlink w:anchor="_Appendix_A" w:history="1">
              <w:r w:rsidRPr="00A17D84">
                <w:rPr>
                  <w:rStyle w:val="Hyperlink"/>
                  <w:szCs w:val="22"/>
                </w:rPr>
                <w:t>Appendix A</w:t>
              </w:r>
            </w:hyperlink>
            <w:r w:rsidRPr="004979C6">
              <w:rPr>
                <w:szCs w:val="22"/>
              </w:rPr>
              <w:t xml:space="preserve"> for consolidation. Students next explore end behaviour using slide 16 and </w:t>
            </w:r>
            <w:hyperlink w:anchor="_Appendix_B" w:history="1">
              <w:r w:rsidRPr="00A17D84">
                <w:rPr>
                  <w:rStyle w:val="Hyperlink"/>
                  <w:szCs w:val="22"/>
                </w:rPr>
                <w:t>Appendix B</w:t>
              </w:r>
            </w:hyperlink>
            <w:r w:rsidRPr="004979C6">
              <w:rPr>
                <w:szCs w:val="22"/>
              </w:rPr>
              <w:t>, supported by graphing technology, and then discuss the relationship between degree, leading coefficient and end behaviour using slide 17.</w:t>
            </w:r>
          </w:p>
        </w:tc>
        <w:tc>
          <w:tcPr>
            <w:tcW w:w="2409" w:type="dxa"/>
          </w:tcPr>
          <w:p w14:paraId="5E0C4C8E" w14:textId="77777777" w:rsidR="00ED51D8" w:rsidRPr="004979C6" w:rsidRDefault="00ED51D8" w:rsidP="00015893">
            <w:pPr>
              <w:pStyle w:val="ListBullet"/>
              <w:numPr>
                <w:ilvl w:val="0"/>
                <w:numId w:val="0"/>
              </w:num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Think-Pair-Share</w:t>
            </w:r>
          </w:p>
          <w:p w14:paraId="52C52471" w14:textId="063D974A" w:rsidR="00ED51D8" w:rsidRPr="004979C6" w:rsidRDefault="00ED51D8" w:rsidP="00015893">
            <w:p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 xml:space="preserve">Variation </w:t>
            </w:r>
            <w:r w:rsidR="00347893">
              <w:rPr>
                <w:szCs w:val="22"/>
              </w:rPr>
              <w:t>T</w:t>
            </w:r>
            <w:r w:rsidRPr="004979C6">
              <w:rPr>
                <w:szCs w:val="22"/>
              </w:rPr>
              <w:t>heory</w:t>
            </w:r>
          </w:p>
        </w:tc>
        <w:tc>
          <w:tcPr>
            <w:tcW w:w="4364" w:type="dxa"/>
          </w:tcPr>
          <w:p w14:paraId="7013F5B0" w14:textId="276EED4C" w:rsidR="00ED51D8" w:rsidRPr="004979C6" w:rsidRDefault="00ED51D8" w:rsidP="00015893">
            <w:p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 xml:space="preserve">This section formalises the language of polynomials and links algebraic structure and graphical behaviour. It directly addresses syllabus content on defining polynomial components and explaining how degree and leading coefficient determine end behaviour. </w:t>
            </w:r>
          </w:p>
        </w:tc>
      </w:tr>
      <w:tr w:rsidR="00ED51D8" w:rsidRPr="004979C6" w14:paraId="5E262501" w14:textId="77777777" w:rsidTr="00617E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6A839C6" w14:textId="6F842BF0" w:rsidR="00ED51D8" w:rsidRPr="00E045B6" w:rsidRDefault="00ED51D8" w:rsidP="00015893">
            <w:pPr>
              <w:spacing w:before="40" w:after="0" w:line="240" w:lineRule="auto"/>
              <w:rPr>
                <w:rStyle w:val="Strong"/>
                <w:b/>
                <w:bCs w:val="0"/>
              </w:rPr>
            </w:pPr>
            <w:r w:rsidRPr="00E045B6">
              <w:rPr>
                <w:rStyle w:val="Strong"/>
                <w:b/>
                <w:bCs w:val="0"/>
              </w:rPr>
              <w:t>Releasing responsibility</w:t>
            </w:r>
          </w:p>
        </w:tc>
        <w:tc>
          <w:tcPr>
            <w:tcW w:w="6096" w:type="dxa"/>
          </w:tcPr>
          <w:p w14:paraId="0EBD3F0B" w14:textId="4BAEA6B0" w:rsidR="00ED51D8" w:rsidRPr="004979C6" w:rsidRDefault="00ED51D8" w:rsidP="00015893">
            <w:pPr>
              <w:spacing w:before="40" w:after="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Students write notes summarising terminology and end</w:t>
            </w:r>
            <w:r w:rsidR="00265D97">
              <w:rPr>
                <w:szCs w:val="22"/>
              </w:rPr>
              <w:t>-</w:t>
            </w:r>
            <w:r w:rsidRPr="004979C6">
              <w:rPr>
                <w:szCs w:val="22"/>
              </w:rPr>
              <w:t>behaviour rules. Using slides 19–20, they classify expressions as polynomials or not, justifying their reasoning. Slides 21–24 provide worked examples and ‘</w:t>
            </w:r>
            <w:r w:rsidR="00832994">
              <w:rPr>
                <w:szCs w:val="22"/>
              </w:rPr>
              <w:t>Y</w:t>
            </w:r>
            <w:r w:rsidRPr="004979C6">
              <w:rPr>
                <w:szCs w:val="22"/>
              </w:rPr>
              <w:t>our turn’ questions on end behaviour and adding polynomials. Slide 25 prompts students to refine the rule for determining the degree of a sum after combining like terms.</w:t>
            </w:r>
          </w:p>
        </w:tc>
        <w:tc>
          <w:tcPr>
            <w:tcW w:w="2409" w:type="dxa"/>
          </w:tcPr>
          <w:p w14:paraId="7898861F" w14:textId="6C9E0B92" w:rsidR="00ED51D8" w:rsidRPr="004979C6" w:rsidRDefault="00ED51D8" w:rsidP="00015893">
            <w:pPr>
              <w:pStyle w:val="ListBullet"/>
              <w:numPr>
                <w:ilvl w:val="0"/>
                <w:numId w:val="0"/>
              </w:numPr>
              <w:spacing w:before="40" w:after="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 xml:space="preserve">Notes to future </w:t>
            </w:r>
            <w:r w:rsidR="00464D35">
              <w:rPr>
                <w:szCs w:val="22"/>
              </w:rPr>
              <w:t xml:space="preserve">forgetful </w:t>
            </w:r>
            <w:r w:rsidRPr="004979C6">
              <w:rPr>
                <w:szCs w:val="22"/>
              </w:rPr>
              <w:t>sel</w:t>
            </w:r>
            <w:r w:rsidR="00464D35">
              <w:rPr>
                <w:szCs w:val="22"/>
              </w:rPr>
              <w:t>ves</w:t>
            </w:r>
          </w:p>
          <w:p w14:paraId="0E5E5C3C" w14:textId="77777777" w:rsidR="00ED51D8" w:rsidRPr="004979C6" w:rsidRDefault="00ED51D8" w:rsidP="00015893">
            <w:pPr>
              <w:pStyle w:val="ListBullet"/>
              <w:numPr>
                <w:ilvl w:val="0"/>
                <w:numId w:val="0"/>
              </w:numPr>
              <w:spacing w:before="40" w:after="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Pose-Pause-Pounce-Bounce</w:t>
            </w:r>
          </w:p>
          <w:p w14:paraId="55051EC5" w14:textId="062EC7AB" w:rsidR="00ED51D8" w:rsidRPr="004979C6" w:rsidRDefault="00ED51D8" w:rsidP="00015893">
            <w:pPr>
              <w:pStyle w:val="ListBullet"/>
              <w:numPr>
                <w:ilvl w:val="0"/>
                <w:numId w:val="0"/>
              </w:numPr>
              <w:spacing w:before="40" w:after="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Worked examples (</w:t>
            </w:r>
            <w:r w:rsidR="00464D35">
              <w:rPr>
                <w:szCs w:val="22"/>
              </w:rPr>
              <w:t>Y</w:t>
            </w:r>
            <w:r w:rsidRPr="004979C6">
              <w:rPr>
                <w:szCs w:val="22"/>
              </w:rPr>
              <w:t>our turn)</w:t>
            </w:r>
          </w:p>
          <w:p w14:paraId="0D2841DF" w14:textId="407A5584" w:rsidR="00ED51D8" w:rsidRPr="004979C6" w:rsidRDefault="00ED51D8" w:rsidP="00015893">
            <w:pPr>
              <w:spacing w:before="40" w:after="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Think-Pair-Share</w:t>
            </w:r>
          </w:p>
        </w:tc>
        <w:tc>
          <w:tcPr>
            <w:tcW w:w="4364" w:type="dxa"/>
          </w:tcPr>
          <w:p w14:paraId="5C73B651" w14:textId="302F7CA6" w:rsidR="00ED51D8" w:rsidRPr="004979C6" w:rsidRDefault="00ED51D8" w:rsidP="00015893">
            <w:pPr>
              <w:spacing w:before="40" w:after="0" w:line="240" w:lineRule="auto"/>
              <w:cnfStyle w:val="000000100000" w:firstRow="0" w:lastRow="0" w:firstColumn="0" w:lastColumn="0" w:oddVBand="0" w:evenVBand="0" w:oddHBand="1" w:evenHBand="0" w:firstRowFirstColumn="0" w:firstRowLastColumn="0" w:lastRowFirstColumn="0" w:lastRowLastColumn="0"/>
              <w:rPr>
                <w:szCs w:val="22"/>
              </w:rPr>
            </w:pPr>
            <w:r w:rsidRPr="004979C6">
              <w:rPr>
                <w:szCs w:val="22"/>
              </w:rPr>
              <w:t xml:space="preserve">This phase shifts cognitive load to students, requiring them to apply definitions and reasoning independently. It reinforces the syllabus focus on identifying polynomial structure and determining degree and end behaviour of sums. </w:t>
            </w:r>
          </w:p>
        </w:tc>
      </w:tr>
      <w:tr w:rsidR="00981996" w:rsidRPr="004979C6" w14:paraId="011586B1" w14:textId="77777777" w:rsidTr="00617E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866808F" w14:textId="1AA1F38E" w:rsidR="00981996" w:rsidRPr="00E045B6" w:rsidRDefault="00981996" w:rsidP="00015893">
            <w:pPr>
              <w:spacing w:before="40" w:after="0" w:line="240" w:lineRule="auto"/>
              <w:rPr>
                <w:rStyle w:val="Strong"/>
                <w:b/>
                <w:bCs w:val="0"/>
              </w:rPr>
            </w:pPr>
            <w:r w:rsidRPr="00E045B6">
              <w:rPr>
                <w:rStyle w:val="Strong"/>
                <w:b/>
                <w:bCs w:val="0"/>
              </w:rPr>
              <w:t>Independent practice</w:t>
            </w:r>
          </w:p>
        </w:tc>
        <w:tc>
          <w:tcPr>
            <w:tcW w:w="6096" w:type="dxa"/>
          </w:tcPr>
          <w:p w14:paraId="0F5EEF0E" w14:textId="4EE4C599" w:rsidR="00981996" w:rsidRPr="004979C6" w:rsidRDefault="00981996" w:rsidP="00015893">
            <w:p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Students respond to prompts on slide 27, then work in groups to analyse 3 polynomial models. They compare the degree, leading coefficient and end behaviour to judge model suitability. Students then write a polynomial, pair up with another student, add their polynomials and determine the degree and end behaviour of the sum.</w:t>
            </w:r>
          </w:p>
        </w:tc>
        <w:tc>
          <w:tcPr>
            <w:tcW w:w="2409" w:type="dxa"/>
          </w:tcPr>
          <w:p w14:paraId="4A013CEC" w14:textId="77777777" w:rsidR="00981996" w:rsidRPr="004979C6" w:rsidRDefault="00981996" w:rsidP="00015893">
            <w:pPr>
              <w:pStyle w:val="ListBullet"/>
              <w:numPr>
                <w:ilvl w:val="0"/>
                <w:numId w:val="0"/>
              </w:num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Visibly random groups of 3</w:t>
            </w:r>
          </w:p>
          <w:p w14:paraId="2C8B000E" w14:textId="77777777" w:rsidR="00981996" w:rsidRPr="004979C6" w:rsidRDefault="00981996" w:rsidP="00015893">
            <w:pPr>
              <w:pStyle w:val="ListBullet"/>
              <w:numPr>
                <w:ilvl w:val="0"/>
                <w:numId w:val="0"/>
              </w:num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Vertical non-permanent surfaces</w:t>
            </w:r>
          </w:p>
          <w:p w14:paraId="48059E5D" w14:textId="6B8DD626" w:rsidR="00981996" w:rsidRPr="004979C6" w:rsidRDefault="00981996" w:rsidP="00015893">
            <w:p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Gallery walk</w:t>
            </w:r>
          </w:p>
        </w:tc>
        <w:tc>
          <w:tcPr>
            <w:tcW w:w="4364" w:type="dxa"/>
          </w:tcPr>
          <w:p w14:paraId="1A992B0E" w14:textId="6456A482" w:rsidR="00981996" w:rsidRPr="004979C6" w:rsidRDefault="00981996" w:rsidP="00015893">
            <w:pPr>
              <w:spacing w:before="40" w:after="0" w:line="240" w:lineRule="auto"/>
              <w:cnfStyle w:val="000000010000" w:firstRow="0" w:lastRow="0" w:firstColumn="0" w:lastColumn="0" w:oddVBand="0" w:evenVBand="0" w:oddHBand="0" w:evenHBand="1" w:firstRowFirstColumn="0" w:firstRowLastColumn="0" w:lastRowFirstColumn="0" w:lastRowLastColumn="0"/>
              <w:rPr>
                <w:szCs w:val="22"/>
              </w:rPr>
            </w:pPr>
            <w:r w:rsidRPr="004979C6">
              <w:rPr>
                <w:szCs w:val="22"/>
              </w:rPr>
              <w:t>This section consolidates learning by requiring students to apply polynomial terminology and end</w:t>
            </w:r>
            <w:r w:rsidR="00265D97">
              <w:rPr>
                <w:szCs w:val="22"/>
              </w:rPr>
              <w:t>-</w:t>
            </w:r>
            <w:r w:rsidRPr="004979C6">
              <w:rPr>
                <w:szCs w:val="22"/>
              </w:rPr>
              <w:t>behaviour rules in authentic modelling decisions. It addresses syllabus outcomes on determining the degree of sums and interpreting polynomial behaviour.</w:t>
            </w:r>
          </w:p>
        </w:tc>
      </w:tr>
    </w:tbl>
    <w:p w14:paraId="69D33814" w14:textId="77777777" w:rsidR="00CE3F1C" w:rsidRDefault="00CE3F1C" w:rsidP="00015893">
      <w:pPr>
        <w:spacing w:before="0" w:after="0"/>
        <w:sectPr w:rsidR="00CE3F1C" w:rsidSect="003470F1">
          <w:footerReference w:type="default" r:id="rId14"/>
          <w:headerReference w:type="first" r:id="rId15"/>
          <w:footerReference w:type="first" r:id="rId16"/>
          <w:pgSz w:w="16838" w:h="11906" w:orient="landscape"/>
          <w:pgMar w:top="1134" w:right="1129" w:bottom="1134" w:left="1134" w:header="709" w:footer="709" w:gutter="0"/>
          <w:cols w:space="708"/>
          <w:docGrid w:linePitch="360"/>
        </w:sectPr>
      </w:pPr>
    </w:p>
    <w:p w14:paraId="0E2606B7" w14:textId="77777777" w:rsidR="005A171B" w:rsidRDefault="005A171B" w:rsidP="00CE1274">
      <w:pPr>
        <w:pStyle w:val="Heading2"/>
      </w:pPr>
      <w:r>
        <w:lastRenderedPageBreak/>
        <w:t xml:space="preserve">Activity </w:t>
      </w:r>
      <w:r w:rsidRPr="00CE1274">
        <w:t>structure</w:t>
      </w:r>
    </w:p>
    <w:p w14:paraId="63DC5778" w14:textId="563FF4BA" w:rsidR="005A171B" w:rsidRDefault="005A171B" w:rsidP="00CE1274">
      <w:pPr>
        <w:pStyle w:val="FeatureBox2"/>
      </w:pPr>
      <w:r>
        <w:t xml:space="preserve">Please use the associated PowerPoint </w:t>
      </w:r>
      <w:r w:rsidR="00E53517" w:rsidRPr="00CE1274">
        <w:rPr>
          <w:rStyle w:val="Emphasis"/>
        </w:rPr>
        <w:t>Introducing polynomials</w:t>
      </w:r>
      <w:r>
        <w:t xml:space="preserve"> to display </w:t>
      </w:r>
      <w:r w:rsidRPr="00CE1274">
        <w:t>images</w:t>
      </w:r>
      <w:r>
        <w:t xml:space="preserve"> in this lesson.</w:t>
      </w:r>
    </w:p>
    <w:p w14:paraId="7B57F6BC" w14:textId="77777777" w:rsidR="005A171B" w:rsidRDefault="005A171B" w:rsidP="000F6E37">
      <w:pPr>
        <w:pStyle w:val="Heading3"/>
      </w:pPr>
      <w:r>
        <w:t>Activating prior knowledge</w:t>
      </w:r>
    </w:p>
    <w:p w14:paraId="674B4DD4" w14:textId="397D5413" w:rsidR="005A171B" w:rsidRDefault="00202C4D" w:rsidP="000F6E37">
      <w:pPr>
        <w:pStyle w:val="ListNumber"/>
      </w:pPr>
      <w:r>
        <w:t>Watch</w:t>
      </w:r>
      <w:r w:rsidR="002474C3">
        <w:t xml:space="preserve"> the</w:t>
      </w:r>
      <w:r w:rsidR="009E0DD9">
        <w:t xml:space="preserve"> video</w:t>
      </w:r>
      <w:r w:rsidR="001F6192">
        <w:t xml:space="preserve"> </w:t>
      </w:r>
      <w:r w:rsidR="00FC3BF3">
        <w:t>‘</w:t>
      </w:r>
      <w:r w:rsidR="00795257" w:rsidRPr="00795257">
        <w:t xml:space="preserve">Hook Video Day 1, </w:t>
      </w:r>
      <w:r w:rsidR="001F6192" w:rsidRPr="001F6192">
        <w:t xml:space="preserve">Polynomials </w:t>
      </w:r>
      <w:r w:rsidR="00795257">
        <w:t>(</w:t>
      </w:r>
      <w:r w:rsidR="001F6192" w:rsidRPr="001F6192">
        <w:t>Machine Learning/AI</w:t>
      </w:r>
      <w:r w:rsidR="00795257" w:rsidRPr="00795257">
        <w:t>) | Algebra 2</w:t>
      </w:r>
      <w:r w:rsidR="00FC3BF3">
        <w:t>’</w:t>
      </w:r>
      <w:r w:rsidR="00C15295">
        <w:t xml:space="preserve"> (1:33)</w:t>
      </w:r>
      <w:r w:rsidR="001F6192">
        <w:t xml:space="preserve"> </w:t>
      </w:r>
      <w:r w:rsidR="00FC7357">
        <w:t>(</w:t>
      </w:r>
      <w:hyperlink r:id="rId17" w:history="1">
        <w:r w:rsidR="00FC7357" w:rsidRPr="004F2527">
          <w:rPr>
            <w:rStyle w:val="Hyperlink"/>
          </w:rPr>
          <w:t>bit.ly/</w:t>
        </w:r>
        <w:proofErr w:type="spellStart"/>
        <w:r w:rsidR="00FC7357" w:rsidRPr="004F2527">
          <w:rPr>
            <w:rStyle w:val="Hyperlink"/>
          </w:rPr>
          <w:t>PolynomialMachineLearning</w:t>
        </w:r>
        <w:proofErr w:type="spellEnd"/>
      </w:hyperlink>
      <w:r w:rsidR="00FC7357">
        <w:t>)</w:t>
      </w:r>
      <w:r w:rsidR="00C0563E">
        <w:t>.</w:t>
      </w:r>
      <w:r w:rsidR="00FC7357">
        <w:t xml:space="preserve"> </w:t>
      </w:r>
    </w:p>
    <w:p w14:paraId="4EF5BAEC" w14:textId="133D06E8" w:rsidR="005A171B" w:rsidRDefault="00463FEA" w:rsidP="000F6E37">
      <w:pPr>
        <w:pStyle w:val="ListNumber"/>
      </w:pPr>
      <w:r>
        <w:t xml:space="preserve">Following the video, ask students to </w:t>
      </w:r>
      <w:r w:rsidR="00381605">
        <w:t xml:space="preserve">list </w:t>
      </w:r>
      <w:r w:rsidR="00B73C9D">
        <w:t>some examples of machine learning that they have experienced</w:t>
      </w:r>
      <w:r w:rsidR="00FC42EA">
        <w:t>.</w:t>
      </w:r>
    </w:p>
    <w:p w14:paraId="1E5AA7DC" w14:textId="4A7355A9" w:rsidR="005916B5" w:rsidRDefault="005916B5" w:rsidP="000F6E37">
      <w:pPr>
        <w:pStyle w:val="FeatureBox0"/>
      </w:pPr>
      <w:r w:rsidRPr="000F6E37">
        <w:t>Examples</w:t>
      </w:r>
      <w:r>
        <w:t xml:space="preserve"> could </w:t>
      </w:r>
      <w:r w:rsidR="005F064D">
        <w:t>include</w:t>
      </w:r>
      <w:r>
        <w:t xml:space="preserve"> an A</w:t>
      </w:r>
      <w:r w:rsidR="00932116">
        <w:t>I</w:t>
      </w:r>
      <w:r>
        <w:t xml:space="preserve"> model</w:t>
      </w:r>
      <w:r w:rsidR="00D34370">
        <w:t>,</w:t>
      </w:r>
      <w:r>
        <w:t xml:space="preserve"> like </w:t>
      </w:r>
      <w:r w:rsidR="004B1AC6">
        <w:t xml:space="preserve">NSW </w:t>
      </w:r>
      <w:proofErr w:type="spellStart"/>
      <w:r>
        <w:t>EduChat</w:t>
      </w:r>
      <w:proofErr w:type="spellEnd"/>
      <w:r>
        <w:t xml:space="preserve">, </w:t>
      </w:r>
      <w:r w:rsidR="005F7F0D">
        <w:t xml:space="preserve">a </w:t>
      </w:r>
      <w:r w:rsidR="00A45646">
        <w:t xml:space="preserve">phone </w:t>
      </w:r>
      <w:r w:rsidR="00583D68">
        <w:t xml:space="preserve">autocorrecting a word, </w:t>
      </w:r>
      <w:r w:rsidR="005F7F0D">
        <w:t xml:space="preserve">a streaming service </w:t>
      </w:r>
      <w:r w:rsidR="00223DDC">
        <w:t>recommending what to watch</w:t>
      </w:r>
      <w:r w:rsidR="00FC7357">
        <w:t xml:space="preserve"> or</w:t>
      </w:r>
      <w:r w:rsidR="00223DDC">
        <w:t xml:space="preserve"> </w:t>
      </w:r>
      <w:r w:rsidR="00196EC9">
        <w:t>social media advertising.</w:t>
      </w:r>
    </w:p>
    <w:p w14:paraId="79EF953C" w14:textId="592E2CE8" w:rsidR="005916B5" w:rsidRDefault="002622D2" w:rsidP="002622D2">
      <w:pPr>
        <w:pStyle w:val="ListNumber"/>
      </w:pPr>
      <w:r>
        <w:t xml:space="preserve">From this discussion, </w:t>
      </w:r>
      <w:r w:rsidR="0018788C">
        <w:t xml:space="preserve">conclude with students that </w:t>
      </w:r>
      <w:r w:rsidR="00E731A5">
        <w:t xml:space="preserve">machine learning and artificial intelligence </w:t>
      </w:r>
      <w:r w:rsidR="00AC1B8C">
        <w:t>are</w:t>
      </w:r>
      <w:r w:rsidR="00E731A5">
        <w:t xml:space="preserve"> trained by using </w:t>
      </w:r>
      <w:r w:rsidR="00513DC4">
        <w:t>existing</w:t>
      </w:r>
      <w:r w:rsidR="00E731A5">
        <w:t xml:space="preserve"> data </w:t>
      </w:r>
      <w:r w:rsidR="00674767">
        <w:t>to</w:t>
      </w:r>
      <w:r w:rsidR="00E731A5">
        <w:t xml:space="preserve"> make predictions about new data.</w:t>
      </w:r>
    </w:p>
    <w:p w14:paraId="3DC452B7" w14:textId="5B7DB0AC" w:rsidR="00313D02" w:rsidRDefault="00313D02" w:rsidP="002622D2">
      <w:pPr>
        <w:pStyle w:val="ListNumber"/>
      </w:pPr>
      <w:r>
        <w:t xml:space="preserve">Display slide </w:t>
      </w:r>
      <w:r w:rsidR="00F6180A">
        <w:t>4</w:t>
      </w:r>
      <w:r w:rsidR="00910AF9">
        <w:t xml:space="preserve"> of the PowerPoint and introduce the context that a grocery chain collected data on its customers, their incomes and how much produce they purchase</w:t>
      </w:r>
      <w:r w:rsidR="00C0438F">
        <w:t>d.</w:t>
      </w:r>
    </w:p>
    <w:p w14:paraId="751AB0E6" w14:textId="0A4DFFAE" w:rsidR="0004091A" w:rsidRDefault="0004091A" w:rsidP="002622D2">
      <w:pPr>
        <w:pStyle w:val="ListNumber"/>
      </w:pPr>
      <w:r>
        <w:t>In a Think-Pair-Share</w:t>
      </w:r>
      <w:r w:rsidR="006E02AF">
        <w:t xml:space="preserve"> (</w:t>
      </w:r>
      <w:hyperlink r:id="rId18">
        <w:r w:rsidR="006E02AF" w:rsidRPr="69AA0A1C">
          <w:rPr>
            <w:rStyle w:val="Hyperlink"/>
          </w:rPr>
          <w:t>bit.ly/thinkpairsharestrategy</w:t>
        </w:r>
      </w:hyperlink>
      <w:r w:rsidR="006E02AF">
        <w:t>)</w:t>
      </w:r>
      <w:r w:rsidR="00F6341C">
        <w:t>, as</w:t>
      </w:r>
      <w:r w:rsidR="008A3345">
        <w:t>k</w:t>
      </w:r>
      <w:r w:rsidR="00F6341C">
        <w:t xml:space="preserve"> students what general patterns they can see </w:t>
      </w:r>
      <w:r w:rsidR="00DE3DA5">
        <w:t>in</w:t>
      </w:r>
      <w:r w:rsidR="00F6341C">
        <w:t xml:space="preserve"> the data. </w:t>
      </w:r>
    </w:p>
    <w:p w14:paraId="791D0040" w14:textId="489881CF" w:rsidR="00965383" w:rsidRPr="000F6E37" w:rsidRDefault="001A7168" w:rsidP="000F6E37">
      <w:pPr>
        <w:pStyle w:val="FeatureBox0"/>
      </w:pPr>
      <w:r>
        <w:t>In</w:t>
      </w:r>
      <w:r w:rsidR="00965383">
        <w:t xml:space="preserve"> very low household incomes, there is </w:t>
      </w:r>
      <w:r>
        <w:t xml:space="preserve">a </w:t>
      </w:r>
      <w:r w:rsidR="005A22DA">
        <w:t>moderate</w:t>
      </w:r>
      <w:r w:rsidR="00965383">
        <w:t xml:space="preserve"> </w:t>
      </w:r>
      <w:r w:rsidR="00342613">
        <w:t>number</w:t>
      </w:r>
      <w:r w:rsidR="00965383">
        <w:t xml:space="preserve"> of </w:t>
      </w:r>
      <w:r w:rsidR="00880C87">
        <w:t xml:space="preserve">fruits and vegetables purchased, possibly due to government income assistance. As income increases, fruit and vegetable purchasing decreases </w:t>
      </w:r>
      <w:r w:rsidR="00E536C6">
        <w:t xml:space="preserve">then begins to </w:t>
      </w:r>
      <w:r w:rsidR="00145783">
        <w:t>increase</w:t>
      </w:r>
      <w:r w:rsidR="00E536C6">
        <w:t xml:space="preserve"> </w:t>
      </w:r>
      <w:r w:rsidR="00582E5C">
        <w:t>again</w:t>
      </w:r>
      <w:r w:rsidR="00380B71">
        <w:t>,</w:t>
      </w:r>
      <w:r w:rsidR="00582E5C">
        <w:t xml:space="preserve"> </w:t>
      </w:r>
      <w:r w:rsidR="00E536C6">
        <w:t>possibly due to available fund</w:t>
      </w:r>
      <w:r w:rsidR="00342613">
        <w:t>s</w:t>
      </w:r>
      <w:r w:rsidR="00E536C6">
        <w:t xml:space="preserve"> to purchase these</w:t>
      </w:r>
      <w:r w:rsidR="005A22DA">
        <w:t xml:space="preserve"> or time to </w:t>
      </w:r>
      <w:r w:rsidR="00582E5C">
        <w:t>include them in dishes</w:t>
      </w:r>
      <w:r w:rsidR="005A22DA">
        <w:t>.</w:t>
      </w:r>
    </w:p>
    <w:p w14:paraId="6E2BBDF6" w14:textId="3F2F26DB" w:rsidR="00965383" w:rsidRDefault="00D135F3" w:rsidP="005A22DA">
      <w:pPr>
        <w:pStyle w:val="ListNumber"/>
      </w:pPr>
      <w:r w:rsidRPr="00D135F3">
        <w:t>Ask students to decide whether the trend on slide 4 is linear or non</w:t>
      </w:r>
      <w:r w:rsidRPr="00D135F3">
        <w:rPr>
          <w:rFonts w:ascii="Cambria Math" w:hAnsi="Cambria Math" w:cs="Cambria Math"/>
        </w:rPr>
        <w:t>‑</w:t>
      </w:r>
      <w:r w:rsidRPr="00D135F3">
        <w:t>linear and justify their choice.</w:t>
      </w:r>
    </w:p>
    <w:p w14:paraId="6426248B" w14:textId="3696F412" w:rsidR="008B33A2" w:rsidRDefault="008B33A2" w:rsidP="005A22DA">
      <w:pPr>
        <w:pStyle w:val="ListNumber"/>
      </w:pPr>
      <w:r>
        <w:t xml:space="preserve">Progress to slide 5 </w:t>
      </w:r>
      <w:r w:rsidR="006A4170">
        <w:t>and inform students that the grocery chain</w:t>
      </w:r>
      <w:r w:rsidR="005524DB">
        <w:t xml:space="preserve"> initially</w:t>
      </w:r>
      <w:r w:rsidR="006A4170">
        <w:t xml:space="preserve"> use</w:t>
      </w:r>
      <w:r w:rsidR="006762E5">
        <w:t>s</w:t>
      </w:r>
      <w:r w:rsidR="006A4170">
        <w:t xml:space="preserve"> very basic model</w:t>
      </w:r>
      <w:r w:rsidR="008C6B41">
        <w:t>ling</w:t>
      </w:r>
      <w:r w:rsidR="006A4170">
        <w:t xml:space="preserve"> </w:t>
      </w:r>
      <w:r w:rsidR="006762E5">
        <w:t>and that these basic models on</w:t>
      </w:r>
      <w:r w:rsidR="00A975A7">
        <w:t>ly use a few points of data.</w:t>
      </w:r>
    </w:p>
    <w:p w14:paraId="2532F94A" w14:textId="180F4069" w:rsidR="00A975A7" w:rsidRDefault="001F1931" w:rsidP="005A22DA">
      <w:pPr>
        <w:pStyle w:val="ListNumber"/>
      </w:pPr>
      <w:r>
        <w:lastRenderedPageBreak/>
        <w:t>Click to a</w:t>
      </w:r>
      <w:r w:rsidR="00D659AC">
        <w:t xml:space="preserve">nimate slide 5 and have students </w:t>
      </w:r>
      <w:r w:rsidR="00637CFA">
        <w:t>ca</w:t>
      </w:r>
      <w:r w:rsidR="000202E0">
        <w:t xml:space="preserve">lculate the number of fruit and vegetables purchased </w:t>
      </w:r>
      <w:r w:rsidR="00757B0B">
        <w:t>using the formulas for the linear and quadratic model</w:t>
      </w:r>
      <w:r w:rsidR="008C6B41">
        <w:t>s</w:t>
      </w:r>
      <w:r w:rsidR="00757B0B">
        <w:t xml:space="preserve">. </w:t>
      </w:r>
    </w:p>
    <w:p w14:paraId="790C80AE" w14:textId="5DD4C4A8" w:rsidR="00E7078E" w:rsidRDefault="00DB309E" w:rsidP="00E91BBF">
      <w:pPr>
        <w:pStyle w:val="FeatureBox0"/>
      </w:pPr>
      <w:r>
        <w:t>Solutions for slide 5</w:t>
      </w:r>
      <w:r w:rsidR="00AE4B7C">
        <w:t xml:space="preserve"> are</w:t>
      </w:r>
      <w:r>
        <w:t xml:space="preserve"> 14</w:t>
      </w:r>
      <w:r w:rsidR="00AE4B7C">
        <w:t xml:space="preserve"> and</w:t>
      </w:r>
      <w:r w:rsidR="00F61DB0">
        <w:t xml:space="preserve"> </w:t>
      </w:r>
      <w:r w:rsidR="00A91BD1">
        <w:t>12</w:t>
      </w:r>
      <w:r w:rsidR="00380B71">
        <w:t>.</w:t>
      </w:r>
    </w:p>
    <w:p w14:paraId="1F38C993" w14:textId="68091B93" w:rsidR="0063432D" w:rsidRDefault="00757B0B" w:rsidP="005A22DA">
      <w:pPr>
        <w:pStyle w:val="ListNumber"/>
      </w:pPr>
      <w:r>
        <w:t>As</w:t>
      </w:r>
      <w:r w:rsidR="009C7B47">
        <w:t>k</w:t>
      </w:r>
      <w:r>
        <w:t xml:space="preserve"> students to comment on</w:t>
      </w:r>
      <w:r w:rsidR="008178A9">
        <w:t>:</w:t>
      </w:r>
    </w:p>
    <w:p w14:paraId="5F2259E3" w14:textId="1BD77BED" w:rsidR="00757B0B" w:rsidRDefault="00380B71" w:rsidP="0063432D">
      <w:pPr>
        <w:pStyle w:val="ListBullet2"/>
      </w:pPr>
      <w:r>
        <w:t>t</w:t>
      </w:r>
      <w:r w:rsidR="00757B0B">
        <w:t xml:space="preserve">he accuracy of </w:t>
      </w:r>
      <w:r w:rsidR="00E85478">
        <w:t xml:space="preserve">each model </w:t>
      </w:r>
      <w:r w:rsidR="009F3E4A">
        <w:t xml:space="preserve">compared to </w:t>
      </w:r>
      <w:r w:rsidR="00E85478">
        <w:t>the trend they see in the data</w:t>
      </w:r>
    </w:p>
    <w:p w14:paraId="66474E4B" w14:textId="34B9F2F0" w:rsidR="0063432D" w:rsidRDefault="00380B71" w:rsidP="0063432D">
      <w:pPr>
        <w:pStyle w:val="ListBullet2"/>
      </w:pPr>
      <w:r>
        <w:t>h</w:t>
      </w:r>
      <w:r w:rsidR="0063432D">
        <w:t>ow the model could be made more accurate.</w:t>
      </w:r>
    </w:p>
    <w:p w14:paraId="6F9EC717" w14:textId="5CA9B1BC" w:rsidR="009F3E4A" w:rsidRPr="00C039F2" w:rsidRDefault="00BC0451" w:rsidP="00C039F2">
      <w:pPr>
        <w:pStyle w:val="ListNumber"/>
      </w:pPr>
      <w:r w:rsidRPr="00C039F2">
        <w:t>Progress to slide</w:t>
      </w:r>
      <w:r w:rsidR="00380B71" w:rsidRPr="00C039F2">
        <w:t>s</w:t>
      </w:r>
      <w:r w:rsidRPr="00C039F2">
        <w:t xml:space="preserve"> 6</w:t>
      </w:r>
      <w:r w:rsidR="00380B71" w:rsidRPr="00C039F2">
        <w:t>–</w:t>
      </w:r>
      <w:r w:rsidR="00A90CED" w:rsidRPr="00C039F2">
        <w:t>7</w:t>
      </w:r>
      <w:r w:rsidRPr="00C039F2">
        <w:t xml:space="preserve"> and explain that the grocery chain has improved their model by allowing it to capture more complex patterns in the data.</w:t>
      </w:r>
    </w:p>
    <w:p w14:paraId="4BF8B510" w14:textId="70915A22" w:rsidR="00004DDE" w:rsidRPr="00C039F2" w:rsidRDefault="00FA1673" w:rsidP="00C039F2">
      <w:pPr>
        <w:pStyle w:val="ListNumber"/>
      </w:pPr>
      <w:r w:rsidRPr="00C039F2">
        <w:t xml:space="preserve">In a Think-Pair-Share, ask </w:t>
      </w:r>
      <w:r w:rsidR="003A4574" w:rsidRPr="00C039F2">
        <w:t>which of</w:t>
      </w:r>
      <w:r w:rsidRPr="00C039F2">
        <w:t xml:space="preserve"> these models </w:t>
      </w:r>
      <w:r w:rsidR="000814E3" w:rsidRPr="00C039F2">
        <w:t xml:space="preserve">provide </w:t>
      </w:r>
      <w:r w:rsidR="00884B45" w:rsidRPr="00C039F2">
        <w:t>a more accurate</w:t>
      </w:r>
      <w:r w:rsidR="00065104" w:rsidRPr="00C039F2">
        <w:t xml:space="preserve"> prediction of the number of fruits and vegetables purchased. </w:t>
      </w:r>
    </w:p>
    <w:p w14:paraId="75D81E2E" w14:textId="77777777" w:rsidR="00E00962" w:rsidRDefault="00E00962" w:rsidP="00E00962">
      <w:pPr>
        <w:pStyle w:val="Heading3"/>
      </w:pPr>
      <w:r>
        <w:t>Connecting learning</w:t>
      </w:r>
    </w:p>
    <w:p w14:paraId="01EAB388" w14:textId="594A13BF" w:rsidR="006D753E" w:rsidRDefault="006D753E" w:rsidP="00450EF5">
      <w:pPr>
        <w:pStyle w:val="Heading4"/>
      </w:pPr>
      <w:r>
        <w:t>Language of a polynomial</w:t>
      </w:r>
    </w:p>
    <w:p w14:paraId="57E71511" w14:textId="3291242A" w:rsidR="00E00962" w:rsidRDefault="00FC22F8" w:rsidP="00450EF5">
      <w:pPr>
        <w:pStyle w:val="ListNumber"/>
        <w:numPr>
          <w:ilvl w:val="0"/>
          <w:numId w:val="31"/>
        </w:numPr>
      </w:pPr>
      <w:r>
        <w:t xml:space="preserve">Progress </w:t>
      </w:r>
      <w:r w:rsidR="0038003A" w:rsidRPr="0038003A">
        <w:t xml:space="preserve">to slide </w:t>
      </w:r>
      <w:r w:rsidR="00A90CED">
        <w:t>9</w:t>
      </w:r>
      <w:r w:rsidR="0038003A" w:rsidRPr="0038003A">
        <w:t xml:space="preserve"> and explain to students that all </w:t>
      </w:r>
      <w:r w:rsidR="000870CA">
        <w:t>4</w:t>
      </w:r>
      <w:r w:rsidR="0038003A" w:rsidRPr="0038003A">
        <w:t xml:space="preserve"> models they looked at earlier are polynomials. </w:t>
      </w:r>
      <w:r w:rsidR="00703894">
        <w:t>H</w:t>
      </w:r>
      <w:r w:rsidR="0038003A" w:rsidRPr="0038003A">
        <w:t xml:space="preserve">ighlight that some polynomials have special names. Ask students if they recognise the names for the first </w:t>
      </w:r>
      <w:r w:rsidR="00915138">
        <w:t>2</w:t>
      </w:r>
      <w:r w:rsidR="0038003A" w:rsidRPr="0038003A">
        <w:t xml:space="preserve"> </w:t>
      </w:r>
      <w:r w:rsidR="00431082">
        <w:t>polynomial</w:t>
      </w:r>
      <w:r w:rsidR="0038003A" w:rsidRPr="0038003A">
        <w:t xml:space="preserve"> models </w:t>
      </w:r>
      <w:r w:rsidR="00915138">
        <w:t>they saw</w:t>
      </w:r>
      <w:r w:rsidR="00CA216A">
        <w:t xml:space="preserve"> on slide</w:t>
      </w:r>
      <w:r w:rsidR="009F35F3">
        <w:t xml:space="preserve"> 5.</w:t>
      </w:r>
    </w:p>
    <w:p w14:paraId="57201733" w14:textId="75E6619C" w:rsidR="00E00962" w:rsidRDefault="00F24C12" w:rsidP="00E00962">
      <w:pPr>
        <w:pStyle w:val="ListNumber"/>
      </w:pPr>
      <w:r>
        <w:t xml:space="preserve">Using slides </w:t>
      </w:r>
      <w:r w:rsidR="00EF355A">
        <w:t>10</w:t>
      </w:r>
      <w:r>
        <w:t>–1</w:t>
      </w:r>
      <w:r w:rsidR="00EF355A">
        <w:t>3</w:t>
      </w:r>
      <w:r>
        <w:t xml:space="preserve">, have students complete a Think-Pair-Share for each slide to create a </w:t>
      </w:r>
      <w:r w:rsidR="00A519CC">
        <w:t>self-</w:t>
      </w:r>
      <w:r>
        <w:t xml:space="preserve">definition for the </w:t>
      </w:r>
      <w:r w:rsidR="00C900CE">
        <w:t>terminolog</w:t>
      </w:r>
      <w:r w:rsidR="00403D68">
        <w:t>ies</w:t>
      </w:r>
      <w:r w:rsidR="00C900CE">
        <w:t xml:space="preserve"> of</w:t>
      </w:r>
      <w:r w:rsidR="0014204C">
        <w:t xml:space="preserve"> </w:t>
      </w:r>
      <w:r w:rsidR="00403D68">
        <w:t>‘</w:t>
      </w:r>
      <w:r w:rsidR="0014204C">
        <w:t>degree</w:t>
      </w:r>
      <w:r w:rsidR="00403D68">
        <w:t>’</w:t>
      </w:r>
      <w:r w:rsidR="0014204C">
        <w:t xml:space="preserve">, </w:t>
      </w:r>
      <w:r w:rsidR="00403D68">
        <w:t>‘</w:t>
      </w:r>
      <w:r w:rsidR="0014204C">
        <w:t xml:space="preserve">leading </w:t>
      </w:r>
      <w:r w:rsidR="00C76B22">
        <w:t>term</w:t>
      </w:r>
      <w:r w:rsidR="00403D68">
        <w:t>’</w:t>
      </w:r>
      <w:r w:rsidR="00C76B22">
        <w:t xml:space="preserve">, </w:t>
      </w:r>
      <w:r w:rsidR="00403D68">
        <w:t>‘</w:t>
      </w:r>
      <w:r w:rsidR="00107D03">
        <w:t xml:space="preserve">leading </w:t>
      </w:r>
      <w:r w:rsidR="0014204C">
        <w:t>coefficient</w:t>
      </w:r>
      <w:r w:rsidR="00403D68">
        <w:t>’</w:t>
      </w:r>
      <w:r w:rsidR="0014204C">
        <w:t xml:space="preserve"> and </w:t>
      </w:r>
      <w:r w:rsidR="00403D68">
        <w:t>‘</w:t>
      </w:r>
      <w:r w:rsidR="0014204C">
        <w:t>constant</w:t>
      </w:r>
      <w:r w:rsidR="00C51FE0">
        <w:t>’</w:t>
      </w:r>
      <w:r w:rsidR="0014204C">
        <w:t xml:space="preserve"> of a polynomial</w:t>
      </w:r>
      <w:r w:rsidR="00DD3729">
        <w:t>.</w:t>
      </w:r>
      <w:r w:rsidR="001A6624">
        <w:t xml:space="preserve"> </w:t>
      </w:r>
    </w:p>
    <w:p w14:paraId="16239884" w14:textId="75513D74" w:rsidR="00DD3729" w:rsidRPr="00C0602E" w:rsidRDefault="00DD3729" w:rsidP="00E00962">
      <w:pPr>
        <w:pStyle w:val="ListNumber"/>
      </w:pPr>
      <w:r>
        <w:t>Progress to slide 1</w:t>
      </w:r>
      <w:r w:rsidR="00EF355A">
        <w:t>4</w:t>
      </w:r>
      <w:r>
        <w:t xml:space="preserve"> to </w:t>
      </w:r>
      <w:r w:rsidR="002C3EA0">
        <w:t>confirm students’ understanding of the language of a polynomial</w:t>
      </w:r>
      <w:r w:rsidR="000E337D">
        <w:t xml:space="preserve"> and highlight to students that ‘degree of a polynomial’ can be written as </w:t>
      </w:r>
      <m:oMath>
        <m:func>
          <m:funcPr>
            <m:ctrlPr>
              <w:rPr>
                <w:rFonts w:ascii="Cambria Math" w:hAnsi="Cambria Math"/>
                <w:i/>
              </w:rPr>
            </m:ctrlPr>
          </m:funcPr>
          <m:fName>
            <m:r>
              <m:rPr>
                <m:sty m:val="p"/>
              </m:rPr>
              <w:rPr>
                <w:rFonts w:ascii="Cambria Math" w:hAnsi="Cambria Math"/>
              </w:rPr>
              <m:t>deg</m:t>
            </m:r>
          </m:fName>
          <m:e>
            <m:r>
              <w:rPr>
                <w:rFonts w:ascii="Cambria Math" w:hAnsi="Cambria Math"/>
              </w:rPr>
              <m:t>P(x)</m:t>
            </m:r>
          </m:e>
        </m:func>
      </m:oMath>
      <w:r w:rsidR="00C0602E">
        <w:rPr>
          <w:rFonts w:eastAsiaTheme="minorEastAsia"/>
        </w:rPr>
        <w:t>.</w:t>
      </w:r>
      <w:r w:rsidR="00BB23A9">
        <w:rPr>
          <w:rFonts w:eastAsiaTheme="minorEastAsia"/>
        </w:rPr>
        <w:t>Each term animates</w:t>
      </w:r>
      <w:r w:rsidR="00B12ADC">
        <w:rPr>
          <w:rFonts w:eastAsiaTheme="minorEastAsia"/>
        </w:rPr>
        <w:t xml:space="preserve">. </w:t>
      </w:r>
    </w:p>
    <w:p w14:paraId="37DF7ED5" w14:textId="7FD4810F" w:rsidR="00C0602E" w:rsidRDefault="00C0602E" w:rsidP="00C0602E">
      <w:pPr>
        <w:pStyle w:val="ListNumber"/>
      </w:pPr>
      <w:r>
        <w:t>Use slide 1</w:t>
      </w:r>
      <w:r w:rsidR="00240F92">
        <w:t>5</w:t>
      </w:r>
      <w:r>
        <w:t xml:space="preserve"> to provide a formal definition of a </w:t>
      </w:r>
      <w:r w:rsidR="00A821CE">
        <w:t>‘</w:t>
      </w:r>
      <w:r>
        <w:t>polynomial</w:t>
      </w:r>
      <w:r w:rsidR="00A821CE">
        <w:t>’</w:t>
      </w:r>
      <w:r>
        <w:t xml:space="preserve">. </w:t>
      </w:r>
    </w:p>
    <w:p w14:paraId="7F7C55DE" w14:textId="0D53639A" w:rsidR="002C3EA0" w:rsidRDefault="000F7029" w:rsidP="00E00962">
      <w:pPr>
        <w:pStyle w:val="ListNumber"/>
      </w:pPr>
      <w:r>
        <w:t>D</w:t>
      </w:r>
      <w:r w:rsidR="002C3EA0">
        <w:t>istribute Appendix A</w:t>
      </w:r>
      <w:r w:rsidR="00F459CF">
        <w:t xml:space="preserve"> </w:t>
      </w:r>
      <w:r w:rsidR="00FD5E0A">
        <w:t>‘</w:t>
      </w:r>
      <w:r w:rsidR="00FD5E0A" w:rsidRPr="00FD5E0A">
        <w:t>Language of a polynomial</w:t>
      </w:r>
      <w:r w:rsidR="00FD5E0A">
        <w:t>’</w:t>
      </w:r>
      <w:r w:rsidR="00FD5E0A" w:rsidRPr="00FD5E0A">
        <w:t xml:space="preserve"> </w:t>
      </w:r>
      <w:r w:rsidR="00F459CF">
        <w:t xml:space="preserve">for students to </w:t>
      </w:r>
      <w:r w:rsidR="00D030B7">
        <w:t xml:space="preserve">consolidate their understanding of polynomial </w:t>
      </w:r>
      <w:r w:rsidR="00F44728">
        <w:t>terminology</w:t>
      </w:r>
      <w:r w:rsidR="00A821CE">
        <w:t>,</w:t>
      </w:r>
      <w:r w:rsidR="00D030B7">
        <w:t xml:space="preserve"> including </w:t>
      </w:r>
      <w:r w:rsidR="00F44728">
        <w:t>those</w:t>
      </w:r>
      <w:r w:rsidR="00D030B7">
        <w:t xml:space="preserve"> from quadratics</w:t>
      </w:r>
      <w:r w:rsidR="00857DDB">
        <w:t xml:space="preserve"> content</w:t>
      </w:r>
      <w:r w:rsidR="00D030B7">
        <w:t>.</w:t>
      </w:r>
    </w:p>
    <w:p w14:paraId="4D023896" w14:textId="53856F31" w:rsidR="00BF1332" w:rsidRDefault="00085BE8" w:rsidP="00450EF5">
      <w:pPr>
        <w:pStyle w:val="FeatureBox0"/>
      </w:pPr>
      <w:r>
        <w:lastRenderedPageBreak/>
        <w:t xml:space="preserve">Some of the terms listed in Appendix A have not been discussed in the </w:t>
      </w:r>
      <w:r w:rsidRPr="00450EF5">
        <w:t>context</w:t>
      </w:r>
      <w:r>
        <w:t xml:space="preserve"> of polynomials, but students should be able to tran</w:t>
      </w:r>
      <w:r w:rsidR="008A6865">
        <w:t>sfer the terminology from Stage 5</w:t>
      </w:r>
      <w:r w:rsidR="003A7881">
        <w:t>.</w:t>
      </w:r>
    </w:p>
    <w:p w14:paraId="6039D09E" w14:textId="03ACE8AB" w:rsidR="001E6661" w:rsidRDefault="00312341" w:rsidP="00450EF5">
      <w:pPr>
        <w:pStyle w:val="Heading4"/>
      </w:pPr>
      <w:r>
        <w:t xml:space="preserve">Impact of leading coefficient and degree on the end points </w:t>
      </w:r>
      <w:r w:rsidRPr="00450EF5">
        <w:t>of</w:t>
      </w:r>
      <w:r>
        <w:t xml:space="preserve"> a polynomial</w:t>
      </w:r>
    </w:p>
    <w:p w14:paraId="5A691CF8" w14:textId="715040F9" w:rsidR="00312341" w:rsidRPr="005F1707" w:rsidRDefault="004E4ADB" w:rsidP="00450EF5">
      <w:pPr>
        <w:pStyle w:val="ListNumber"/>
        <w:numPr>
          <w:ilvl w:val="0"/>
          <w:numId w:val="32"/>
        </w:numPr>
      </w:pPr>
      <w:r>
        <w:t>Using sli</w:t>
      </w:r>
      <w:r w:rsidR="005F1707">
        <w:t>de 16, e</w:t>
      </w:r>
      <w:r w:rsidR="00900B98">
        <w:t xml:space="preserve">xplain to </w:t>
      </w:r>
      <w:r w:rsidR="00F61C92">
        <w:t xml:space="preserve">students that every polynomial has what we call </w:t>
      </w:r>
      <w:r w:rsidR="00A821CE">
        <w:t>‘</w:t>
      </w:r>
      <w:r w:rsidR="00F61C92">
        <w:t>end behaviour</w:t>
      </w:r>
      <w:r w:rsidR="00A821CE">
        <w:t>’</w:t>
      </w:r>
      <w:r w:rsidR="00195182">
        <w:t>,</w:t>
      </w:r>
      <w:r w:rsidR="00F61C92">
        <w:t xml:space="preserve"> the trend of the function values as </w:t>
      </w:r>
      <w:r w:rsidR="00F61C92" w:rsidRPr="00195182">
        <w:rPr>
          <w:rFonts w:ascii="Cambria Math" w:hAnsi="Cambria Math" w:cs="Cambria Math"/>
        </w:rPr>
        <w:t>𝑥</w:t>
      </w:r>
      <w:r w:rsidR="00F61C92">
        <w:t xml:space="preserve"> approaches positive or negative infinity.</w:t>
      </w:r>
      <w:r w:rsidR="00195182">
        <w:t xml:space="preserve"> For any polynomial, the function values will head toward </w:t>
      </w:r>
      <m:oMath>
        <m:r>
          <w:rPr>
            <w:rFonts w:ascii="Cambria Math" w:hAnsi="Cambria Math"/>
          </w:rPr>
          <m:t>+∞</m:t>
        </m:r>
      </m:oMath>
      <w:r w:rsidR="00195182">
        <w:rPr>
          <w:rFonts w:eastAsiaTheme="minorEastAsia"/>
        </w:rPr>
        <w:t xml:space="preserve"> or </w:t>
      </w:r>
      <m:oMath>
        <m:r>
          <w:rPr>
            <w:rFonts w:ascii="Cambria Math" w:eastAsiaTheme="minorEastAsia" w:hAnsi="Cambria Math"/>
          </w:rPr>
          <m:t>-∞</m:t>
        </m:r>
      </m:oMath>
      <w:r w:rsidR="00A821CE">
        <w:rPr>
          <w:rFonts w:eastAsiaTheme="minorEastAsia"/>
        </w:rPr>
        <w:t>,</w:t>
      </w:r>
      <w:r w:rsidR="00195182">
        <w:rPr>
          <w:rFonts w:eastAsiaTheme="minorEastAsia"/>
        </w:rPr>
        <w:t xml:space="preserve"> as </w:t>
      </w:r>
      <m:oMath>
        <m:r>
          <w:rPr>
            <w:rFonts w:ascii="Cambria Math" w:eastAsiaTheme="minorEastAsia" w:hAnsi="Cambria Math"/>
          </w:rPr>
          <m:t>x</m:t>
        </m:r>
      </m:oMath>
      <w:r w:rsidR="00195182">
        <w:rPr>
          <w:rFonts w:eastAsiaTheme="minorEastAsia"/>
        </w:rPr>
        <w:t xml:space="preserve"> becomes very large in the positive or negative direction. </w:t>
      </w:r>
    </w:p>
    <w:p w14:paraId="7BE1E94E" w14:textId="09A183CF" w:rsidR="005F1707" w:rsidRDefault="005F1707" w:rsidP="00450EF5">
      <w:pPr>
        <w:pStyle w:val="ListNumber"/>
      </w:pPr>
      <w:r>
        <w:t xml:space="preserve">Animate slide 16 to have students consider </w:t>
      </w:r>
      <w:r w:rsidR="00AA01A7">
        <w:t xml:space="preserve">a graph of a polynomial and the </w:t>
      </w:r>
      <w:r w:rsidR="00E4681F">
        <w:t>end behaviour.</w:t>
      </w:r>
    </w:p>
    <w:p w14:paraId="6F1A475F" w14:textId="1D98F037" w:rsidR="003038E5" w:rsidRDefault="00CD2E69" w:rsidP="00450EF5">
      <w:pPr>
        <w:pStyle w:val="ListNumber"/>
      </w:pPr>
      <w:r>
        <w:t>Distribute Appendix B</w:t>
      </w:r>
      <w:r w:rsidR="0098487D">
        <w:t xml:space="preserve"> ‘</w:t>
      </w:r>
      <w:r w:rsidR="0098487D" w:rsidRPr="0098487D">
        <w:t>End behaviour of a polynomial</w:t>
      </w:r>
      <w:r w:rsidR="00373F43">
        <w:t>’</w:t>
      </w:r>
      <w:r>
        <w:t xml:space="preserve"> </w:t>
      </w:r>
      <w:r w:rsidR="003038E5">
        <w:t xml:space="preserve">which uses </w:t>
      </w:r>
      <w:r w:rsidR="00450EF5">
        <w:t>V</w:t>
      </w:r>
      <w:r w:rsidR="003038E5">
        <w:t xml:space="preserve">ariation </w:t>
      </w:r>
      <w:r w:rsidR="00450EF5">
        <w:t>T</w:t>
      </w:r>
      <w:r w:rsidR="003038E5">
        <w:t>heory (</w:t>
      </w:r>
      <w:hyperlink r:id="rId19">
        <w:r w:rsidR="003038E5" w:rsidRPr="68B2C57C">
          <w:rPr>
            <w:rStyle w:val="Hyperlink"/>
          </w:rPr>
          <w:t>variationtheory.com/introduction/</w:t>
        </w:r>
      </w:hyperlink>
      <w:r w:rsidR="003038E5">
        <w:t>) to connect learning through a gradual release of small</w:t>
      </w:r>
      <w:r w:rsidR="003038E5" w:rsidDel="008B36F9">
        <w:t xml:space="preserve"> changes</w:t>
      </w:r>
      <w:r w:rsidR="003038E5">
        <w:t>.</w:t>
      </w:r>
    </w:p>
    <w:p w14:paraId="73FE5285" w14:textId="7635B233" w:rsidR="002C143A" w:rsidRDefault="002C143A" w:rsidP="00E91BBF">
      <w:pPr>
        <w:pStyle w:val="FeatureBox0"/>
      </w:pPr>
      <w:r>
        <w:t xml:space="preserve">Students </w:t>
      </w:r>
      <w:r w:rsidR="00E7598C">
        <w:t xml:space="preserve">will need access to graphing software on a </w:t>
      </w:r>
      <w:r w:rsidR="00F7315E">
        <w:t xml:space="preserve">digital </w:t>
      </w:r>
      <w:r w:rsidR="00E7598C">
        <w:t xml:space="preserve">device to </w:t>
      </w:r>
      <w:r w:rsidR="00D1425F">
        <w:t>complete</w:t>
      </w:r>
      <w:r w:rsidR="00E7598C">
        <w:t xml:space="preserve"> the appendix.</w:t>
      </w:r>
    </w:p>
    <w:p w14:paraId="4CFEC1E4" w14:textId="69F14508" w:rsidR="00CD2E69" w:rsidRDefault="003A7EF1" w:rsidP="00F9166C">
      <w:pPr>
        <w:pStyle w:val="ListNumber"/>
      </w:pPr>
      <w:r>
        <w:t xml:space="preserve">On completion of Appendix B, </w:t>
      </w:r>
      <w:r w:rsidR="000144C4">
        <w:t>display slide 1</w:t>
      </w:r>
      <w:r w:rsidR="00E4681F">
        <w:t>7</w:t>
      </w:r>
      <w:r w:rsidR="000144C4">
        <w:t xml:space="preserve"> and have students consider the prompt in a Think-Pair-Share</w:t>
      </w:r>
      <w:r w:rsidR="001504EE">
        <w:t>.</w:t>
      </w:r>
    </w:p>
    <w:p w14:paraId="6819EEF6" w14:textId="01AE93B9" w:rsidR="001504EE" w:rsidRDefault="001504EE" w:rsidP="00F9166C">
      <w:pPr>
        <w:pStyle w:val="ListNumber"/>
      </w:pPr>
      <w:r>
        <w:t>Animate slide 1</w:t>
      </w:r>
      <w:r w:rsidR="00E4681F">
        <w:t>7</w:t>
      </w:r>
      <w:r w:rsidR="0055689E">
        <w:t xml:space="preserve"> to show a summary of the </w:t>
      </w:r>
      <w:r w:rsidR="00C0602E">
        <w:t>relationship</w:t>
      </w:r>
      <w:r>
        <w:t xml:space="preserve"> </w:t>
      </w:r>
      <w:r w:rsidR="00F233F6">
        <w:t xml:space="preserve">and have students attempt to explain why the relationship </w:t>
      </w:r>
      <w:r w:rsidR="00BF0198">
        <w:t>exists</w:t>
      </w:r>
      <w:r w:rsidR="00F233F6">
        <w:t xml:space="preserve"> between the </w:t>
      </w:r>
      <w:r w:rsidR="00195A1A">
        <w:t>degree</w:t>
      </w:r>
      <w:r w:rsidR="002C7C95">
        <w:t>,</w:t>
      </w:r>
      <w:r w:rsidR="00195A1A">
        <w:t xml:space="preserve"> leading coefficient and the end behaviour.</w:t>
      </w:r>
    </w:p>
    <w:p w14:paraId="0926D149" w14:textId="7D4DC46D" w:rsidR="00B63B35" w:rsidRDefault="00B63B35" w:rsidP="00B63B35">
      <w:pPr>
        <w:pStyle w:val="Caption"/>
      </w:pPr>
      <w:r>
        <w:t xml:space="preserve">Table </w:t>
      </w:r>
      <w:r>
        <w:fldChar w:fldCharType="begin"/>
      </w:r>
      <w:r>
        <w:instrText xml:space="preserve"> SEQ Table \* ARABIC </w:instrText>
      </w:r>
      <w:r>
        <w:fldChar w:fldCharType="separate"/>
      </w:r>
      <w:r>
        <w:rPr>
          <w:noProof/>
        </w:rPr>
        <w:t>2</w:t>
      </w:r>
      <w:r>
        <w:fldChar w:fldCharType="end"/>
      </w:r>
      <w:r>
        <w:t xml:space="preserve">: </w:t>
      </w:r>
      <w:r w:rsidRPr="00B63B35">
        <w:t>relationship between the degree, leading coefficient and the end behaviour</w:t>
      </w:r>
    </w:p>
    <w:tbl>
      <w:tblPr>
        <w:tblStyle w:val="TableGrid"/>
        <w:tblW w:w="0" w:type="auto"/>
        <w:tblBorders>
          <w:top w:val="single" w:sz="24" w:space="0" w:color="4472C4" w:themeColor="accent1"/>
          <w:left w:val="single" w:sz="24" w:space="0" w:color="4472C4" w:themeColor="accent1"/>
          <w:bottom w:val="single" w:sz="24" w:space="0" w:color="4472C4" w:themeColor="accent1"/>
          <w:right w:val="single" w:sz="24" w:space="0" w:color="4472C4" w:themeColor="accent1"/>
          <w:insideH w:val="none" w:sz="0" w:space="0" w:color="auto"/>
          <w:insideV w:val="none" w:sz="0" w:space="0" w:color="auto"/>
        </w:tblBorders>
        <w:tblLook w:val="04A0" w:firstRow="1" w:lastRow="0" w:firstColumn="1" w:lastColumn="0" w:noHBand="0" w:noVBand="1"/>
        <w:tblDescription w:val="A table showing how degree and leading coefficient affect end behaviour.&#10;&#10;Even degree, positive leading coefficient: both ends rise.&#10;&#10;Even degree, negative leading coefficient: both ends fall.&#10;&#10;Odd degree, positive leading coefficient: right end rises, left end falls.&#10;&#10;Odd degree, negative leading coefficient: right end falls, left end rises."/>
      </w:tblPr>
      <w:tblGrid>
        <w:gridCol w:w="1510"/>
        <w:gridCol w:w="3251"/>
        <w:gridCol w:w="2384"/>
        <w:gridCol w:w="2168"/>
      </w:tblGrid>
      <w:tr w:rsidR="00170907" w14:paraId="44780742" w14:textId="77777777" w:rsidTr="00154179">
        <w:trPr>
          <w:trHeight w:val="736"/>
        </w:trPr>
        <w:tc>
          <w:tcPr>
            <w:tcW w:w="1510" w:type="dxa"/>
          </w:tcPr>
          <w:p w14:paraId="6D780079" w14:textId="77777777" w:rsidR="00170907" w:rsidRPr="00170907" w:rsidRDefault="00170907" w:rsidP="00154179">
            <w:pPr>
              <w:pStyle w:val="FeatureBox"/>
              <w:pBdr>
                <w:top w:val="none" w:sz="0" w:space="0" w:color="auto"/>
                <w:left w:val="none" w:sz="0" w:space="0" w:color="auto"/>
                <w:bottom w:val="none" w:sz="0" w:space="0" w:color="auto"/>
                <w:right w:val="none" w:sz="0" w:space="0" w:color="auto"/>
              </w:pBdr>
              <w:rPr>
                <w:rStyle w:val="Strong"/>
              </w:rPr>
            </w:pPr>
            <w:r w:rsidRPr="00170907">
              <w:rPr>
                <w:rStyle w:val="Strong"/>
              </w:rPr>
              <w:t>Degree</w:t>
            </w:r>
          </w:p>
        </w:tc>
        <w:tc>
          <w:tcPr>
            <w:tcW w:w="3251" w:type="dxa"/>
          </w:tcPr>
          <w:p w14:paraId="2FB71BDE" w14:textId="77777777" w:rsidR="00170907" w:rsidRPr="00170907" w:rsidRDefault="00170907" w:rsidP="00154179">
            <w:pPr>
              <w:pStyle w:val="FeatureBox"/>
              <w:pBdr>
                <w:top w:val="none" w:sz="0" w:space="0" w:color="auto"/>
                <w:left w:val="none" w:sz="0" w:space="0" w:color="auto"/>
                <w:bottom w:val="none" w:sz="0" w:space="0" w:color="auto"/>
                <w:right w:val="none" w:sz="0" w:space="0" w:color="auto"/>
              </w:pBdr>
              <w:rPr>
                <w:rStyle w:val="Strong"/>
              </w:rPr>
            </w:pPr>
            <w:r w:rsidRPr="00170907">
              <w:rPr>
                <w:rStyle w:val="Strong"/>
              </w:rPr>
              <w:t>Leading coefficient</w:t>
            </w:r>
          </w:p>
        </w:tc>
        <w:tc>
          <w:tcPr>
            <w:tcW w:w="2384" w:type="dxa"/>
          </w:tcPr>
          <w:p w14:paraId="1EB4DB82" w14:textId="77777777" w:rsidR="00170907" w:rsidRPr="00170907" w:rsidRDefault="00170907" w:rsidP="00154179">
            <w:pPr>
              <w:pStyle w:val="FeatureBox"/>
              <w:pBdr>
                <w:top w:val="none" w:sz="0" w:space="0" w:color="auto"/>
                <w:left w:val="none" w:sz="0" w:space="0" w:color="auto"/>
                <w:bottom w:val="none" w:sz="0" w:space="0" w:color="auto"/>
                <w:right w:val="none" w:sz="0" w:space="0" w:color="auto"/>
              </w:pBdr>
              <w:rPr>
                <w:rStyle w:val="Strong"/>
              </w:rPr>
            </w:pPr>
            <w:r w:rsidRPr="00170907">
              <w:rPr>
                <w:rStyle w:val="Strong"/>
              </w:rPr>
              <w:t xml:space="preserve">As </w:t>
            </w:r>
            <m:oMath>
              <m:r>
                <m:rPr>
                  <m:sty m:val="bi"/>
                </m:rPr>
                <w:rPr>
                  <w:rStyle w:val="Strong"/>
                  <w:rFonts w:ascii="Cambria Math" w:hAnsi="Cambria Math"/>
                </w:rPr>
                <m:t>x→+∞</m:t>
              </m:r>
            </m:oMath>
          </w:p>
        </w:tc>
        <w:tc>
          <w:tcPr>
            <w:tcW w:w="2168" w:type="dxa"/>
          </w:tcPr>
          <w:p w14:paraId="1B55C51F" w14:textId="77777777" w:rsidR="00170907" w:rsidRPr="00170907" w:rsidRDefault="00170907" w:rsidP="00154179">
            <w:pPr>
              <w:pStyle w:val="FeatureBox"/>
              <w:pBdr>
                <w:top w:val="none" w:sz="0" w:space="0" w:color="auto"/>
                <w:left w:val="none" w:sz="0" w:space="0" w:color="auto"/>
                <w:bottom w:val="none" w:sz="0" w:space="0" w:color="auto"/>
                <w:right w:val="none" w:sz="0" w:space="0" w:color="auto"/>
              </w:pBdr>
              <w:rPr>
                <w:rStyle w:val="Strong"/>
              </w:rPr>
            </w:pPr>
            <w:r w:rsidRPr="00170907">
              <w:rPr>
                <w:rStyle w:val="Strong"/>
              </w:rPr>
              <w:t xml:space="preserve">As </w:t>
            </w:r>
            <m:oMath>
              <m:r>
                <m:rPr>
                  <m:sty m:val="bi"/>
                </m:rPr>
                <w:rPr>
                  <w:rStyle w:val="Strong"/>
                  <w:rFonts w:ascii="Cambria Math" w:hAnsi="Cambria Math"/>
                </w:rPr>
                <m:t>x→-∞</m:t>
              </m:r>
            </m:oMath>
          </w:p>
        </w:tc>
      </w:tr>
      <w:tr w:rsidR="00170907" w14:paraId="18E4DDEF" w14:textId="77777777" w:rsidTr="00154179">
        <w:trPr>
          <w:trHeight w:val="726"/>
        </w:trPr>
        <w:tc>
          <w:tcPr>
            <w:tcW w:w="1510" w:type="dxa"/>
          </w:tcPr>
          <w:p w14:paraId="4BBB5661" w14:textId="77777777" w:rsidR="00170907" w:rsidRDefault="00170907" w:rsidP="00154179">
            <w:pPr>
              <w:pStyle w:val="FeatureBox"/>
              <w:pBdr>
                <w:top w:val="none" w:sz="0" w:space="0" w:color="auto"/>
                <w:left w:val="none" w:sz="0" w:space="0" w:color="auto"/>
                <w:bottom w:val="none" w:sz="0" w:space="0" w:color="auto"/>
                <w:right w:val="none" w:sz="0" w:space="0" w:color="auto"/>
              </w:pBdr>
            </w:pPr>
            <w:r>
              <w:t>Even</w:t>
            </w:r>
          </w:p>
        </w:tc>
        <w:tc>
          <w:tcPr>
            <w:tcW w:w="3251" w:type="dxa"/>
          </w:tcPr>
          <w:p w14:paraId="6CED9430" w14:textId="77777777" w:rsidR="00170907" w:rsidRDefault="00170907" w:rsidP="00154179">
            <w:pPr>
              <w:pStyle w:val="FeatureBox"/>
              <w:pBdr>
                <w:top w:val="none" w:sz="0" w:space="0" w:color="auto"/>
                <w:left w:val="none" w:sz="0" w:space="0" w:color="auto"/>
                <w:bottom w:val="none" w:sz="0" w:space="0" w:color="auto"/>
                <w:right w:val="none" w:sz="0" w:space="0" w:color="auto"/>
              </w:pBdr>
            </w:pPr>
            <w:r>
              <w:t>Positive</w:t>
            </w:r>
          </w:p>
        </w:tc>
        <w:tc>
          <w:tcPr>
            <w:tcW w:w="2384" w:type="dxa"/>
          </w:tcPr>
          <w:p w14:paraId="715AE42E" w14:textId="77777777" w:rsidR="00170907" w:rsidRDefault="00170907" w:rsidP="00154179">
            <w:pPr>
              <w:pStyle w:val="FeatureBox"/>
              <w:pBdr>
                <w:top w:val="none" w:sz="0" w:space="0" w:color="auto"/>
                <w:left w:val="none" w:sz="0" w:space="0" w:color="auto"/>
                <w:bottom w:val="none" w:sz="0" w:space="0" w:color="auto"/>
                <w:right w:val="none" w:sz="0" w:space="0" w:color="auto"/>
              </w:pBdr>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 xml:space="preserve">→∞ </m:t>
              </m:r>
            </m:oMath>
            <w:r>
              <w:rPr>
                <w:rFonts w:eastAsiaTheme="minorEastAsia"/>
              </w:rPr>
              <w:t xml:space="preserve"> </w:t>
            </w:r>
          </w:p>
        </w:tc>
        <w:tc>
          <w:tcPr>
            <w:tcW w:w="2168" w:type="dxa"/>
          </w:tcPr>
          <w:p w14:paraId="46F0A488" w14:textId="77777777" w:rsidR="00170907" w:rsidRDefault="00170907" w:rsidP="00154179">
            <w:pPr>
              <w:pStyle w:val="FeatureBox"/>
              <w:pBdr>
                <w:top w:val="none" w:sz="0" w:space="0" w:color="auto"/>
                <w:left w:val="none" w:sz="0" w:space="0" w:color="auto"/>
                <w:bottom w:val="none" w:sz="0" w:space="0" w:color="auto"/>
                <w:right w:val="none" w:sz="0" w:space="0" w:color="auto"/>
              </w:pBdr>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oMath>
            <w:r>
              <w:rPr>
                <w:rFonts w:eastAsiaTheme="minorEastAsia"/>
              </w:rPr>
              <w:t xml:space="preserve"> </w:t>
            </w:r>
          </w:p>
        </w:tc>
      </w:tr>
      <w:tr w:rsidR="00170907" w14:paraId="3B7F4FFE" w14:textId="77777777" w:rsidTr="00154179">
        <w:trPr>
          <w:trHeight w:val="736"/>
        </w:trPr>
        <w:tc>
          <w:tcPr>
            <w:tcW w:w="1510" w:type="dxa"/>
          </w:tcPr>
          <w:p w14:paraId="1F22DC37" w14:textId="77777777" w:rsidR="00170907" w:rsidRDefault="00170907" w:rsidP="00154179">
            <w:pPr>
              <w:pStyle w:val="FeatureBox"/>
              <w:pBdr>
                <w:top w:val="none" w:sz="0" w:space="0" w:color="auto"/>
                <w:left w:val="none" w:sz="0" w:space="0" w:color="auto"/>
                <w:bottom w:val="none" w:sz="0" w:space="0" w:color="auto"/>
                <w:right w:val="none" w:sz="0" w:space="0" w:color="auto"/>
              </w:pBdr>
            </w:pPr>
            <w:r>
              <w:t>Even</w:t>
            </w:r>
          </w:p>
        </w:tc>
        <w:tc>
          <w:tcPr>
            <w:tcW w:w="3251" w:type="dxa"/>
          </w:tcPr>
          <w:p w14:paraId="1766DAE9" w14:textId="77777777" w:rsidR="00170907" w:rsidRDefault="00170907" w:rsidP="00154179">
            <w:pPr>
              <w:pStyle w:val="FeatureBox"/>
              <w:pBdr>
                <w:top w:val="none" w:sz="0" w:space="0" w:color="auto"/>
                <w:left w:val="none" w:sz="0" w:space="0" w:color="auto"/>
                <w:bottom w:val="none" w:sz="0" w:space="0" w:color="auto"/>
                <w:right w:val="none" w:sz="0" w:space="0" w:color="auto"/>
              </w:pBdr>
            </w:pPr>
            <w:r>
              <w:t>Negative</w:t>
            </w:r>
          </w:p>
        </w:tc>
        <w:tc>
          <w:tcPr>
            <w:tcW w:w="2384" w:type="dxa"/>
          </w:tcPr>
          <w:p w14:paraId="5FE8E792" w14:textId="77777777" w:rsidR="00170907" w:rsidRDefault="00170907" w:rsidP="00154179">
            <w:pPr>
              <w:pStyle w:val="FeatureBox"/>
              <w:pBdr>
                <w:top w:val="none" w:sz="0" w:space="0" w:color="auto"/>
                <w:left w:val="none" w:sz="0" w:space="0" w:color="auto"/>
                <w:bottom w:val="none" w:sz="0" w:space="0" w:color="auto"/>
                <w:right w:val="none" w:sz="0" w:space="0" w:color="auto"/>
              </w:pBdr>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 xml:space="preserve">→-∞ </m:t>
              </m:r>
            </m:oMath>
            <w:r>
              <w:rPr>
                <w:rFonts w:eastAsiaTheme="minorEastAsia"/>
              </w:rPr>
              <w:t xml:space="preserve"> </w:t>
            </w:r>
          </w:p>
        </w:tc>
        <w:tc>
          <w:tcPr>
            <w:tcW w:w="2168" w:type="dxa"/>
          </w:tcPr>
          <w:p w14:paraId="0508BE75" w14:textId="77777777" w:rsidR="00170907" w:rsidRDefault="00170907" w:rsidP="00154179">
            <w:pPr>
              <w:pStyle w:val="FeatureBox"/>
              <w:pBdr>
                <w:top w:val="none" w:sz="0" w:space="0" w:color="auto"/>
                <w:left w:val="none" w:sz="0" w:space="0" w:color="auto"/>
                <w:bottom w:val="none" w:sz="0" w:space="0" w:color="auto"/>
                <w:right w:val="none" w:sz="0" w:space="0" w:color="auto"/>
              </w:pBdr>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oMath>
            <w:r>
              <w:rPr>
                <w:rFonts w:eastAsiaTheme="minorEastAsia"/>
              </w:rPr>
              <w:t xml:space="preserve"> </w:t>
            </w:r>
          </w:p>
        </w:tc>
      </w:tr>
      <w:tr w:rsidR="00170907" w14:paraId="5CED3E07" w14:textId="77777777" w:rsidTr="00154179">
        <w:trPr>
          <w:trHeight w:val="736"/>
        </w:trPr>
        <w:tc>
          <w:tcPr>
            <w:tcW w:w="1510" w:type="dxa"/>
          </w:tcPr>
          <w:p w14:paraId="1E2C93AD" w14:textId="77777777" w:rsidR="00170907" w:rsidRDefault="00170907" w:rsidP="00154179">
            <w:pPr>
              <w:pStyle w:val="FeatureBox"/>
              <w:pBdr>
                <w:top w:val="none" w:sz="0" w:space="0" w:color="auto"/>
                <w:left w:val="none" w:sz="0" w:space="0" w:color="auto"/>
                <w:bottom w:val="none" w:sz="0" w:space="0" w:color="auto"/>
                <w:right w:val="none" w:sz="0" w:space="0" w:color="auto"/>
              </w:pBdr>
            </w:pPr>
            <w:r>
              <w:t>Odd</w:t>
            </w:r>
          </w:p>
        </w:tc>
        <w:tc>
          <w:tcPr>
            <w:tcW w:w="3251" w:type="dxa"/>
          </w:tcPr>
          <w:p w14:paraId="2F2A0381" w14:textId="77777777" w:rsidR="00170907" w:rsidRDefault="00170907" w:rsidP="00154179">
            <w:pPr>
              <w:pStyle w:val="FeatureBox"/>
              <w:pBdr>
                <w:top w:val="none" w:sz="0" w:space="0" w:color="auto"/>
                <w:left w:val="none" w:sz="0" w:space="0" w:color="auto"/>
                <w:bottom w:val="none" w:sz="0" w:space="0" w:color="auto"/>
                <w:right w:val="none" w:sz="0" w:space="0" w:color="auto"/>
              </w:pBdr>
            </w:pPr>
            <w:r>
              <w:t>Positive</w:t>
            </w:r>
          </w:p>
        </w:tc>
        <w:tc>
          <w:tcPr>
            <w:tcW w:w="2384" w:type="dxa"/>
          </w:tcPr>
          <w:p w14:paraId="79D5336B" w14:textId="77777777" w:rsidR="00170907" w:rsidRDefault="00170907" w:rsidP="00154179">
            <w:pPr>
              <w:pStyle w:val="FeatureBox"/>
              <w:pBdr>
                <w:top w:val="none" w:sz="0" w:space="0" w:color="auto"/>
                <w:left w:val="none" w:sz="0" w:space="0" w:color="auto"/>
                <w:bottom w:val="none" w:sz="0" w:space="0" w:color="auto"/>
                <w:right w:val="none" w:sz="0" w:space="0" w:color="auto"/>
              </w:pBdr>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oMath>
            <w:r>
              <w:rPr>
                <w:rFonts w:eastAsiaTheme="minorEastAsia"/>
              </w:rPr>
              <w:t xml:space="preserve"> </w:t>
            </w:r>
          </w:p>
        </w:tc>
        <w:tc>
          <w:tcPr>
            <w:tcW w:w="2168" w:type="dxa"/>
          </w:tcPr>
          <w:p w14:paraId="03227B9F" w14:textId="77777777" w:rsidR="00170907" w:rsidRDefault="00170907" w:rsidP="00154179">
            <w:pPr>
              <w:pStyle w:val="FeatureBox"/>
              <w:pBdr>
                <w:top w:val="none" w:sz="0" w:space="0" w:color="auto"/>
                <w:left w:val="none" w:sz="0" w:space="0" w:color="auto"/>
                <w:bottom w:val="none" w:sz="0" w:space="0" w:color="auto"/>
                <w:right w:val="none" w:sz="0" w:space="0" w:color="auto"/>
              </w:pBdr>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oMath>
            <w:r>
              <w:rPr>
                <w:rFonts w:eastAsiaTheme="minorEastAsia"/>
              </w:rPr>
              <w:t xml:space="preserve"> </w:t>
            </w:r>
          </w:p>
        </w:tc>
      </w:tr>
      <w:tr w:rsidR="00170907" w14:paraId="515153FF" w14:textId="77777777" w:rsidTr="00154179">
        <w:trPr>
          <w:trHeight w:val="726"/>
        </w:trPr>
        <w:tc>
          <w:tcPr>
            <w:tcW w:w="1510" w:type="dxa"/>
          </w:tcPr>
          <w:p w14:paraId="14718663" w14:textId="77777777" w:rsidR="00170907" w:rsidRDefault="00170907" w:rsidP="00154179">
            <w:pPr>
              <w:pStyle w:val="FeatureBox"/>
              <w:pBdr>
                <w:top w:val="none" w:sz="0" w:space="0" w:color="auto"/>
                <w:left w:val="none" w:sz="0" w:space="0" w:color="auto"/>
                <w:bottom w:val="none" w:sz="0" w:space="0" w:color="auto"/>
                <w:right w:val="none" w:sz="0" w:space="0" w:color="auto"/>
              </w:pBdr>
            </w:pPr>
            <w:r>
              <w:t>Odd</w:t>
            </w:r>
          </w:p>
        </w:tc>
        <w:tc>
          <w:tcPr>
            <w:tcW w:w="3251" w:type="dxa"/>
          </w:tcPr>
          <w:p w14:paraId="623D4766" w14:textId="77777777" w:rsidR="00170907" w:rsidRDefault="00170907" w:rsidP="00154179">
            <w:pPr>
              <w:pStyle w:val="FeatureBox"/>
              <w:pBdr>
                <w:top w:val="none" w:sz="0" w:space="0" w:color="auto"/>
                <w:left w:val="none" w:sz="0" w:space="0" w:color="auto"/>
                <w:bottom w:val="none" w:sz="0" w:space="0" w:color="auto"/>
                <w:right w:val="none" w:sz="0" w:space="0" w:color="auto"/>
              </w:pBdr>
            </w:pPr>
            <w:r>
              <w:t>Negative</w:t>
            </w:r>
          </w:p>
        </w:tc>
        <w:tc>
          <w:tcPr>
            <w:tcW w:w="2384" w:type="dxa"/>
          </w:tcPr>
          <w:p w14:paraId="63E9002D" w14:textId="77777777" w:rsidR="00170907" w:rsidRDefault="00170907" w:rsidP="00154179">
            <w:pPr>
              <w:pStyle w:val="FeatureBox"/>
              <w:pBdr>
                <w:top w:val="none" w:sz="0" w:space="0" w:color="auto"/>
                <w:left w:val="none" w:sz="0" w:space="0" w:color="auto"/>
                <w:bottom w:val="none" w:sz="0" w:space="0" w:color="auto"/>
                <w:right w:val="none" w:sz="0" w:space="0" w:color="auto"/>
              </w:pBdr>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oMath>
            <w:r>
              <w:rPr>
                <w:rFonts w:eastAsiaTheme="minorEastAsia"/>
              </w:rPr>
              <w:t xml:space="preserve"> </w:t>
            </w:r>
          </w:p>
        </w:tc>
        <w:tc>
          <w:tcPr>
            <w:tcW w:w="2168" w:type="dxa"/>
          </w:tcPr>
          <w:p w14:paraId="7CB89C4E" w14:textId="77777777" w:rsidR="00170907" w:rsidRDefault="00170907" w:rsidP="00154179">
            <w:pPr>
              <w:pStyle w:val="FeatureBox"/>
              <w:pBdr>
                <w:top w:val="none" w:sz="0" w:space="0" w:color="auto"/>
                <w:left w:val="none" w:sz="0" w:space="0" w:color="auto"/>
                <w:bottom w:val="none" w:sz="0" w:space="0" w:color="auto"/>
                <w:right w:val="none" w:sz="0" w:space="0" w:color="auto"/>
              </w:pBdr>
            </w:pP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oMath>
            <w:r>
              <w:rPr>
                <w:rFonts w:eastAsiaTheme="minorEastAsia"/>
              </w:rPr>
              <w:t xml:space="preserve"> </w:t>
            </w:r>
          </w:p>
        </w:tc>
      </w:tr>
    </w:tbl>
    <w:p w14:paraId="4FF82A7A" w14:textId="77777777" w:rsidR="00E00962" w:rsidRDefault="00E00962" w:rsidP="00E00962">
      <w:pPr>
        <w:pStyle w:val="Heading3"/>
      </w:pPr>
      <w:r>
        <w:lastRenderedPageBreak/>
        <w:t>Releasing responsibility</w:t>
      </w:r>
    </w:p>
    <w:p w14:paraId="1C6E15CA" w14:textId="12BC055D" w:rsidR="006B62D0" w:rsidRDefault="005F1331" w:rsidP="00B47F90">
      <w:pPr>
        <w:pStyle w:val="ListNumber"/>
        <w:numPr>
          <w:ilvl w:val="0"/>
          <w:numId w:val="33"/>
        </w:numPr>
      </w:pPr>
      <w:r>
        <w:t>Instruct students to create notes to their future forgetful sel</w:t>
      </w:r>
      <w:r w:rsidR="00CF1F08">
        <w:t>ves</w:t>
      </w:r>
      <w:r>
        <w:t xml:space="preserve"> (</w:t>
      </w:r>
      <w:hyperlink r:id="rId20" w:history="1">
        <w:r>
          <w:rPr>
            <w:rStyle w:val="Hyperlink"/>
          </w:rPr>
          <w:t>bit.ly/notestofutureself</w:t>
        </w:r>
      </w:hyperlink>
      <w:r>
        <w:t>)</w:t>
      </w:r>
      <w:r w:rsidR="00B47F90">
        <w:t>,</w:t>
      </w:r>
      <w:r>
        <w:t xml:space="preserve"> summarising</w:t>
      </w:r>
      <w:r w:rsidR="006B62D0">
        <w:t xml:space="preserve"> the:</w:t>
      </w:r>
    </w:p>
    <w:p w14:paraId="7CF6E16E" w14:textId="73BA75F8" w:rsidR="006B62D0" w:rsidRDefault="00BF0198" w:rsidP="00B47F90">
      <w:pPr>
        <w:pStyle w:val="ListBullet2"/>
      </w:pPr>
      <w:r w:rsidRPr="00B47F90">
        <w:t>t</w:t>
      </w:r>
      <w:r w:rsidR="00324175" w:rsidRPr="00B47F90">
        <w:t>erminology</w:t>
      </w:r>
      <w:r w:rsidR="00324175">
        <w:t xml:space="preserve"> used with polynomials</w:t>
      </w:r>
    </w:p>
    <w:p w14:paraId="2DCFCFA4" w14:textId="534C90C5" w:rsidR="006B62D0" w:rsidRDefault="00BF0198" w:rsidP="006B62D0">
      <w:pPr>
        <w:pStyle w:val="ListBullet2"/>
      </w:pPr>
      <w:r>
        <w:t>r</w:t>
      </w:r>
      <w:r w:rsidR="00324175">
        <w:t>elationship between the degree and the leading coefficient of a polynomial</w:t>
      </w:r>
    </w:p>
    <w:p w14:paraId="4B41B6B1" w14:textId="0E01D880" w:rsidR="00324175" w:rsidRPr="00E7598C" w:rsidRDefault="00BF0198" w:rsidP="006B62D0">
      <w:pPr>
        <w:pStyle w:val="ListBullet2"/>
      </w:pPr>
      <w:r>
        <w:t>b</w:t>
      </w:r>
      <w:r w:rsidR="00324175">
        <w:t xml:space="preserve">ehaviour of the polynomial when </w:t>
      </w:r>
      <m:oMath>
        <m:r>
          <w:rPr>
            <w:rFonts w:ascii="Cambria Math" w:hAnsi="Cambria Math"/>
          </w:rPr>
          <m:t>x→±∞</m:t>
        </m:r>
      </m:oMath>
      <w:r w:rsidR="00324175" w:rsidRPr="006B62D0">
        <w:rPr>
          <w:rFonts w:eastAsiaTheme="minorEastAsia"/>
        </w:rPr>
        <w:t>.</w:t>
      </w:r>
    </w:p>
    <w:p w14:paraId="3AB80694" w14:textId="3B5AC223" w:rsidR="006248F2" w:rsidRDefault="00962CD9" w:rsidP="00FD5E0A">
      <w:pPr>
        <w:pStyle w:val="ListNumber"/>
      </w:pPr>
      <w:r>
        <w:t>Using slide</w:t>
      </w:r>
      <w:r w:rsidR="009B0C6B">
        <w:t>s</w:t>
      </w:r>
      <w:r>
        <w:t xml:space="preserve"> </w:t>
      </w:r>
      <w:r w:rsidR="0014158E">
        <w:t>1</w:t>
      </w:r>
      <w:r w:rsidR="00E4681F">
        <w:t>9</w:t>
      </w:r>
      <w:r w:rsidR="0014158E">
        <w:t>–</w:t>
      </w:r>
      <w:r w:rsidR="00E4681F">
        <w:t>20</w:t>
      </w:r>
      <w:r w:rsidR="0014158E">
        <w:t>, have students consider the given</w:t>
      </w:r>
      <w:r w:rsidR="00DD13CD">
        <w:t xml:space="preserve"> expression</w:t>
      </w:r>
      <w:r w:rsidR="003520CF">
        <w:t>:</w:t>
      </w:r>
    </w:p>
    <w:p w14:paraId="2535FC26" w14:textId="1BB307C7" w:rsidR="006248F2" w:rsidRDefault="00DD13CD" w:rsidP="001F29A0">
      <w:pPr>
        <w:pStyle w:val="ListNumber2"/>
      </w:pPr>
      <w:r>
        <w:t xml:space="preserve">As a class, </w:t>
      </w:r>
      <w:r w:rsidR="00B93625">
        <w:t xml:space="preserve">students </w:t>
      </w:r>
      <w:r>
        <w:t xml:space="preserve">provide a ‘thumbs up’ if it fits the definition of a polynomial and a ‘thumbs down’ if it does not. </w:t>
      </w:r>
    </w:p>
    <w:p w14:paraId="65134402" w14:textId="59659E88" w:rsidR="006248F2" w:rsidRDefault="00FC3B74" w:rsidP="001F29A0">
      <w:pPr>
        <w:pStyle w:val="ListNumber2"/>
      </w:pPr>
      <w:r>
        <w:t xml:space="preserve">Animate the slide to provide the </w:t>
      </w:r>
      <w:r w:rsidR="00FD3AEE">
        <w:t>solution</w:t>
      </w:r>
      <w:r w:rsidR="006248F2">
        <w:t>.</w:t>
      </w:r>
      <w:r w:rsidR="00FD3AEE">
        <w:t xml:space="preserve"> </w:t>
      </w:r>
    </w:p>
    <w:p w14:paraId="5C15F783" w14:textId="01E8CB0E" w:rsidR="006248F2" w:rsidRDefault="006248F2" w:rsidP="001F29A0">
      <w:pPr>
        <w:pStyle w:val="ListNumber2"/>
      </w:pPr>
      <w:r>
        <w:t>I</w:t>
      </w:r>
      <w:r w:rsidR="00FD3AEE">
        <w:t xml:space="preserve">f the provided expression was not a polynomial, ask students to justify why </w:t>
      </w:r>
      <w:r w:rsidR="00507410">
        <w:t>the expression was not a polynomial</w:t>
      </w:r>
      <w:r w:rsidR="00F26397">
        <w:t>. Animate to provide a simpl</w:t>
      </w:r>
      <w:r w:rsidR="00A716B6">
        <w:t>e</w:t>
      </w:r>
      <w:r w:rsidR="00F26397">
        <w:t xml:space="preserve"> justification</w:t>
      </w:r>
      <w:r w:rsidR="00E01976">
        <w:t xml:space="preserve">. </w:t>
      </w:r>
    </w:p>
    <w:p w14:paraId="112556E4" w14:textId="146E29F4" w:rsidR="00F26397" w:rsidRDefault="006248F2" w:rsidP="001F29A0">
      <w:pPr>
        <w:pStyle w:val="ListNumber2"/>
      </w:pPr>
      <w:r>
        <w:t>If the provided expression was a polynomial</w:t>
      </w:r>
      <w:r w:rsidR="00EA5933">
        <w:t xml:space="preserve">, </w:t>
      </w:r>
      <w:r w:rsidR="00D17F2C">
        <w:t>use</w:t>
      </w:r>
      <w:r w:rsidR="00EA5933">
        <w:t xml:space="preserve"> </w:t>
      </w:r>
      <w:r w:rsidR="00D17F2C">
        <w:t>the</w:t>
      </w:r>
      <w:r w:rsidR="00EA5933">
        <w:t xml:space="preserve"> Pose-Pause-Pounce-Bounce </w:t>
      </w:r>
      <w:r w:rsidR="00021FC0" w:rsidRPr="000C5E2D">
        <w:t>questioning strategy</w:t>
      </w:r>
      <w:r w:rsidR="00021FC0">
        <w:t xml:space="preserve"> </w:t>
      </w:r>
      <w:r w:rsidR="003520CF">
        <w:t>(</w:t>
      </w:r>
      <w:r w:rsidR="00021FC0" w:rsidRPr="002C67DD">
        <w:rPr>
          <w:rFonts w:eastAsia="Arial"/>
        </w:rPr>
        <w:t>PDF 557</w:t>
      </w:r>
      <w:r w:rsidR="003520CF">
        <w:rPr>
          <w:rFonts w:eastAsia="Arial"/>
        </w:rPr>
        <w:t> </w:t>
      </w:r>
      <w:r w:rsidR="00021FC0" w:rsidRPr="002C67DD">
        <w:rPr>
          <w:rFonts w:eastAsia="Arial"/>
        </w:rPr>
        <w:t>KB</w:t>
      </w:r>
      <w:r w:rsidR="003520CF">
        <w:rPr>
          <w:rFonts w:eastAsia="Arial"/>
        </w:rPr>
        <w:t>)</w:t>
      </w:r>
      <w:r w:rsidR="00021FC0" w:rsidRPr="002C67DD">
        <w:rPr>
          <w:rFonts w:eastAsia="Arial"/>
        </w:rPr>
        <w:t xml:space="preserve"> (</w:t>
      </w:r>
      <w:hyperlink r:id="rId21" w:history="1">
        <w:r w:rsidR="00021FC0">
          <w:rPr>
            <w:rStyle w:val="Hyperlink"/>
          </w:rPr>
          <w:t>bit.ly/posepausepouncebounce</w:t>
        </w:r>
      </w:hyperlink>
      <w:r w:rsidR="00021FC0">
        <w:t xml:space="preserve">) </w:t>
      </w:r>
      <w:r w:rsidR="00D17F2C">
        <w:t xml:space="preserve">to </w:t>
      </w:r>
      <w:r w:rsidR="00A266DD">
        <w:t>hav</w:t>
      </w:r>
      <w:r w:rsidR="00D17F2C">
        <w:t>e</w:t>
      </w:r>
      <w:r w:rsidR="00A266DD">
        <w:t xml:space="preserve"> students provide relevant information about the polynomial such as</w:t>
      </w:r>
      <w:r w:rsidR="001D2AF0">
        <w:t>:</w:t>
      </w:r>
      <w:r w:rsidR="00A266DD">
        <w:t xml:space="preserve"> </w:t>
      </w:r>
      <w:r w:rsidR="001D2AF0">
        <w:t>‘</w:t>
      </w:r>
      <w:r w:rsidR="00A266DD">
        <w:t>degree</w:t>
      </w:r>
      <w:r w:rsidR="001D2AF0">
        <w:t>’</w:t>
      </w:r>
      <w:r w:rsidR="00A266DD">
        <w:t xml:space="preserve">, </w:t>
      </w:r>
      <w:r w:rsidR="001D2AF0">
        <w:t>‘</w:t>
      </w:r>
      <w:r w:rsidR="00A266DD">
        <w:t xml:space="preserve">leading </w:t>
      </w:r>
      <w:r w:rsidR="001D2AF0">
        <w:t>‘</w:t>
      </w:r>
      <w:r w:rsidR="00A266DD">
        <w:t>coefficient</w:t>
      </w:r>
      <w:r w:rsidR="001D2AF0">
        <w:t>’</w:t>
      </w:r>
      <w:r w:rsidR="00A266DD">
        <w:t xml:space="preserve">, </w:t>
      </w:r>
      <w:r w:rsidR="001D2AF0">
        <w:t>‘</w:t>
      </w:r>
      <w:r w:rsidR="00E6491D">
        <w:t>constant term</w:t>
      </w:r>
      <w:r w:rsidR="001D2AF0">
        <w:t>’</w:t>
      </w:r>
      <w:r w:rsidR="00791124">
        <w:t>.</w:t>
      </w:r>
    </w:p>
    <w:p w14:paraId="623D1926" w14:textId="7AE37631" w:rsidR="00E00962" w:rsidRDefault="00E01976" w:rsidP="001F29A0">
      <w:pPr>
        <w:pStyle w:val="ListNumber2"/>
      </w:pPr>
      <w:r>
        <w:t xml:space="preserve">Animate to progress to the following expression. </w:t>
      </w:r>
    </w:p>
    <w:p w14:paraId="2A8096ED" w14:textId="6C02AD00" w:rsidR="001C68E2" w:rsidRDefault="001C68E2" w:rsidP="00FD5E0A">
      <w:pPr>
        <w:pStyle w:val="ListNumber"/>
      </w:pPr>
      <w:r>
        <w:t>Us</w:t>
      </w:r>
      <w:r w:rsidR="008A5E34">
        <w:t>e</w:t>
      </w:r>
      <w:r>
        <w:t xml:space="preserve"> slide</w:t>
      </w:r>
      <w:r w:rsidR="008A5E34">
        <w:t>s</w:t>
      </w:r>
      <w:r>
        <w:t xml:space="preserve"> </w:t>
      </w:r>
      <w:r w:rsidR="000835FD">
        <w:t>2</w:t>
      </w:r>
      <w:r w:rsidR="00E4681F">
        <w:t>1</w:t>
      </w:r>
      <w:r w:rsidR="005D1E86">
        <w:t>–</w:t>
      </w:r>
      <w:r w:rsidR="00C0602E">
        <w:t>2</w:t>
      </w:r>
      <w:r w:rsidR="00E4681F">
        <w:t>4</w:t>
      </w:r>
      <w:r w:rsidR="008A5E34">
        <w:t xml:space="preserve"> and the</w:t>
      </w:r>
      <w:r w:rsidR="005D1E86">
        <w:t xml:space="preserve"> </w:t>
      </w:r>
      <w:r w:rsidR="008A5E34">
        <w:t>W</w:t>
      </w:r>
      <w:r w:rsidR="005D1E86">
        <w:t xml:space="preserve">orked example </w:t>
      </w:r>
      <w:r w:rsidR="008A5E34">
        <w:t>(Y</w:t>
      </w:r>
      <w:r w:rsidR="005D1E86">
        <w:t>our turn</w:t>
      </w:r>
      <w:r w:rsidR="008A5E34">
        <w:t>) method</w:t>
      </w:r>
      <w:r w:rsidR="005D1E86">
        <w:t xml:space="preserve"> </w:t>
      </w:r>
      <w:r w:rsidR="00750B95">
        <w:t>(</w:t>
      </w:r>
      <w:hyperlink r:id="rId22">
        <w:r w:rsidR="00750B95" w:rsidRPr="40BD2BEE">
          <w:rPr>
            <w:rStyle w:val="Hyperlink"/>
          </w:rPr>
          <w:t>bit.ly/supportingstrategies</w:t>
        </w:r>
      </w:hyperlink>
      <w:r w:rsidR="00750B95">
        <w:t>).</w:t>
      </w:r>
      <w:r w:rsidR="005D1E86">
        <w:t xml:space="preserve">to consolidate understanding of end behaviour and </w:t>
      </w:r>
      <w:r w:rsidR="00176721">
        <w:t xml:space="preserve">to consider </w:t>
      </w:r>
      <w:r w:rsidR="008A5E34">
        <w:t xml:space="preserve">the </w:t>
      </w:r>
      <w:r w:rsidR="00176721">
        <w:t xml:space="preserve">impact of adding polynomials </w:t>
      </w:r>
    </w:p>
    <w:p w14:paraId="748C87A2" w14:textId="5A1652BA" w:rsidR="00176721" w:rsidRDefault="00432262" w:rsidP="00FD5E0A">
      <w:pPr>
        <w:pStyle w:val="ListNumber"/>
      </w:pPr>
      <w:r>
        <w:t xml:space="preserve">Ask students if the following summary for adding polynomials </w:t>
      </w:r>
      <w:r w:rsidR="00F66972">
        <w:t>is</w:t>
      </w:r>
      <w:r w:rsidR="001436E4">
        <w:t xml:space="preserve"> </w:t>
      </w:r>
      <w:r w:rsidR="00C3222B">
        <w:t>satisfactory</w:t>
      </w:r>
      <w:r w:rsidR="00441C0A">
        <w:t>.</w:t>
      </w:r>
    </w:p>
    <w:p w14:paraId="775A9370" w14:textId="24A5654D" w:rsidR="00432262" w:rsidRDefault="007B2ADB" w:rsidP="00B47F90">
      <w:pPr>
        <w:pStyle w:val="FeatureBox3"/>
      </w:pPr>
      <w:r w:rsidRPr="007B2ADB">
        <w:t xml:space="preserve">When you add </w:t>
      </w:r>
      <w:r w:rsidR="003A63C3">
        <w:t>2</w:t>
      </w:r>
      <w:r w:rsidRPr="007B2ADB">
        <w:t xml:space="preserve"> polynomials, you </w:t>
      </w:r>
      <w:r w:rsidRPr="00B47F90">
        <w:t>can</w:t>
      </w:r>
      <w:r w:rsidRPr="007B2ADB">
        <w:t xml:space="preserve"> just look at the highest degree from either polynomial to work out the degree and end behaviour of the sum.</w:t>
      </w:r>
    </w:p>
    <w:p w14:paraId="3718327B" w14:textId="58FF7386" w:rsidR="00C3222B" w:rsidRDefault="00C3222B" w:rsidP="00C3222B">
      <w:pPr>
        <w:pStyle w:val="ListNumber"/>
      </w:pPr>
      <w:r>
        <w:t xml:space="preserve">Progress to slide </w:t>
      </w:r>
      <w:r w:rsidR="00C0602E">
        <w:t>2</w:t>
      </w:r>
      <w:r w:rsidR="00E4681F">
        <w:t>5</w:t>
      </w:r>
      <w:r w:rsidR="00C67235">
        <w:t>. In a Think-Pair-share, ask students if the previous summary is still satisfactory</w:t>
      </w:r>
      <w:r w:rsidR="00020138">
        <w:t>.</w:t>
      </w:r>
    </w:p>
    <w:p w14:paraId="0C27CC8B" w14:textId="44734E3B" w:rsidR="00DD4221" w:rsidRDefault="00DD4221" w:rsidP="00C3222B">
      <w:pPr>
        <w:pStyle w:val="ListNumber"/>
      </w:pPr>
      <w:r>
        <w:t xml:space="preserve">Animate slide </w:t>
      </w:r>
      <w:r w:rsidR="00D577AE">
        <w:t>2</w:t>
      </w:r>
      <w:r w:rsidR="00E4681F">
        <w:t>5</w:t>
      </w:r>
      <w:r w:rsidR="00D577AE">
        <w:t xml:space="preserve"> to prompt students to make an amendment to the statement</w:t>
      </w:r>
      <w:r w:rsidR="006D0C6A">
        <w:t xml:space="preserve"> in their pairs.</w:t>
      </w:r>
    </w:p>
    <w:p w14:paraId="30F1BB42" w14:textId="47C1F7DA" w:rsidR="006D0C6A" w:rsidRDefault="006D0C6A" w:rsidP="00C3222B">
      <w:pPr>
        <w:pStyle w:val="ListNumber"/>
      </w:pPr>
      <w:r>
        <w:lastRenderedPageBreak/>
        <w:t xml:space="preserve">Ask students to share their amended </w:t>
      </w:r>
      <w:r w:rsidR="003F53A0">
        <w:t>statements and conclude with the following</w:t>
      </w:r>
      <w:r w:rsidR="007C352B">
        <w:t xml:space="preserve"> statement</w:t>
      </w:r>
      <w:r w:rsidR="00441C0A">
        <w:t>.</w:t>
      </w:r>
    </w:p>
    <w:p w14:paraId="46F41274" w14:textId="0CB81CCE" w:rsidR="003F53A0" w:rsidRPr="00C3222B" w:rsidRDefault="003F53A0" w:rsidP="00B47F90">
      <w:pPr>
        <w:pStyle w:val="FeatureBox3"/>
      </w:pPr>
      <w:r>
        <w:t xml:space="preserve">The </w:t>
      </w:r>
      <w:r w:rsidR="00875EA5">
        <w:t xml:space="preserve">degree of </w:t>
      </w: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+Q(x)</m:t>
        </m:r>
      </m:oMath>
      <w:r w:rsidR="00875EA5">
        <w:t xml:space="preserve"> is the </w:t>
      </w:r>
      <w:r w:rsidR="00F7144A" w:rsidRPr="00F7144A">
        <w:t xml:space="preserve">is the highest power of </w:t>
      </w:r>
      <w:r w:rsidR="00F7144A" w:rsidRPr="00F7144A">
        <w:rPr>
          <w:i/>
          <w:iCs/>
        </w:rPr>
        <w:t>x</w:t>
      </w:r>
      <w:r w:rsidR="00F7144A" w:rsidRPr="00F7144A">
        <w:t xml:space="preserve"> that remains after combining like terms, noting that higher</w:t>
      </w:r>
      <w:r w:rsidR="00B65C52">
        <w:t>-</w:t>
      </w:r>
      <w:r w:rsidR="00F7144A" w:rsidRPr="00F7144A">
        <w:t>degree terms may cancel.</w:t>
      </w:r>
    </w:p>
    <w:p w14:paraId="5CFAA3DD" w14:textId="77777777" w:rsidR="00E00962" w:rsidRDefault="00E00962" w:rsidP="00B65C52">
      <w:pPr>
        <w:pStyle w:val="Heading3"/>
      </w:pPr>
      <w:r>
        <w:t xml:space="preserve">Independent </w:t>
      </w:r>
      <w:r w:rsidRPr="00B65C52">
        <w:t>practice</w:t>
      </w:r>
    </w:p>
    <w:p w14:paraId="69F76D6A" w14:textId="3CF723DA" w:rsidR="00487CA2" w:rsidRDefault="00E0031A" w:rsidP="00B65C52">
      <w:pPr>
        <w:pStyle w:val="ListNumber"/>
        <w:numPr>
          <w:ilvl w:val="0"/>
          <w:numId w:val="34"/>
        </w:numPr>
      </w:pPr>
      <w:r>
        <w:t>Display slide 2</w:t>
      </w:r>
      <w:r w:rsidR="00E4681F">
        <w:t>7</w:t>
      </w:r>
      <w:r w:rsidR="00CE12DE">
        <w:t xml:space="preserve"> and </w:t>
      </w:r>
      <w:r w:rsidR="005118CE">
        <w:t xml:space="preserve">provide students time to consider the </w:t>
      </w:r>
      <w:r w:rsidR="009B3E2A">
        <w:t>prompts</w:t>
      </w:r>
      <w:r w:rsidR="00487CA2">
        <w:t>.</w:t>
      </w:r>
    </w:p>
    <w:p w14:paraId="45525BE7" w14:textId="13871872" w:rsidR="004475F7" w:rsidRDefault="004475F7" w:rsidP="00B65C52">
      <w:pPr>
        <w:pStyle w:val="ListNumber"/>
      </w:pPr>
      <w:r w:rsidRPr="007376CF">
        <w:t xml:space="preserve">Assign </w:t>
      </w:r>
      <w:r>
        <w:t>students to</w:t>
      </w:r>
      <w:r w:rsidRPr="007376CF">
        <w:t xml:space="preserve"> visibly random groups of 3 (</w:t>
      </w:r>
      <w:hyperlink r:id="rId23" w:history="1">
        <w:r w:rsidRPr="007606E0">
          <w:rPr>
            <w:rStyle w:val="Hyperlink"/>
          </w:rPr>
          <w:t>bit.ly/visiblegroups</w:t>
        </w:r>
      </w:hyperlink>
      <w:r w:rsidRPr="007376CF">
        <w:t>) at vertical non-permanent surfaces (VNPS) (</w:t>
      </w:r>
      <w:hyperlink r:id="rId24" w:history="1">
        <w:r w:rsidRPr="007606E0">
          <w:rPr>
            <w:rStyle w:val="Hyperlink"/>
          </w:rPr>
          <w:t>bit.ly/VNPSstrategy</w:t>
        </w:r>
      </w:hyperlink>
      <w:r w:rsidRPr="007376CF">
        <w:t>)</w:t>
      </w:r>
      <w:r>
        <w:t xml:space="preserve"> and instruct them to </w:t>
      </w:r>
      <w:r w:rsidR="00EE1E0E">
        <w:t>provide a response to each prompt on slide 2</w:t>
      </w:r>
      <w:r w:rsidR="00E4681F">
        <w:t>7</w:t>
      </w:r>
      <w:r w:rsidR="00EE1E0E">
        <w:t xml:space="preserve">. </w:t>
      </w:r>
    </w:p>
    <w:p w14:paraId="4B240A73" w14:textId="0E23AAE9" w:rsidR="00EE1E0E" w:rsidRDefault="0002520B" w:rsidP="00B65C52">
      <w:pPr>
        <w:pStyle w:val="ListNumber"/>
      </w:pPr>
      <w:r>
        <w:t>Upo</w:t>
      </w:r>
      <w:r w:rsidR="00CF1C12">
        <w:t xml:space="preserve">n completion, instruct students to </w:t>
      </w:r>
      <w:r w:rsidR="007B61B1">
        <w:t xml:space="preserve">conduct a gallery walk </w:t>
      </w:r>
      <w:r w:rsidR="0003632E">
        <w:t>(</w:t>
      </w:r>
      <w:hyperlink r:id="rId25" w:history="1">
        <w:r w:rsidR="0003632E" w:rsidRPr="007606E0">
          <w:rPr>
            <w:rStyle w:val="Hyperlink"/>
          </w:rPr>
          <w:t>bit.ly/DLSgallerywalk</w:t>
        </w:r>
      </w:hyperlink>
      <w:r w:rsidR="0003632E">
        <w:t>) to compare how each group has organised their thinking.</w:t>
      </w:r>
    </w:p>
    <w:p w14:paraId="7DEF38E9" w14:textId="2351670B" w:rsidR="0003632E" w:rsidRDefault="0003632E" w:rsidP="00B65C52">
      <w:pPr>
        <w:pStyle w:val="ListNumber"/>
      </w:pPr>
      <w:r>
        <w:t xml:space="preserve">Lead a class discussion with students to </w:t>
      </w:r>
      <w:r w:rsidR="000D45D8">
        <w:t xml:space="preserve">consider the following </w:t>
      </w:r>
      <w:r w:rsidR="002237B6">
        <w:t>features</w:t>
      </w:r>
      <w:r w:rsidR="00952E0F">
        <w:t xml:space="preserve"> for their chosen model</w:t>
      </w:r>
      <w:r w:rsidR="009B3E2A">
        <w:t>:</w:t>
      </w:r>
    </w:p>
    <w:p w14:paraId="19D36816" w14:textId="6AA32FC5" w:rsidR="002237B6" w:rsidRDefault="00E13E64" w:rsidP="002237B6">
      <w:pPr>
        <w:pStyle w:val="ListBullet2"/>
      </w:pPr>
      <w:r>
        <w:t>d</w:t>
      </w:r>
      <w:r w:rsidR="002237B6">
        <w:t>egree</w:t>
      </w:r>
    </w:p>
    <w:p w14:paraId="127B07C0" w14:textId="116C855E" w:rsidR="002237B6" w:rsidRDefault="00E13E64" w:rsidP="002237B6">
      <w:pPr>
        <w:pStyle w:val="ListBullet2"/>
      </w:pPr>
      <w:r>
        <w:t>s</w:t>
      </w:r>
      <w:r w:rsidR="002237B6">
        <w:t>ign of the leading coefficient</w:t>
      </w:r>
    </w:p>
    <w:p w14:paraId="671D1554" w14:textId="1E80FC41" w:rsidR="002237B6" w:rsidRDefault="00E13E64" w:rsidP="002237B6">
      <w:pPr>
        <w:pStyle w:val="ListBullet2"/>
      </w:pPr>
      <w:r>
        <w:t>e</w:t>
      </w:r>
      <w:r w:rsidR="002237B6">
        <w:t>nd behaviour</w:t>
      </w:r>
      <w:r w:rsidR="009B3E2A">
        <w:t>.</w:t>
      </w:r>
    </w:p>
    <w:p w14:paraId="52CA197F" w14:textId="719DD222" w:rsidR="00627657" w:rsidRDefault="004C52C4" w:rsidP="00E00962">
      <w:pPr>
        <w:pStyle w:val="ListNumber"/>
      </w:pPr>
      <w:r>
        <w:t xml:space="preserve">Instruct students to </w:t>
      </w:r>
      <w:r w:rsidR="008A4E8E">
        <w:t xml:space="preserve">individually </w:t>
      </w:r>
      <w:r w:rsidR="007A0759">
        <w:t>write down</w:t>
      </w:r>
      <w:r>
        <w:t xml:space="preserve"> a polynomial with a maximum degree of </w:t>
      </w:r>
      <w:r w:rsidR="007E7FD3">
        <w:t>6</w:t>
      </w:r>
      <w:r>
        <w:t>.</w:t>
      </w:r>
    </w:p>
    <w:p w14:paraId="7756EF43" w14:textId="0D88572A" w:rsidR="007A0759" w:rsidRDefault="00AC7F85" w:rsidP="008B5E7B">
      <w:pPr>
        <w:pStyle w:val="FeatureBox0"/>
      </w:pPr>
      <w:r>
        <w:t>To</w:t>
      </w:r>
      <w:r w:rsidR="00601775">
        <w:t xml:space="preserve"> assist with randomising the degree </w:t>
      </w:r>
      <w:r w:rsidR="00002DFD">
        <w:t xml:space="preserve">of the polynomial across the </w:t>
      </w:r>
      <w:r w:rsidR="00864F1F">
        <w:t xml:space="preserve">class, the teacher may </w:t>
      </w:r>
      <w:r w:rsidR="00981E42">
        <w:t xml:space="preserve">wish </w:t>
      </w:r>
      <w:r w:rsidR="007E7FD3">
        <w:t xml:space="preserve">to </w:t>
      </w:r>
      <w:r w:rsidR="00F0099C">
        <w:t xml:space="preserve">have students roll </w:t>
      </w:r>
      <w:r w:rsidR="007D04ED">
        <w:t>2 dice, one</w:t>
      </w:r>
      <w:r w:rsidR="00F0099C">
        <w:t xml:space="preserve"> to determine the degree</w:t>
      </w:r>
      <w:r w:rsidR="007D04ED">
        <w:t xml:space="preserve"> of the polynomial and the other to determine the sign of</w:t>
      </w:r>
      <w:r w:rsidR="00F0099C">
        <w:t xml:space="preserve"> </w:t>
      </w:r>
      <w:r w:rsidR="00FF31A1">
        <w:t xml:space="preserve">the </w:t>
      </w:r>
      <w:r w:rsidR="003B1F80">
        <w:t>coefficient</w:t>
      </w:r>
      <w:r w:rsidR="00312B2E">
        <w:t xml:space="preserve">, where even is a </w:t>
      </w:r>
      <w:r w:rsidR="00312B2E" w:rsidRPr="008B5E7B">
        <w:t>positive</w:t>
      </w:r>
      <w:r w:rsidR="00312B2E">
        <w:t xml:space="preserve"> coefficient and odd </w:t>
      </w:r>
      <w:r w:rsidR="00057239">
        <w:t xml:space="preserve">is </w:t>
      </w:r>
      <w:r w:rsidR="00312B2E">
        <w:t>a negative</w:t>
      </w:r>
      <w:r w:rsidR="00057239">
        <w:t xml:space="preserve"> coefficient</w:t>
      </w:r>
      <w:r w:rsidR="00312B2E">
        <w:t xml:space="preserve">. Students could use the sum of the dice as the </w:t>
      </w:r>
      <w:r w:rsidR="00F75244">
        <w:t xml:space="preserve">value of the leading coefficient. </w:t>
      </w:r>
    </w:p>
    <w:p w14:paraId="76A5A185" w14:textId="42A428BB" w:rsidR="009004FC" w:rsidRDefault="007A0759" w:rsidP="007A0759">
      <w:pPr>
        <w:pStyle w:val="ListNumber"/>
      </w:pPr>
      <w:r>
        <w:t>Have students walk around the room and make pairs</w:t>
      </w:r>
      <w:r w:rsidR="009004FC">
        <w:t>.</w:t>
      </w:r>
    </w:p>
    <w:p w14:paraId="446894F7" w14:textId="24C2AFE1" w:rsidR="009004FC" w:rsidRDefault="009004FC" w:rsidP="007A0759">
      <w:pPr>
        <w:pStyle w:val="ListNumber"/>
      </w:pPr>
      <w:r>
        <w:t xml:space="preserve">Pairs are to add their polynomials together and state the degree and </w:t>
      </w:r>
      <w:r w:rsidR="001702DA">
        <w:t xml:space="preserve">end </w:t>
      </w:r>
      <w:r>
        <w:t>behaviour.</w:t>
      </w:r>
    </w:p>
    <w:p w14:paraId="6F4E78E3" w14:textId="39932518" w:rsidR="00576558" w:rsidRDefault="00B66A2B" w:rsidP="009B3E2A">
      <w:pPr>
        <w:pStyle w:val="ListNumber"/>
        <w:suppressAutoHyphens w:val="0"/>
        <w:spacing w:before="0" w:after="160" w:line="259" w:lineRule="auto"/>
      </w:pPr>
      <w:r>
        <w:t>Repeat steps 6 and 7 as necessary.</w:t>
      </w:r>
    </w:p>
    <w:p w14:paraId="5D02DF10" w14:textId="77777777" w:rsidR="00576558" w:rsidRDefault="00576558" w:rsidP="00576558">
      <w:r>
        <w:br w:type="page"/>
      </w:r>
    </w:p>
    <w:p w14:paraId="3080A1D7" w14:textId="77777777"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1A5D014D" w:rsidR="00E00962" w:rsidRPr="00E00962" w:rsidRDefault="00E00962" w:rsidP="00E00962">
      <w:pPr>
        <w:rPr>
          <w:rStyle w:val="Strong"/>
        </w:rPr>
      </w:pPr>
      <w:r w:rsidRPr="00E00962">
        <w:rPr>
          <w:rStyle w:val="Strong"/>
        </w:rPr>
        <w:t>Activating prior knowledge</w:t>
      </w:r>
    </w:p>
    <w:p w14:paraId="4AB194B9" w14:textId="5ADF7CCD" w:rsidR="00764CFD" w:rsidRDefault="002F50CF" w:rsidP="00513ABF">
      <w:pPr>
        <w:pStyle w:val="ListBullet"/>
      </w:pPr>
      <w:r>
        <w:t xml:space="preserve">Offer </w:t>
      </w:r>
      <w:r w:rsidR="00764CFD" w:rsidRPr="00764CFD">
        <w:t xml:space="preserve">a partially </w:t>
      </w:r>
      <w:r w:rsidR="00764CFD" w:rsidRPr="00513ABF">
        <w:t>completed</w:t>
      </w:r>
      <w:r w:rsidR="00764CFD" w:rsidRPr="00764CFD">
        <w:t xml:space="preserve"> table comparing model predictions.</w:t>
      </w:r>
    </w:p>
    <w:p w14:paraId="2175C56C" w14:textId="139B9AF7" w:rsidR="00764CFD" w:rsidRDefault="00764CFD" w:rsidP="00764CFD">
      <w:pPr>
        <w:pStyle w:val="ListBullet"/>
      </w:pPr>
      <w:r w:rsidRPr="00764CFD">
        <w:t>Ask students to critique the appropriateness of using extremely high</w:t>
      </w:r>
      <w:r w:rsidRPr="00764CFD">
        <w:rPr>
          <w:rFonts w:ascii="Cambria Math" w:hAnsi="Cambria Math" w:cs="Cambria Math"/>
        </w:rPr>
        <w:t>‑</w:t>
      </w:r>
      <w:r w:rsidRPr="00764CFD">
        <w:t xml:space="preserve">degree models </w:t>
      </w:r>
      <w:r w:rsidR="001152F7">
        <w:t xml:space="preserve">to draw conclusions </w:t>
      </w:r>
      <w:r w:rsidRPr="00764CFD">
        <w:t xml:space="preserve">or sketch what a </w:t>
      </w:r>
      <w:r w:rsidR="00B650BE">
        <w:t>‘</w:t>
      </w:r>
      <w:r w:rsidRPr="00764CFD">
        <w:t>reasonable</w:t>
      </w:r>
      <w:r w:rsidR="00B650BE">
        <w:t>’</w:t>
      </w:r>
      <w:r w:rsidRPr="00764CFD">
        <w:t xml:space="preserve"> model might look like before seeing the polynomial.</w:t>
      </w:r>
    </w:p>
    <w:p w14:paraId="22449BDC" w14:textId="7D07B6D8" w:rsidR="00E00962" w:rsidRPr="00E00962" w:rsidRDefault="00E00962" w:rsidP="00E00962">
      <w:pPr>
        <w:rPr>
          <w:rStyle w:val="Strong"/>
        </w:rPr>
      </w:pPr>
      <w:r w:rsidRPr="00E00962">
        <w:rPr>
          <w:rStyle w:val="Strong"/>
        </w:rPr>
        <w:t>Connecting learning</w:t>
      </w:r>
    </w:p>
    <w:p w14:paraId="46E403DB" w14:textId="692BDF30" w:rsidR="00490504" w:rsidRDefault="004D36C3" w:rsidP="00E00962">
      <w:pPr>
        <w:pStyle w:val="ListBullet"/>
      </w:pPr>
      <w:r w:rsidRPr="004D36C3">
        <w:t>Provide worked examples of identifying terms</w:t>
      </w:r>
      <w:r w:rsidR="00490504">
        <w:t xml:space="preserve"> or</w:t>
      </w:r>
      <w:r w:rsidRPr="004D36C3">
        <w:t xml:space="preserve"> allow students to highlight the highest</w:t>
      </w:r>
      <w:r w:rsidR="00066E66">
        <w:t>-</w:t>
      </w:r>
      <w:r w:rsidRPr="004D36C3">
        <w:t>degree term in colour</w:t>
      </w:r>
      <w:r w:rsidR="00490504">
        <w:t>.</w:t>
      </w:r>
    </w:p>
    <w:p w14:paraId="3D1C0F9A" w14:textId="40F0EB3D" w:rsidR="00E00962" w:rsidRDefault="00490504" w:rsidP="00513ABF">
      <w:pPr>
        <w:pStyle w:val="ListBullet"/>
      </w:pPr>
      <w:r>
        <w:t xml:space="preserve">Students could be </w:t>
      </w:r>
      <w:r w:rsidR="004D36C3" w:rsidRPr="004D36C3">
        <w:t>offer</w:t>
      </w:r>
      <w:r>
        <w:t>ed</w:t>
      </w:r>
      <w:r w:rsidR="004D36C3" w:rsidRPr="004D36C3">
        <w:t xml:space="preserve"> guided graphing steps for Appendix B.</w:t>
      </w:r>
    </w:p>
    <w:p w14:paraId="788F6820" w14:textId="03367A7A" w:rsidR="00E00962" w:rsidRDefault="004D36C3" w:rsidP="00E00962">
      <w:pPr>
        <w:pStyle w:val="ListBullet"/>
      </w:pPr>
      <w:r w:rsidRPr="004D36C3">
        <w:t>Challenge students to predict end behaviour before graphing or to create their own polynomial and justify its behaviour.</w:t>
      </w:r>
    </w:p>
    <w:p w14:paraId="309A8405" w14:textId="77777777" w:rsidR="00E00962" w:rsidRPr="00E00962" w:rsidRDefault="00E00962" w:rsidP="00E00962">
      <w:pPr>
        <w:rPr>
          <w:rStyle w:val="Strong"/>
        </w:rPr>
      </w:pPr>
      <w:r w:rsidRPr="00E00962">
        <w:rPr>
          <w:rStyle w:val="Strong"/>
        </w:rPr>
        <w:t xml:space="preserve">Releasing </w:t>
      </w:r>
      <w:r w:rsidRPr="00513ABF">
        <w:rPr>
          <w:rStyle w:val="Strong"/>
        </w:rPr>
        <w:t>responsibility</w:t>
      </w:r>
    </w:p>
    <w:p w14:paraId="32C778FA" w14:textId="7F67C88B" w:rsidR="00E00962" w:rsidRDefault="004D36C3" w:rsidP="00E00962">
      <w:pPr>
        <w:pStyle w:val="ListBullet"/>
      </w:pPr>
      <w:r w:rsidRPr="004D36C3">
        <w:t>Provide sentence starters for justifying whether an expression is a polynomial</w:t>
      </w:r>
      <w:r w:rsidR="00490504">
        <w:t xml:space="preserve"> or</w:t>
      </w:r>
      <w:r w:rsidRPr="004D36C3">
        <w:t xml:space="preserve"> offer a checklist for identifying </w:t>
      </w:r>
      <w:r w:rsidR="00490504">
        <w:t xml:space="preserve">the </w:t>
      </w:r>
      <w:r w:rsidRPr="004D36C3">
        <w:t>degree and leading coefficient.</w:t>
      </w:r>
    </w:p>
    <w:p w14:paraId="2978DB66" w14:textId="7943D379" w:rsidR="00E00962" w:rsidRDefault="00175C99" w:rsidP="00E00962">
      <w:pPr>
        <w:pStyle w:val="ListBullet"/>
      </w:pPr>
      <w:r w:rsidRPr="00175C99">
        <w:t>Ask students to</w:t>
      </w:r>
      <w:r w:rsidR="0021103A">
        <w:t xml:space="preserve"> design </w:t>
      </w:r>
      <w:r w:rsidR="005D2030">
        <w:t>polynomials</w:t>
      </w:r>
      <w:r w:rsidR="0021103A">
        <w:t xml:space="preserve"> where the leading </w:t>
      </w:r>
      <w:r w:rsidR="005D2030">
        <w:t>terms</w:t>
      </w:r>
      <w:r w:rsidR="0021103A">
        <w:t xml:space="preserve"> cancel</w:t>
      </w:r>
      <w:r w:rsidR="005D2030">
        <w:t>.</w:t>
      </w:r>
    </w:p>
    <w:p w14:paraId="1C85A3F6" w14:textId="77777777" w:rsidR="00E00962" w:rsidRPr="00E00962" w:rsidRDefault="00E00962" w:rsidP="00E00962">
      <w:pPr>
        <w:rPr>
          <w:rStyle w:val="Strong"/>
        </w:rPr>
      </w:pPr>
      <w:r w:rsidRPr="00E00962">
        <w:rPr>
          <w:rStyle w:val="Strong"/>
        </w:rPr>
        <w:t>Independent practice</w:t>
      </w:r>
    </w:p>
    <w:p w14:paraId="4DEFC7EB" w14:textId="0B4510BD" w:rsidR="00E00962" w:rsidRDefault="00175C99" w:rsidP="00E00962">
      <w:pPr>
        <w:pStyle w:val="ListBullet"/>
      </w:pPr>
      <w:r>
        <w:t>Provide guiding questions such as ‘</w:t>
      </w:r>
      <w:r w:rsidR="00CB69A3">
        <w:t>W</w:t>
      </w:r>
      <w:r>
        <w:t xml:space="preserve">hich term </w:t>
      </w:r>
      <w:r w:rsidR="00F96F3B">
        <w:t>has the most impact on the</w:t>
      </w:r>
      <w:r w:rsidR="00E3639A">
        <w:t xml:space="preserve"> </w:t>
      </w:r>
      <w:r w:rsidR="00F96F3B">
        <w:t>polynomial</w:t>
      </w:r>
      <w:r>
        <w:t xml:space="preserve"> </w:t>
      </w:r>
      <w:r>
        <w:rPr>
          <w:rFonts w:eastAsiaTheme="minorEastAsia"/>
        </w:rPr>
        <w:t xml:space="preserve">as </w:t>
      </w:r>
      <m:oMath>
        <m:r>
          <w:rPr>
            <w:rFonts w:ascii="Cambria Math" w:hAnsi="Cambria Math"/>
          </w:rPr>
          <m:t>x→∞</m:t>
        </m:r>
      </m:oMath>
      <w:r>
        <w:rPr>
          <w:rFonts w:eastAsiaTheme="minorEastAsia"/>
        </w:rPr>
        <w:t>?’</w:t>
      </w:r>
      <w:r w:rsidR="00B94013">
        <w:rPr>
          <w:rFonts w:eastAsiaTheme="minorEastAsia"/>
        </w:rPr>
        <w:t xml:space="preserve"> or a template for comparing models. </w:t>
      </w:r>
    </w:p>
    <w:p w14:paraId="02D55B04" w14:textId="614C2777" w:rsidR="00E00962" w:rsidRDefault="00B94013" w:rsidP="00E00962">
      <w:pPr>
        <w:pStyle w:val="ListBullet"/>
      </w:pPr>
      <w:r w:rsidRPr="00B94013">
        <w:t>Ask students to justify which model might overfit</w:t>
      </w:r>
      <w:r w:rsidR="004D5F1E">
        <w:t xml:space="preserve"> </w:t>
      </w:r>
      <w:r w:rsidRPr="00B94013">
        <w:t>or underfit</w:t>
      </w:r>
      <w:r w:rsidR="00DE0240">
        <w:t xml:space="preserve"> </w:t>
      </w:r>
      <w:r w:rsidR="004F0763" w:rsidRPr="00B94013">
        <w:t>the data</w:t>
      </w:r>
      <w:r w:rsidR="004F0763">
        <w:t xml:space="preserve"> </w:t>
      </w:r>
      <w:r w:rsidR="00DE0240">
        <w:t xml:space="preserve">(where the degree of the polynomial is </w:t>
      </w:r>
      <w:r w:rsidR="001D683A">
        <w:t>either too high or too low</w:t>
      </w:r>
      <w:r w:rsidR="00DE0240">
        <w:t>)</w:t>
      </w:r>
      <w:r w:rsidRPr="00B94013">
        <w:t>, or to propose a modified model with improved behaviour.</w:t>
      </w:r>
    </w:p>
    <w:p w14:paraId="4E11575C" w14:textId="77777777" w:rsidR="00E00962" w:rsidRDefault="00E00962">
      <w:pPr>
        <w:suppressAutoHyphens w:val="0"/>
        <w:spacing w:before="0" w:after="160" w:line="259" w:lineRule="auto"/>
      </w:pPr>
      <w:r>
        <w:br w:type="page"/>
      </w:r>
    </w:p>
    <w:p w14:paraId="0A513307" w14:textId="77777777" w:rsidR="00E00962" w:rsidRDefault="00E00962" w:rsidP="00CB69A3">
      <w:pPr>
        <w:pStyle w:val="Heading3"/>
      </w:pPr>
      <w:r>
        <w:lastRenderedPageBreak/>
        <w:t xml:space="preserve">Suggested </w:t>
      </w:r>
      <w:r w:rsidRPr="00CB69A3">
        <w:t>opportunities</w:t>
      </w:r>
      <w:r>
        <w:t xml:space="preserve"> for assessment</w:t>
      </w:r>
    </w:p>
    <w:p w14:paraId="681F4C69" w14:textId="3F248CA5" w:rsidR="00E00962" w:rsidRPr="00E00962" w:rsidRDefault="00E00962" w:rsidP="00E00962">
      <w:pPr>
        <w:rPr>
          <w:rStyle w:val="Strong"/>
        </w:rPr>
      </w:pPr>
      <w:r w:rsidRPr="00E00962">
        <w:rPr>
          <w:rStyle w:val="Strong"/>
        </w:rPr>
        <w:t>Activating prior knowledge</w:t>
      </w:r>
    </w:p>
    <w:p w14:paraId="13C3532E" w14:textId="40748053" w:rsidR="00E00962" w:rsidRDefault="00B94013" w:rsidP="00E00962">
      <w:pPr>
        <w:pStyle w:val="ListBullet"/>
      </w:pPr>
      <w:r w:rsidRPr="00B94013">
        <w:t xml:space="preserve">Observe student explanations during </w:t>
      </w:r>
      <w:r w:rsidR="005B652D">
        <w:t>the</w:t>
      </w:r>
      <w:r w:rsidRPr="00B94013">
        <w:t xml:space="preserve"> Think</w:t>
      </w:r>
      <w:r w:rsidRPr="00B94013">
        <w:rPr>
          <w:rFonts w:ascii="Cambria Math" w:hAnsi="Cambria Math" w:cs="Cambria Math"/>
        </w:rPr>
        <w:t>‑</w:t>
      </w:r>
      <w:r w:rsidRPr="00B94013">
        <w:t>Pair</w:t>
      </w:r>
      <w:r w:rsidRPr="00B94013">
        <w:rPr>
          <w:rFonts w:ascii="Cambria Math" w:hAnsi="Cambria Math" w:cs="Cambria Math"/>
        </w:rPr>
        <w:t>‑</w:t>
      </w:r>
      <w:r w:rsidRPr="00B94013">
        <w:t>Share for evidence of understanding trends and model limitations.</w:t>
      </w:r>
    </w:p>
    <w:p w14:paraId="475AC8ED" w14:textId="7488441C" w:rsidR="00E00962" w:rsidRDefault="0092347A" w:rsidP="00E00962">
      <w:pPr>
        <w:pStyle w:val="ListBullet"/>
      </w:pPr>
      <w:r w:rsidRPr="0092347A">
        <w:t>Check whether students can articulate why the linear and quadratic predictions differ from the trendline.</w:t>
      </w:r>
    </w:p>
    <w:p w14:paraId="00DB154D" w14:textId="40F4848C" w:rsidR="00E00962" w:rsidRPr="00E00962" w:rsidRDefault="00E00962" w:rsidP="00E00962">
      <w:pPr>
        <w:rPr>
          <w:rStyle w:val="Strong"/>
        </w:rPr>
      </w:pPr>
      <w:r w:rsidRPr="00E00962">
        <w:rPr>
          <w:rStyle w:val="Strong"/>
        </w:rPr>
        <w:t>Connecting learning</w:t>
      </w:r>
    </w:p>
    <w:p w14:paraId="6FCCDF58" w14:textId="582A5A94" w:rsidR="00E00962" w:rsidRDefault="0092347A" w:rsidP="00E00962">
      <w:pPr>
        <w:pStyle w:val="ListBullet"/>
      </w:pPr>
      <w:r w:rsidRPr="0092347A">
        <w:t>Review Appendix A for accuracy in identifying polynomial features.</w:t>
      </w:r>
    </w:p>
    <w:p w14:paraId="21A131E7" w14:textId="175652F3" w:rsidR="00E00962" w:rsidRDefault="0092347A" w:rsidP="00E00962">
      <w:pPr>
        <w:pStyle w:val="ListBullet"/>
      </w:pPr>
      <w:r w:rsidRPr="0092347A">
        <w:t>Listen for precise mathematical language during class discussion</w:t>
      </w:r>
      <w:r w:rsidR="005E7295">
        <w:t>.</w:t>
      </w:r>
    </w:p>
    <w:p w14:paraId="40041E65" w14:textId="77777777" w:rsidR="00E00962" w:rsidRPr="00E00962" w:rsidRDefault="00E00962" w:rsidP="00E00962">
      <w:pPr>
        <w:rPr>
          <w:rStyle w:val="Strong"/>
        </w:rPr>
      </w:pPr>
      <w:r w:rsidRPr="00E00962">
        <w:rPr>
          <w:rStyle w:val="Strong"/>
        </w:rPr>
        <w:t>Releasing responsibility</w:t>
      </w:r>
    </w:p>
    <w:p w14:paraId="790EDA5C" w14:textId="1BDCD6CA" w:rsidR="00E00962" w:rsidRDefault="004A499A" w:rsidP="00E00962">
      <w:pPr>
        <w:pStyle w:val="ListBullet"/>
      </w:pPr>
      <w:r w:rsidRPr="004A499A">
        <w:t xml:space="preserve">Evaluate the clarity and correctness of students’ </w:t>
      </w:r>
      <w:r>
        <w:t>‘</w:t>
      </w:r>
      <w:r w:rsidRPr="004A499A">
        <w:t>notes to future forgetful selves</w:t>
      </w:r>
      <w:r>
        <w:t>’</w:t>
      </w:r>
      <w:r w:rsidR="005E7295">
        <w:t>.</w:t>
      </w:r>
    </w:p>
    <w:p w14:paraId="49DBFB2D" w14:textId="71EF0A06" w:rsidR="00E00962" w:rsidRDefault="00456E27" w:rsidP="00E00962">
      <w:pPr>
        <w:pStyle w:val="ListBullet"/>
      </w:pPr>
      <w:r w:rsidRPr="00456E27">
        <w:t xml:space="preserve">Listen to justifications during </w:t>
      </w:r>
      <w:r w:rsidR="005E7295">
        <w:t>‘</w:t>
      </w:r>
      <w:r w:rsidRPr="00456E27">
        <w:t>thumbs</w:t>
      </w:r>
      <w:r w:rsidRPr="00456E27">
        <w:rPr>
          <w:rFonts w:ascii="Cambria Math" w:hAnsi="Cambria Math" w:cs="Cambria Math"/>
        </w:rPr>
        <w:t>‑</w:t>
      </w:r>
      <w:r w:rsidRPr="00456E27">
        <w:t>up</w:t>
      </w:r>
      <w:r w:rsidR="005E7295">
        <w:t>’</w:t>
      </w:r>
      <w:r w:rsidRPr="00456E27">
        <w:t>/</w:t>
      </w:r>
      <w:r w:rsidR="005E7295">
        <w:t>’</w:t>
      </w:r>
      <w:r w:rsidRPr="00456E27">
        <w:t>thumbs</w:t>
      </w:r>
      <w:r w:rsidRPr="00456E27">
        <w:rPr>
          <w:rFonts w:ascii="Cambria Math" w:hAnsi="Cambria Math" w:cs="Cambria Math"/>
        </w:rPr>
        <w:t>‑</w:t>
      </w:r>
      <w:r w:rsidRPr="00456E27">
        <w:t>down</w:t>
      </w:r>
      <w:r w:rsidR="005E7295">
        <w:t>’</w:t>
      </w:r>
      <w:r w:rsidRPr="00456E27">
        <w:t xml:space="preserve"> classification</w:t>
      </w:r>
      <w:r>
        <w:t>.</w:t>
      </w:r>
    </w:p>
    <w:p w14:paraId="173FBBA7" w14:textId="77777777" w:rsidR="00E00962" w:rsidRPr="00E00962" w:rsidRDefault="00E00962" w:rsidP="00E00962">
      <w:pPr>
        <w:rPr>
          <w:rStyle w:val="Strong"/>
        </w:rPr>
      </w:pPr>
      <w:r w:rsidRPr="00E00962">
        <w:rPr>
          <w:rStyle w:val="Strong"/>
        </w:rPr>
        <w:t>Independent practice</w:t>
      </w:r>
    </w:p>
    <w:p w14:paraId="030EA208" w14:textId="2CFE9859" w:rsidR="00E00962" w:rsidRDefault="00456E27" w:rsidP="00E00962">
      <w:pPr>
        <w:pStyle w:val="ListBullet"/>
      </w:pPr>
      <w:r w:rsidRPr="00456E27">
        <w:t>Review gallery</w:t>
      </w:r>
      <w:r w:rsidR="005E7295">
        <w:rPr>
          <w:rFonts w:ascii="Cambria Math" w:hAnsi="Cambria Math" w:cs="Cambria Math"/>
        </w:rPr>
        <w:t>-</w:t>
      </w:r>
      <w:r w:rsidRPr="00456E27">
        <w:t>walk annotations for evidence</w:t>
      </w:r>
      <w:r w:rsidRPr="00456E27">
        <w:rPr>
          <w:rFonts w:ascii="Cambria Math" w:hAnsi="Cambria Math" w:cs="Cambria Math"/>
        </w:rPr>
        <w:t>‑</w:t>
      </w:r>
      <w:r w:rsidRPr="00456E27">
        <w:t>based justification.</w:t>
      </w:r>
    </w:p>
    <w:p w14:paraId="636AAE66" w14:textId="0924AE0A" w:rsidR="00E00962" w:rsidRDefault="00456E27" w:rsidP="00E00962">
      <w:pPr>
        <w:pStyle w:val="ListBullet"/>
      </w:pPr>
      <w:r w:rsidRPr="00456E27">
        <w:t>Check individual polynomial</w:t>
      </w:r>
      <w:r w:rsidR="005E7295">
        <w:rPr>
          <w:rFonts w:ascii="Cambria Math" w:hAnsi="Cambria Math" w:cs="Cambria Math"/>
        </w:rPr>
        <w:t>-</w:t>
      </w:r>
      <w:r w:rsidRPr="00456E27">
        <w:t>addition tasks for accurate determination of degree and end behaviour.</w:t>
      </w:r>
    </w:p>
    <w:p w14:paraId="0EB16051" w14:textId="77777777" w:rsidR="00E00962" w:rsidRDefault="00E00962" w:rsidP="00CB69A3">
      <w:r>
        <w:br w:type="page"/>
      </w:r>
    </w:p>
    <w:p w14:paraId="45C8C510" w14:textId="7C65D844" w:rsidR="00E00962" w:rsidRDefault="00E00962" w:rsidP="00441538">
      <w:pPr>
        <w:pStyle w:val="Heading2"/>
      </w:pPr>
      <w:bookmarkStart w:id="0" w:name="_Appendix_A"/>
      <w:bookmarkEnd w:id="0"/>
      <w:r w:rsidRPr="00441538">
        <w:lastRenderedPageBreak/>
        <w:t>Appendix</w:t>
      </w:r>
      <w:r>
        <w:t xml:space="preserve"> </w:t>
      </w:r>
      <w:r w:rsidR="00685213">
        <w:t>A</w:t>
      </w:r>
    </w:p>
    <w:p w14:paraId="423CD526" w14:textId="525DAAC2" w:rsidR="00E00962" w:rsidRDefault="00AE6E8A" w:rsidP="00E00962">
      <w:pPr>
        <w:pStyle w:val="Heading3"/>
      </w:pPr>
      <w:r>
        <w:t>Language of a polynomial</w:t>
      </w:r>
    </w:p>
    <w:p w14:paraId="0017DFFF" w14:textId="1C563431" w:rsidR="001D683A" w:rsidRPr="004F0763" w:rsidRDefault="00001D66" w:rsidP="004F0763">
      <w:r w:rsidRPr="004F0763">
        <w:t xml:space="preserve">Match the polynomial term </w:t>
      </w:r>
      <w:r w:rsidR="0014570C" w:rsidRPr="004F0763">
        <w:t>on</w:t>
      </w:r>
      <w:r w:rsidR="007B0BCA" w:rsidRPr="004F0763">
        <w:t xml:space="preserve"> the </w:t>
      </w:r>
      <w:r w:rsidR="00460F60" w:rsidRPr="004F0763">
        <w:t>left-hand</w:t>
      </w:r>
      <w:r w:rsidR="007B0BCA" w:rsidRPr="004F0763">
        <w:t xml:space="preserve"> side with its correct definition on the right</w:t>
      </w:r>
      <w:r w:rsidR="00460F60" w:rsidRPr="004F0763">
        <w:t>-</w:t>
      </w:r>
      <w:r w:rsidR="007B0BCA" w:rsidRPr="004F0763">
        <w:t>hand side</w:t>
      </w:r>
      <w:r w:rsidR="00441538" w:rsidRPr="004F0763">
        <w:t>.</w:t>
      </w:r>
    </w:p>
    <w:tbl>
      <w:tblPr>
        <w:tblStyle w:val="TableGrid"/>
        <w:tblW w:w="9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 table that lists several terms with short definitions beside each one. Each row shows a label and a matching description."/>
      </w:tblPr>
      <w:tblGrid>
        <w:gridCol w:w="3828"/>
        <w:gridCol w:w="6022"/>
      </w:tblGrid>
      <w:tr w:rsidR="004C0FD2" w14:paraId="0A99A9DB" w14:textId="77777777" w:rsidTr="004F0763">
        <w:trPr>
          <w:trHeight w:val="1803"/>
        </w:trPr>
        <w:tc>
          <w:tcPr>
            <w:tcW w:w="3828" w:type="dxa"/>
          </w:tcPr>
          <w:p w14:paraId="1445011B" w14:textId="4192F86A" w:rsidR="004C0FD2" w:rsidRPr="004F0763" w:rsidRDefault="00441538" w:rsidP="004F0763">
            <w:pPr>
              <w:rPr>
                <w:rStyle w:val="Strong"/>
              </w:rPr>
            </w:pPr>
            <w:r w:rsidRPr="004F0763">
              <w:rPr>
                <w:rStyle w:val="Strong"/>
              </w:rPr>
              <w:t>l</w:t>
            </w:r>
            <w:r w:rsidR="004C0FD2" w:rsidRPr="004F0763">
              <w:rPr>
                <w:rStyle w:val="Strong"/>
              </w:rPr>
              <w:t xml:space="preserve">eading coefficient </w:t>
            </w:r>
          </w:p>
        </w:tc>
        <w:tc>
          <w:tcPr>
            <w:tcW w:w="6022" w:type="dxa"/>
          </w:tcPr>
          <w:p w14:paraId="36483157" w14:textId="5D983F32" w:rsidR="004C0FD2" w:rsidRPr="004F0763" w:rsidRDefault="00975684" w:rsidP="004F0763">
            <w:r w:rsidRPr="004F0763">
              <w:t xml:space="preserve">The highest power of </w:t>
            </w:r>
            <m:oMath>
              <m:r>
                <w:rPr>
                  <w:rFonts w:ascii="Cambria Math" w:hAnsi="Cambria Math"/>
                </w:rPr>
                <m:t>x</m:t>
              </m:r>
            </m:oMath>
            <w:r w:rsidRPr="004F0763">
              <w:t xml:space="preserve"> that appears in a polynomial.</w:t>
            </w:r>
          </w:p>
        </w:tc>
      </w:tr>
      <w:tr w:rsidR="004C0FD2" w14:paraId="40C12BFC" w14:textId="77777777" w:rsidTr="004F0763">
        <w:trPr>
          <w:trHeight w:val="1803"/>
        </w:trPr>
        <w:tc>
          <w:tcPr>
            <w:tcW w:w="3828" w:type="dxa"/>
          </w:tcPr>
          <w:p w14:paraId="4415E277" w14:textId="3E50E1D6" w:rsidR="004C0FD2" w:rsidRPr="004F0763" w:rsidRDefault="00441538" w:rsidP="004F0763">
            <w:pPr>
              <w:rPr>
                <w:rStyle w:val="Strong"/>
              </w:rPr>
            </w:pPr>
            <w:r w:rsidRPr="004F0763">
              <w:rPr>
                <w:rStyle w:val="Strong"/>
              </w:rPr>
              <w:t>d</w:t>
            </w:r>
            <w:r w:rsidR="004C0FD2" w:rsidRPr="004F0763">
              <w:rPr>
                <w:rStyle w:val="Strong"/>
              </w:rPr>
              <w:t xml:space="preserve">egree </w:t>
            </w:r>
          </w:p>
        </w:tc>
        <w:tc>
          <w:tcPr>
            <w:tcW w:w="6022" w:type="dxa"/>
          </w:tcPr>
          <w:p w14:paraId="169DDA02" w14:textId="668A8375" w:rsidR="004C0FD2" w:rsidRPr="004F0763" w:rsidRDefault="00975684" w:rsidP="004F0763">
            <w:r w:rsidRPr="004F0763">
              <w:t>A polynomial whose leading coefficient is not 1.</w:t>
            </w:r>
          </w:p>
        </w:tc>
      </w:tr>
      <w:tr w:rsidR="004C0FD2" w14:paraId="4849D5C9" w14:textId="77777777" w:rsidTr="004F0763">
        <w:trPr>
          <w:trHeight w:val="1803"/>
        </w:trPr>
        <w:tc>
          <w:tcPr>
            <w:tcW w:w="3828" w:type="dxa"/>
          </w:tcPr>
          <w:p w14:paraId="4DC1314C" w14:textId="3FF494BA" w:rsidR="004C0FD2" w:rsidRPr="004F0763" w:rsidRDefault="00441538" w:rsidP="004F0763">
            <w:pPr>
              <w:rPr>
                <w:rStyle w:val="Strong"/>
              </w:rPr>
            </w:pPr>
            <w:r w:rsidRPr="004F0763">
              <w:rPr>
                <w:rStyle w:val="Strong"/>
              </w:rPr>
              <w:t>c</w:t>
            </w:r>
            <w:r w:rsidR="004C0FD2" w:rsidRPr="004F0763">
              <w:rPr>
                <w:rStyle w:val="Strong"/>
              </w:rPr>
              <w:t>onstant term</w:t>
            </w:r>
          </w:p>
        </w:tc>
        <w:tc>
          <w:tcPr>
            <w:tcW w:w="6022" w:type="dxa"/>
          </w:tcPr>
          <w:p w14:paraId="078D06C8" w14:textId="54C07065" w:rsidR="004C0FD2" w:rsidRPr="004F0763" w:rsidRDefault="00975684" w:rsidP="004F0763">
            <w:r w:rsidRPr="004F0763">
              <w:t>The coefficient of the term involving the highest power in a polynomial.</w:t>
            </w:r>
          </w:p>
        </w:tc>
      </w:tr>
      <w:tr w:rsidR="004C0FD2" w14:paraId="14C4E282" w14:textId="77777777" w:rsidTr="004F0763">
        <w:trPr>
          <w:trHeight w:val="1803"/>
        </w:trPr>
        <w:tc>
          <w:tcPr>
            <w:tcW w:w="3828" w:type="dxa"/>
          </w:tcPr>
          <w:p w14:paraId="539B6386" w14:textId="24FA7013" w:rsidR="004C0FD2" w:rsidRPr="004F0763" w:rsidRDefault="00441538" w:rsidP="004F0763">
            <w:pPr>
              <w:rPr>
                <w:rStyle w:val="Strong"/>
              </w:rPr>
            </w:pPr>
            <w:r w:rsidRPr="004F0763">
              <w:rPr>
                <w:rStyle w:val="Strong"/>
              </w:rPr>
              <w:t>m</w:t>
            </w:r>
            <w:r w:rsidR="004C0FD2" w:rsidRPr="004F0763">
              <w:rPr>
                <w:rStyle w:val="Strong"/>
              </w:rPr>
              <w:t>onic polynomial</w:t>
            </w:r>
          </w:p>
        </w:tc>
        <w:tc>
          <w:tcPr>
            <w:tcW w:w="6022" w:type="dxa"/>
          </w:tcPr>
          <w:p w14:paraId="0B45EDEA" w14:textId="77A7A2E1" w:rsidR="004C0FD2" w:rsidRPr="004F0763" w:rsidRDefault="00975684" w:rsidP="004F0763">
            <w:r w:rsidRPr="004F0763">
              <w:t>A polynomial which has all coefficients equal to zero.</w:t>
            </w:r>
          </w:p>
        </w:tc>
      </w:tr>
      <w:tr w:rsidR="004C0FD2" w14:paraId="453B6C9B" w14:textId="77777777" w:rsidTr="004F0763">
        <w:trPr>
          <w:trHeight w:val="1803"/>
        </w:trPr>
        <w:tc>
          <w:tcPr>
            <w:tcW w:w="3828" w:type="dxa"/>
          </w:tcPr>
          <w:p w14:paraId="6032470D" w14:textId="36AA4DD6" w:rsidR="004C0FD2" w:rsidRPr="004F0763" w:rsidRDefault="00441538" w:rsidP="004F0763">
            <w:pPr>
              <w:rPr>
                <w:rStyle w:val="Strong"/>
              </w:rPr>
            </w:pPr>
            <w:r w:rsidRPr="004F0763">
              <w:rPr>
                <w:rStyle w:val="Strong"/>
              </w:rPr>
              <w:t>n</w:t>
            </w:r>
            <w:r w:rsidR="004C0FD2" w:rsidRPr="004F0763">
              <w:rPr>
                <w:rStyle w:val="Strong"/>
              </w:rPr>
              <w:t>on-monic polynomial</w:t>
            </w:r>
          </w:p>
        </w:tc>
        <w:tc>
          <w:tcPr>
            <w:tcW w:w="6022" w:type="dxa"/>
          </w:tcPr>
          <w:p w14:paraId="03DCB5E9" w14:textId="1DD52694" w:rsidR="004C0FD2" w:rsidRPr="004F0763" w:rsidRDefault="00975684" w:rsidP="004F0763">
            <w:r w:rsidRPr="004F0763">
              <w:t>A fixed numerical value</w:t>
            </w:r>
            <w:r w:rsidR="00EC0C54" w:rsidRPr="004F0763">
              <w:t>.</w:t>
            </w:r>
          </w:p>
        </w:tc>
      </w:tr>
      <w:tr w:rsidR="004C0FD2" w14:paraId="3EDBB3B4" w14:textId="77777777" w:rsidTr="004F0763">
        <w:trPr>
          <w:trHeight w:val="1803"/>
        </w:trPr>
        <w:tc>
          <w:tcPr>
            <w:tcW w:w="3828" w:type="dxa"/>
          </w:tcPr>
          <w:p w14:paraId="13C262A8" w14:textId="3E78E8C7" w:rsidR="004C0FD2" w:rsidRPr="004F0763" w:rsidRDefault="00441538" w:rsidP="004F0763">
            <w:pPr>
              <w:rPr>
                <w:rStyle w:val="Strong"/>
              </w:rPr>
            </w:pPr>
            <w:r w:rsidRPr="004F0763">
              <w:rPr>
                <w:rStyle w:val="Strong"/>
              </w:rPr>
              <w:t>z</w:t>
            </w:r>
            <w:r w:rsidR="004C0FD2" w:rsidRPr="004F0763">
              <w:rPr>
                <w:rStyle w:val="Strong"/>
              </w:rPr>
              <w:t>ero polyno</w:t>
            </w:r>
            <w:r w:rsidR="00975684" w:rsidRPr="004F0763">
              <w:rPr>
                <w:rStyle w:val="Strong"/>
              </w:rPr>
              <w:t xml:space="preserve">mial </w:t>
            </w:r>
          </w:p>
        </w:tc>
        <w:tc>
          <w:tcPr>
            <w:tcW w:w="6022" w:type="dxa"/>
          </w:tcPr>
          <w:p w14:paraId="234F9389" w14:textId="600CB0D6" w:rsidR="004C0FD2" w:rsidRPr="004F0763" w:rsidRDefault="00975684" w:rsidP="004F0763">
            <w:r w:rsidRPr="004F0763">
              <w:t>A polynomial whose leading coefficient is 1.</w:t>
            </w:r>
          </w:p>
        </w:tc>
      </w:tr>
    </w:tbl>
    <w:p w14:paraId="67F12E40" w14:textId="77777777" w:rsidR="008143F8" w:rsidRDefault="008143F8" w:rsidP="00E32F30"/>
    <w:p w14:paraId="2C015D49" w14:textId="77777777" w:rsidR="00024A9F" w:rsidRDefault="00024A9F" w:rsidP="00E32F30">
      <w:pPr>
        <w:sectPr w:rsidR="00024A9F" w:rsidSect="003470F1">
          <w:pgSz w:w="11906" w:h="16838"/>
          <w:pgMar w:top="1129" w:right="1134" w:bottom="1134" w:left="1134" w:header="488" w:footer="535" w:gutter="0"/>
          <w:cols w:space="708"/>
          <w:docGrid w:linePitch="360"/>
        </w:sectPr>
      </w:pPr>
    </w:p>
    <w:p w14:paraId="0C467961" w14:textId="3F6B6E60" w:rsidR="00E32F30" w:rsidRDefault="008143F8" w:rsidP="00E32F30">
      <w:r>
        <w:lastRenderedPageBreak/>
        <w:t xml:space="preserve">Complete the following table to </w:t>
      </w:r>
      <w:r w:rsidR="005F1991">
        <w:t>categorise the following polynomials</w:t>
      </w:r>
      <w:r w:rsidR="00EC0C54">
        <w:t>.</w:t>
      </w:r>
    </w:p>
    <w:tbl>
      <w:tblPr>
        <w:tblStyle w:val="Tableheader"/>
        <w:tblW w:w="5000" w:type="pct"/>
        <w:tblLook w:val="0420" w:firstRow="1" w:lastRow="0" w:firstColumn="0" w:lastColumn="0" w:noHBand="0" w:noVBand="1"/>
        <w:tblDescription w:val="Table with polynomials and definitions. Blank space has been provided for student responses."/>
      </w:tblPr>
      <w:tblGrid>
        <w:gridCol w:w="2426"/>
        <w:gridCol w:w="2430"/>
        <w:gridCol w:w="2430"/>
        <w:gridCol w:w="2427"/>
        <w:gridCol w:w="2430"/>
        <w:gridCol w:w="2424"/>
      </w:tblGrid>
      <w:tr w:rsidR="00E20824" w14:paraId="2D60A07F" w14:textId="77777777" w:rsidTr="00FC3CF0">
        <w:trPr>
          <w:cnfStyle w:val="100000000000" w:firstRow="1" w:lastRow="0" w:firstColumn="0" w:lastColumn="0" w:oddVBand="0" w:evenVBand="0" w:oddHBand="0" w:evenHBand="0" w:firstRowFirstColumn="0" w:firstRowLastColumn="0" w:lastRowFirstColumn="0" w:lastRowLastColumn="0"/>
          <w:trHeight w:val="1304"/>
        </w:trPr>
        <w:tc>
          <w:tcPr>
            <w:tcW w:w="833" w:type="pct"/>
          </w:tcPr>
          <w:p w14:paraId="0FE38A42" w14:textId="2F43023B" w:rsidR="00E20824" w:rsidRDefault="00E20824" w:rsidP="00E32F30">
            <w:r>
              <w:t xml:space="preserve">Polynomial </w:t>
            </w:r>
            <m:oMath>
              <m:r>
                <m:rPr>
                  <m:sty m:val="bi"/>
                </m:rPr>
                <w:rPr>
                  <w:rFonts w:ascii="Cambria Math" w:hAnsi="Cambria Math"/>
                </w:rPr>
                <m:t>P(x)</m:t>
              </m:r>
            </m:oMath>
          </w:p>
        </w:tc>
        <w:tc>
          <w:tcPr>
            <w:tcW w:w="834" w:type="pct"/>
          </w:tcPr>
          <w:p w14:paraId="273BC897" w14:textId="6E3C5CC4" w:rsidR="00E20824" w:rsidRDefault="003701FB" w:rsidP="00E32F30">
            <w:r>
              <w:t xml:space="preserve">Leading coefficient </w:t>
            </w:r>
          </w:p>
        </w:tc>
        <w:tc>
          <w:tcPr>
            <w:tcW w:w="834" w:type="pct"/>
          </w:tcPr>
          <w:p w14:paraId="3B8B0EB0" w14:textId="7FD60DD4" w:rsidR="00CA02AC" w:rsidRPr="00587E76" w:rsidRDefault="003701FB" w:rsidP="00E32F30">
            <w:pPr>
              <w:rPr>
                <w:b w:val="0"/>
                <w:bCs/>
              </w:rPr>
            </w:pPr>
            <w:r>
              <w:t>Degree</w:t>
            </w:r>
            <w:r w:rsidR="00CA02AC">
              <w:t xml:space="preserve"> </w:t>
            </w:r>
            <m:oMath>
              <m:r>
                <m:rPr>
                  <m:sty m:val="bi"/>
                </m:rPr>
                <w:rPr>
                  <w:rFonts w:ascii="Cambria Math" w:hAnsi="Cambria Math"/>
                </w:rPr>
                <m:t>deg P(x)</m:t>
              </m:r>
            </m:oMath>
          </w:p>
        </w:tc>
        <w:tc>
          <w:tcPr>
            <w:tcW w:w="833" w:type="pct"/>
          </w:tcPr>
          <w:p w14:paraId="60BF5ADD" w14:textId="3F86F28F" w:rsidR="00E20824" w:rsidRDefault="003701FB" w:rsidP="00E32F30">
            <w:r>
              <w:t xml:space="preserve">Constant </w:t>
            </w:r>
            <w:r w:rsidR="00B7122C">
              <w:t>t</w:t>
            </w:r>
            <w:r>
              <w:t>erm</w:t>
            </w:r>
          </w:p>
        </w:tc>
        <w:tc>
          <w:tcPr>
            <w:tcW w:w="834" w:type="pct"/>
          </w:tcPr>
          <w:p w14:paraId="280DC3D4" w14:textId="783CEF7C" w:rsidR="00E20824" w:rsidRDefault="003701FB" w:rsidP="00E32F30">
            <w:r>
              <w:t>Monic or non-monic?</w:t>
            </w:r>
          </w:p>
        </w:tc>
        <w:tc>
          <w:tcPr>
            <w:tcW w:w="834" w:type="pct"/>
          </w:tcPr>
          <w:p w14:paraId="331E52F0" w14:textId="31470E07" w:rsidR="00E20824" w:rsidRDefault="003701FB" w:rsidP="00E32F30">
            <w:r>
              <w:t>Zero or non-zero polynomial</w:t>
            </w:r>
          </w:p>
        </w:tc>
      </w:tr>
      <w:tr w:rsidR="00E20824" w14:paraId="79F0EC0C" w14:textId="77777777" w:rsidTr="00FC3CF0">
        <w:trPr>
          <w:cnfStyle w:val="000000100000" w:firstRow="0" w:lastRow="0" w:firstColumn="0" w:lastColumn="0" w:oddVBand="0" w:evenVBand="0" w:oddHBand="1" w:evenHBand="0" w:firstRowFirstColumn="0" w:firstRowLastColumn="0" w:lastRowFirstColumn="0" w:lastRowLastColumn="0"/>
          <w:trHeight w:val="1105"/>
        </w:trPr>
        <w:tc>
          <w:tcPr>
            <w:tcW w:w="833" w:type="pct"/>
          </w:tcPr>
          <w:p w14:paraId="6EFA03C5" w14:textId="73D307D4" w:rsidR="00E20824" w:rsidRPr="00FC3CF0" w:rsidRDefault="006C073E" w:rsidP="00FC3CF0">
            <m:oMathPara>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5</m:t>
                    </m:r>
                  </m:sup>
                </m:sSup>
                <m:r>
                  <w:rPr>
                    <w:rFonts w:ascii="Cambria Math" w:hAnsi="Cambria Math"/>
                  </w:rPr>
                  <m:t>-7</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+2x-9</m:t>
                </m:r>
              </m:oMath>
            </m:oMathPara>
          </w:p>
        </w:tc>
        <w:tc>
          <w:tcPr>
            <w:tcW w:w="834" w:type="pct"/>
          </w:tcPr>
          <w:p w14:paraId="086FA264" w14:textId="77777777" w:rsidR="00E20824" w:rsidRPr="00FC3CF0" w:rsidRDefault="00E20824" w:rsidP="00FC3CF0"/>
        </w:tc>
        <w:tc>
          <w:tcPr>
            <w:tcW w:w="834" w:type="pct"/>
          </w:tcPr>
          <w:p w14:paraId="3DB599B0" w14:textId="77777777" w:rsidR="00E20824" w:rsidRPr="00FC3CF0" w:rsidRDefault="00E20824" w:rsidP="00FC3CF0"/>
        </w:tc>
        <w:tc>
          <w:tcPr>
            <w:tcW w:w="833" w:type="pct"/>
          </w:tcPr>
          <w:p w14:paraId="7AD5DA16" w14:textId="77777777" w:rsidR="00E20824" w:rsidRPr="00FC3CF0" w:rsidRDefault="00E20824" w:rsidP="00FC3CF0"/>
        </w:tc>
        <w:tc>
          <w:tcPr>
            <w:tcW w:w="834" w:type="pct"/>
          </w:tcPr>
          <w:p w14:paraId="791C866F" w14:textId="77777777" w:rsidR="00E20824" w:rsidRPr="00FC3CF0" w:rsidRDefault="00E20824" w:rsidP="00FC3CF0"/>
        </w:tc>
        <w:tc>
          <w:tcPr>
            <w:tcW w:w="834" w:type="pct"/>
          </w:tcPr>
          <w:p w14:paraId="565E47AF" w14:textId="77777777" w:rsidR="00E20824" w:rsidRPr="00FC3CF0" w:rsidRDefault="00E20824" w:rsidP="00FC3CF0"/>
        </w:tc>
      </w:tr>
      <w:tr w:rsidR="00E20824" w14:paraId="3B7A121B" w14:textId="77777777" w:rsidTr="00FC3CF0">
        <w:trPr>
          <w:cnfStyle w:val="000000010000" w:firstRow="0" w:lastRow="0" w:firstColumn="0" w:lastColumn="0" w:oddVBand="0" w:evenVBand="0" w:oddHBand="0" w:evenHBand="1" w:firstRowFirstColumn="0" w:firstRowLastColumn="0" w:lastRowFirstColumn="0" w:lastRowLastColumn="0"/>
          <w:trHeight w:val="1105"/>
        </w:trPr>
        <w:tc>
          <w:tcPr>
            <w:tcW w:w="833" w:type="pct"/>
          </w:tcPr>
          <w:p w14:paraId="2A9C82A5" w14:textId="2851C8D4" w:rsidR="00E20824" w:rsidRPr="00FC3CF0" w:rsidRDefault="00050661" w:rsidP="00FC3CF0">
            <m:oMathPara>
              <m:oMath>
                <m:r>
                  <w:rPr>
                    <w:rFonts w:ascii="Cambria Math" w:hAnsi="Cambria Math"/>
                  </w:rPr>
                  <m:t>-0.25</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-8x+10</m:t>
                </m:r>
              </m:oMath>
            </m:oMathPara>
          </w:p>
        </w:tc>
        <w:tc>
          <w:tcPr>
            <w:tcW w:w="834" w:type="pct"/>
          </w:tcPr>
          <w:p w14:paraId="514CB833" w14:textId="77777777" w:rsidR="00E20824" w:rsidRPr="00FC3CF0" w:rsidRDefault="00E20824" w:rsidP="00FC3CF0"/>
        </w:tc>
        <w:tc>
          <w:tcPr>
            <w:tcW w:w="834" w:type="pct"/>
          </w:tcPr>
          <w:p w14:paraId="07436894" w14:textId="77777777" w:rsidR="00E20824" w:rsidRPr="00FC3CF0" w:rsidRDefault="00E20824" w:rsidP="00FC3CF0"/>
        </w:tc>
        <w:tc>
          <w:tcPr>
            <w:tcW w:w="833" w:type="pct"/>
          </w:tcPr>
          <w:p w14:paraId="400FA665" w14:textId="77777777" w:rsidR="00E20824" w:rsidRPr="00FC3CF0" w:rsidRDefault="00E20824" w:rsidP="00FC3CF0"/>
        </w:tc>
        <w:tc>
          <w:tcPr>
            <w:tcW w:w="834" w:type="pct"/>
          </w:tcPr>
          <w:p w14:paraId="336F461C" w14:textId="77777777" w:rsidR="00E20824" w:rsidRPr="00FC3CF0" w:rsidRDefault="00E20824" w:rsidP="00FC3CF0"/>
        </w:tc>
        <w:tc>
          <w:tcPr>
            <w:tcW w:w="834" w:type="pct"/>
          </w:tcPr>
          <w:p w14:paraId="4EE17CB5" w14:textId="77777777" w:rsidR="00E20824" w:rsidRPr="00FC3CF0" w:rsidRDefault="00E20824" w:rsidP="00FC3CF0"/>
        </w:tc>
      </w:tr>
      <w:tr w:rsidR="00E20824" w14:paraId="7DE65908" w14:textId="77777777" w:rsidTr="00FC3CF0">
        <w:trPr>
          <w:cnfStyle w:val="000000100000" w:firstRow="0" w:lastRow="0" w:firstColumn="0" w:lastColumn="0" w:oddVBand="0" w:evenVBand="0" w:oddHBand="1" w:evenHBand="0" w:firstRowFirstColumn="0" w:firstRowLastColumn="0" w:lastRowFirstColumn="0" w:lastRowLastColumn="0"/>
          <w:trHeight w:val="1105"/>
        </w:trPr>
        <w:tc>
          <w:tcPr>
            <w:tcW w:w="833" w:type="pct"/>
          </w:tcPr>
          <w:p w14:paraId="5515744B" w14:textId="19A548E7" w:rsidR="00E20824" w:rsidRPr="00FC3CF0" w:rsidRDefault="005230A2" w:rsidP="00FC3CF0">
            <m:oMathPara>
              <m:oMath>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4</m:t>
                    </m:r>
                  </m:sup>
                </m:sSup>
                <m:r>
                  <w:rPr>
                    <w:rFonts w:ascii="Cambria Math" w:hAnsi="Cambria Math"/>
                  </w:rPr>
                  <m:t>+12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m:t>
                </m:r>
              </m:oMath>
            </m:oMathPara>
          </w:p>
        </w:tc>
        <w:tc>
          <w:tcPr>
            <w:tcW w:w="834" w:type="pct"/>
          </w:tcPr>
          <w:p w14:paraId="331B3CF6" w14:textId="77777777" w:rsidR="00E20824" w:rsidRPr="00FC3CF0" w:rsidRDefault="00E20824" w:rsidP="00FC3CF0"/>
        </w:tc>
        <w:tc>
          <w:tcPr>
            <w:tcW w:w="834" w:type="pct"/>
          </w:tcPr>
          <w:p w14:paraId="36FE696F" w14:textId="77777777" w:rsidR="00E20824" w:rsidRPr="00FC3CF0" w:rsidRDefault="00E20824" w:rsidP="00FC3CF0"/>
        </w:tc>
        <w:tc>
          <w:tcPr>
            <w:tcW w:w="833" w:type="pct"/>
          </w:tcPr>
          <w:p w14:paraId="591F866A" w14:textId="77777777" w:rsidR="00E20824" w:rsidRPr="00FC3CF0" w:rsidRDefault="00E20824" w:rsidP="00FC3CF0"/>
        </w:tc>
        <w:tc>
          <w:tcPr>
            <w:tcW w:w="834" w:type="pct"/>
          </w:tcPr>
          <w:p w14:paraId="2974681A" w14:textId="77777777" w:rsidR="00E20824" w:rsidRPr="00FC3CF0" w:rsidRDefault="00E20824" w:rsidP="00FC3CF0"/>
        </w:tc>
        <w:tc>
          <w:tcPr>
            <w:tcW w:w="834" w:type="pct"/>
          </w:tcPr>
          <w:p w14:paraId="71CA6DE2" w14:textId="77777777" w:rsidR="00E20824" w:rsidRPr="00FC3CF0" w:rsidRDefault="00E20824" w:rsidP="00FC3CF0"/>
        </w:tc>
      </w:tr>
      <w:tr w:rsidR="00E20824" w14:paraId="406726EF" w14:textId="77777777" w:rsidTr="00FC3CF0">
        <w:trPr>
          <w:cnfStyle w:val="000000010000" w:firstRow="0" w:lastRow="0" w:firstColumn="0" w:lastColumn="0" w:oddVBand="0" w:evenVBand="0" w:oddHBand="0" w:evenHBand="1" w:firstRowFirstColumn="0" w:firstRowLastColumn="0" w:lastRowFirstColumn="0" w:lastRowLastColumn="0"/>
          <w:trHeight w:val="1105"/>
        </w:trPr>
        <w:tc>
          <w:tcPr>
            <w:tcW w:w="833" w:type="pct"/>
          </w:tcPr>
          <w:p w14:paraId="08F27156" w14:textId="261973C0" w:rsidR="00E20824" w:rsidRPr="00FC3CF0" w:rsidRDefault="008B6447" w:rsidP="00FC3CF0">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r>
                  <w:rPr>
                    <w:rFonts w:ascii="Cambria Math" w:hAnsi="Cambria Math"/>
                  </w:rPr>
                  <m:t>9</m:t>
                </m:r>
                <m:r>
                  <w:rPr>
                    <w:rFonts w:ascii="Cambria Math" w:hAnsi="Cambria Math"/>
                  </w:rPr>
                  <m:t>x</m:t>
                </m:r>
                <m:r>
                  <w:rPr>
                    <w:rFonts w:ascii="Cambria Math" w:hAnsi="Cambria Math"/>
                  </w:rPr>
                  <m:t>+14</m:t>
                </m:r>
              </m:oMath>
            </m:oMathPara>
          </w:p>
        </w:tc>
        <w:tc>
          <w:tcPr>
            <w:tcW w:w="834" w:type="pct"/>
          </w:tcPr>
          <w:p w14:paraId="57F2933C" w14:textId="77777777" w:rsidR="00E20824" w:rsidRPr="00FC3CF0" w:rsidRDefault="00E20824" w:rsidP="00FC3CF0"/>
        </w:tc>
        <w:tc>
          <w:tcPr>
            <w:tcW w:w="834" w:type="pct"/>
          </w:tcPr>
          <w:p w14:paraId="100737F8" w14:textId="77777777" w:rsidR="00E20824" w:rsidRPr="00FC3CF0" w:rsidRDefault="00E20824" w:rsidP="00FC3CF0"/>
        </w:tc>
        <w:tc>
          <w:tcPr>
            <w:tcW w:w="833" w:type="pct"/>
          </w:tcPr>
          <w:p w14:paraId="7FFAF065" w14:textId="77777777" w:rsidR="00E20824" w:rsidRPr="00FC3CF0" w:rsidRDefault="00E20824" w:rsidP="00FC3CF0"/>
        </w:tc>
        <w:tc>
          <w:tcPr>
            <w:tcW w:w="834" w:type="pct"/>
          </w:tcPr>
          <w:p w14:paraId="58E54196" w14:textId="77777777" w:rsidR="00E20824" w:rsidRPr="00FC3CF0" w:rsidRDefault="00E20824" w:rsidP="00FC3CF0"/>
        </w:tc>
        <w:tc>
          <w:tcPr>
            <w:tcW w:w="834" w:type="pct"/>
          </w:tcPr>
          <w:p w14:paraId="6E11EABC" w14:textId="77777777" w:rsidR="00E20824" w:rsidRPr="00FC3CF0" w:rsidRDefault="00E20824" w:rsidP="00FC3CF0"/>
        </w:tc>
      </w:tr>
      <w:tr w:rsidR="00E20824" w14:paraId="12BAC4FC" w14:textId="77777777" w:rsidTr="00FC3CF0">
        <w:trPr>
          <w:cnfStyle w:val="000000100000" w:firstRow="0" w:lastRow="0" w:firstColumn="0" w:lastColumn="0" w:oddVBand="0" w:evenVBand="0" w:oddHBand="1" w:evenHBand="0" w:firstRowFirstColumn="0" w:firstRowLastColumn="0" w:lastRowFirstColumn="0" w:lastRowLastColumn="0"/>
          <w:trHeight w:val="1105"/>
        </w:trPr>
        <w:tc>
          <w:tcPr>
            <w:tcW w:w="833" w:type="pct"/>
          </w:tcPr>
          <w:p w14:paraId="504D6362" w14:textId="0E153FA5" w:rsidR="00E20824" w:rsidRPr="00FC3CF0" w:rsidRDefault="0088222A" w:rsidP="00FC3CF0">
            <w:r w:rsidRPr="00FC3CF0">
              <w:t>0</w:t>
            </w:r>
          </w:p>
        </w:tc>
        <w:tc>
          <w:tcPr>
            <w:tcW w:w="834" w:type="pct"/>
          </w:tcPr>
          <w:p w14:paraId="43EA8829" w14:textId="77777777" w:rsidR="00E20824" w:rsidRPr="00FC3CF0" w:rsidRDefault="00E20824" w:rsidP="00FC3CF0"/>
        </w:tc>
        <w:tc>
          <w:tcPr>
            <w:tcW w:w="834" w:type="pct"/>
          </w:tcPr>
          <w:p w14:paraId="17765368" w14:textId="77777777" w:rsidR="00E20824" w:rsidRPr="00FC3CF0" w:rsidRDefault="00E20824" w:rsidP="00FC3CF0"/>
        </w:tc>
        <w:tc>
          <w:tcPr>
            <w:tcW w:w="833" w:type="pct"/>
          </w:tcPr>
          <w:p w14:paraId="316A6D56" w14:textId="77777777" w:rsidR="00E20824" w:rsidRPr="00FC3CF0" w:rsidRDefault="00E20824" w:rsidP="00FC3CF0"/>
        </w:tc>
        <w:tc>
          <w:tcPr>
            <w:tcW w:w="834" w:type="pct"/>
          </w:tcPr>
          <w:p w14:paraId="5AF14AB1" w14:textId="77777777" w:rsidR="00E20824" w:rsidRPr="00FC3CF0" w:rsidRDefault="00E20824" w:rsidP="00FC3CF0"/>
        </w:tc>
        <w:tc>
          <w:tcPr>
            <w:tcW w:w="834" w:type="pct"/>
          </w:tcPr>
          <w:p w14:paraId="75CB48F5" w14:textId="77777777" w:rsidR="00E20824" w:rsidRPr="00FC3CF0" w:rsidRDefault="00E20824" w:rsidP="00FC3CF0"/>
        </w:tc>
      </w:tr>
      <w:tr w:rsidR="00071EFB" w14:paraId="2E3223C4" w14:textId="77777777" w:rsidTr="00FC3CF0">
        <w:trPr>
          <w:cnfStyle w:val="000000010000" w:firstRow="0" w:lastRow="0" w:firstColumn="0" w:lastColumn="0" w:oddVBand="0" w:evenVBand="0" w:oddHBand="0" w:evenHBand="1" w:firstRowFirstColumn="0" w:firstRowLastColumn="0" w:lastRowFirstColumn="0" w:lastRowLastColumn="0"/>
          <w:trHeight w:val="1105"/>
        </w:trPr>
        <w:tc>
          <w:tcPr>
            <w:tcW w:w="833" w:type="pct"/>
          </w:tcPr>
          <w:p w14:paraId="3ABFA305" w14:textId="77777777" w:rsidR="00071EFB" w:rsidRPr="00FC3CF0" w:rsidRDefault="00071EFB" w:rsidP="00FC3CF0"/>
        </w:tc>
        <w:tc>
          <w:tcPr>
            <w:tcW w:w="834" w:type="pct"/>
          </w:tcPr>
          <w:p w14:paraId="64DDC7AA" w14:textId="7E91C06E" w:rsidR="00071EFB" w:rsidRPr="00FC3CF0" w:rsidRDefault="001D3243" w:rsidP="00FC3CF0">
            <w:pPr>
              <w:rPr>
                <w:rFonts w:ascii="Cambria Math" w:hAnsi="Cambria Math"/>
                <w:oMath/>
              </w:rPr>
            </w:pPr>
            <w:r w:rsidRPr="00FC3CF0">
              <w:t>3</w:t>
            </w:r>
          </w:p>
        </w:tc>
        <w:tc>
          <w:tcPr>
            <w:tcW w:w="834" w:type="pct"/>
          </w:tcPr>
          <w:p w14:paraId="2B419E39" w14:textId="5099E6AB" w:rsidR="00071EFB" w:rsidRPr="00FC3CF0" w:rsidRDefault="001D3243" w:rsidP="00FC3CF0">
            <w:pPr>
              <w:rPr>
                <w:rFonts w:ascii="Cambria Math" w:hAnsi="Cambria Math"/>
                <w:oMath/>
              </w:rPr>
            </w:pPr>
            <w:r w:rsidRPr="00FC3CF0">
              <w:t>4</w:t>
            </w:r>
          </w:p>
        </w:tc>
        <w:tc>
          <w:tcPr>
            <w:tcW w:w="833" w:type="pct"/>
          </w:tcPr>
          <w:p w14:paraId="0F5FC5E7" w14:textId="37A0B5AE" w:rsidR="00071EFB" w:rsidRPr="00FC3CF0" w:rsidRDefault="001D3243" w:rsidP="00FC3CF0">
            <w:pPr>
              <w:rPr>
                <w:rFonts w:ascii="Cambria Math" w:hAnsi="Cambria Math"/>
                <w:oMath/>
              </w:rPr>
            </w:pPr>
            <w:r w:rsidRPr="00FC3CF0">
              <w:t>−7</w:t>
            </w:r>
          </w:p>
        </w:tc>
        <w:tc>
          <w:tcPr>
            <w:tcW w:w="834" w:type="pct"/>
          </w:tcPr>
          <w:p w14:paraId="6837F68C" w14:textId="336B8931" w:rsidR="00071EFB" w:rsidRPr="00FC3CF0" w:rsidRDefault="00071EFB" w:rsidP="00FC3CF0">
            <w:r w:rsidRPr="00FC3CF0">
              <w:t>Non-monic</w:t>
            </w:r>
          </w:p>
        </w:tc>
        <w:tc>
          <w:tcPr>
            <w:tcW w:w="834" w:type="pct"/>
          </w:tcPr>
          <w:p w14:paraId="45FA4B93" w14:textId="26A1D53F" w:rsidR="00071EFB" w:rsidRPr="00FC3CF0" w:rsidRDefault="00071EFB" w:rsidP="00FC3CF0">
            <w:r w:rsidRPr="00FC3CF0">
              <w:t>Non-</w:t>
            </w:r>
            <w:r w:rsidR="003038E5" w:rsidRPr="00FC3CF0">
              <w:t>zero</w:t>
            </w:r>
          </w:p>
        </w:tc>
      </w:tr>
    </w:tbl>
    <w:p w14:paraId="6E105594" w14:textId="77777777" w:rsidR="00024A9F" w:rsidRPr="00024A9F" w:rsidRDefault="00024A9F" w:rsidP="00024A9F"/>
    <w:p w14:paraId="3039DF5E" w14:textId="77777777" w:rsidR="00024A9F" w:rsidRPr="00024A9F" w:rsidRDefault="00024A9F" w:rsidP="00024A9F">
      <w:pPr>
        <w:sectPr w:rsidR="00024A9F" w:rsidRPr="00024A9F" w:rsidSect="003470F1">
          <w:pgSz w:w="16838" w:h="11906" w:orient="landscape"/>
          <w:pgMar w:top="1134" w:right="1129" w:bottom="1134" w:left="1134" w:header="488" w:footer="535" w:gutter="0"/>
          <w:cols w:space="708"/>
          <w:docGrid w:linePitch="360"/>
        </w:sectPr>
      </w:pPr>
    </w:p>
    <w:p w14:paraId="00751DD5" w14:textId="5F055250" w:rsidR="003038E5" w:rsidRDefault="003038E5" w:rsidP="00EA09D6">
      <w:pPr>
        <w:pStyle w:val="Heading2"/>
      </w:pPr>
      <w:bookmarkStart w:id="1" w:name="_Appendix_B"/>
      <w:bookmarkEnd w:id="1"/>
      <w:r w:rsidRPr="00EA09D6">
        <w:lastRenderedPageBreak/>
        <w:t>Appendix</w:t>
      </w:r>
      <w:r>
        <w:t xml:space="preserve"> B</w:t>
      </w:r>
    </w:p>
    <w:p w14:paraId="280612CD" w14:textId="2D86EE55" w:rsidR="003038E5" w:rsidRDefault="0098487D" w:rsidP="003038E5">
      <w:pPr>
        <w:pStyle w:val="Heading3"/>
      </w:pPr>
      <w:r>
        <w:t>End behaviour of a polynomial</w:t>
      </w:r>
    </w:p>
    <w:p w14:paraId="4625D86E" w14:textId="56EF3D3B" w:rsidR="00801EE2" w:rsidRDefault="004B603F" w:rsidP="00801EE2">
      <w:pPr>
        <w:rPr>
          <w:rFonts w:eastAsiaTheme="minorEastAsia"/>
        </w:rPr>
      </w:pPr>
      <w:r>
        <w:t xml:space="preserve">Complete the table below, using </w:t>
      </w:r>
      <w:r w:rsidR="00757FE6">
        <w:t>graphing software</w:t>
      </w:r>
      <w:r>
        <w:t xml:space="preserve"> to assist with examining the end behaviour</w:t>
      </w:r>
      <w:r w:rsidR="00105DDF">
        <w:t xml:space="preserve"> as </w:t>
      </w:r>
      <m:oMath>
        <m:r>
          <w:rPr>
            <w:rFonts w:ascii="Cambria Math" w:hAnsi="Cambria Math"/>
          </w:rPr>
          <m:t>x→±∞.</m:t>
        </m:r>
      </m:oMath>
    </w:p>
    <w:tbl>
      <w:tblPr>
        <w:tblStyle w:val="Tableheader"/>
        <w:tblW w:w="0" w:type="auto"/>
        <w:tblLook w:val="04A0" w:firstRow="1" w:lastRow="0" w:firstColumn="1" w:lastColumn="0" w:noHBand="0" w:noVBand="1"/>
        <w:tblDescription w:val="A table listing different expressions with empty spaces to fill in 3 things: degree, leading coefficient and how the ends behave. Each row has a different expression and the last 2 columns are blank for notes."/>
      </w:tblPr>
      <w:tblGrid>
        <w:gridCol w:w="2405"/>
        <w:gridCol w:w="1445"/>
        <w:gridCol w:w="1926"/>
        <w:gridCol w:w="1926"/>
        <w:gridCol w:w="1926"/>
      </w:tblGrid>
      <w:tr w:rsidR="00AD1E45" w14:paraId="33B8F76C" w14:textId="77777777" w:rsidTr="008762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2BBCD1D" w14:textId="38CB8A06" w:rsidR="00C46E32" w:rsidRDefault="004C378A" w:rsidP="00801EE2">
            <w:r>
              <w:t xml:space="preserve">Polynomial </w:t>
            </w:r>
            <m:oMath>
              <m:r>
                <m:rPr>
                  <m:sty m:val="bi"/>
                </m:rPr>
                <w:rPr>
                  <w:rFonts w:ascii="Cambria Math" w:hAnsi="Cambria Math"/>
                </w:rPr>
                <m:t>p</m:t>
              </m:r>
              <m:d>
                <m:dPr>
                  <m:ctrlPr>
                    <w:rPr>
                      <w:rFonts w:ascii="Cambria Math" w:hAnsi="Cambria Math"/>
                      <w:i/>
                    </w:rPr>
                  </m:ctrlPr>
                </m:dPr>
                <m:e>
                  <m:r>
                    <m:rPr>
                      <m:sty m:val="bi"/>
                    </m:rPr>
                    <w:rPr>
                      <w:rFonts w:ascii="Cambria Math" w:hAnsi="Cambria Math"/>
                    </w:rPr>
                    <m:t>x</m:t>
                  </m:r>
                </m:e>
              </m:d>
            </m:oMath>
          </w:p>
        </w:tc>
        <w:tc>
          <w:tcPr>
            <w:tcW w:w="1445" w:type="dxa"/>
          </w:tcPr>
          <w:p w14:paraId="79B88BAD" w14:textId="036A0689" w:rsidR="00C46E32" w:rsidRDefault="004C378A" w:rsidP="00801EE2">
            <w:pPr>
              <w:cnfStyle w:val="100000000000" w:firstRow="1" w:lastRow="0" w:firstColumn="0" w:lastColumn="0" w:oddVBand="0" w:evenVBand="0" w:oddHBand="0" w:evenHBand="0" w:firstRowFirstColumn="0" w:firstRowLastColumn="0" w:lastRowFirstColumn="0" w:lastRowLastColumn="0"/>
            </w:pPr>
            <w:r>
              <w:t>Degree</w:t>
            </w:r>
          </w:p>
        </w:tc>
        <w:tc>
          <w:tcPr>
            <w:tcW w:w="1926" w:type="dxa"/>
          </w:tcPr>
          <w:p w14:paraId="37D36A41" w14:textId="52FD3A3E" w:rsidR="00C46E32" w:rsidRDefault="004C378A" w:rsidP="00801EE2">
            <w:pPr>
              <w:cnfStyle w:val="100000000000" w:firstRow="1" w:lastRow="0" w:firstColumn="0" w:lastColumn="0" w:oddVBand="0" w:evenVBand="0" w:oddHBand="0" w:evenHBand="0" w:firstRowFirstColumn="0" w:firstRowLastColumn="0" w:lastRowFirstColumn="0" w:lastRowLastColumn="0"/>
            </w:pPr>
            <w:r>
              <w:t>Leading coefficient</w:t>
            </w:r>
          </w:p>
        </w:tc>
        <w:tc>
          <w:tcPr>
            <w:tcW w:w="1926" w:type="dxa"/>
          </w:tcPr>
          <w:p w14:paraId="44A01A80" w14:textId="7C170204" w:rsidR="00C46E32" w:rsidRDefault="004C378A" w:rsidP="00801EE2">
            <w:pPr>
              <w:cnfStyle w:val="100000000000" w:firstRow="1" w:lastRow="0" w:firstColumn="0" w:lastColumn="0" w:oddVBand="0" w:evenVBand="0" w:oddHBand="0" w:evenHBand="0" w:firstRowFirstColumn="0" w:firstRowLastColumn="0" w:lastRowFirstColumn="0" w:lastRowLastColumn="0"/>
            </w:pPr>
            <w:r>
              <w:t xml:space="preserve">End behaviour as </w:t>
            </w:r>
            <m:oMath>
              <m:r>
                <m:rPr>
                  <m:sty m:val="bi"/>
                </m:rPr>
                <w:rPr>
                  <w:rFonts w:ascii="Cambria Math" w:hAnsi="Cambria Math"/>
                </w:rPr>
                <m:t>x→ -∞</m:t>
              </m:r>
            </m:oMath>
          </w:p>
        </w:tc>
        <w:tc>
          <w:tcPr>
            <w:tcW w:w="1926" w:type="dxa"/>
          </w:tcPr>
          <w:p w14:paraId="4D258700" w14:textId="38720217" w:rsidR="00C46E32" w:rsidRDefault="00BA66EC" w:rsidP="00801EE2">
            <w:pPr>
              <w:cnfStyle w:val="100000000000" w:firstRow="1" w:lastRow="0" w:firstColumn="0" w:lastColumn="0" w:oddVBand="0" w:evenVBand="0" w:oddHBand="0" w:evenHBand="0" w:firstRowFirstColumn="0" w:firstRowLastColumn="0" w:lastRowFirstColumn="0" w:lastRowLastColumn="0"/>
            </w:pPr>
            <w:r>
              <w:t xml:space="preserve">End behaviour as </w:t>
            </w:r>
            <m:oMath>
              <m:r>
                <m:rPr>
                  <m:sty m:val="bi"/>
                </m:rPr>
                <w:rPr>
                  <w:rFonts w:ascii="Cambria Math" w:hAnsi="Cambria Math"/>
                </w:rPr>
                <m:t>x→+∞</m:t>
              </m:r>
            </m:oMath>
          </w:p>
        </w:tc>
      </w:tr>
      <w:tr w:rsidR="00144FFB" w14:paraId="669D378C"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F8BDB4" w14:textId="18242987" w:rsidR="00144FFB" w:rsidRDefault="008B6447" w:rsidP="00144FFB">
            <m:oMathPara>
              <m:oMath>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2</m:t>
                    </m:r>
                  </m:sup>
                </m:sSup>
              </m:oMath>
            </m:oMathPara>
          </w:p>
        </w:tc>
        <w:tc>
          <w:tcPr>
            <w:tcW w:w="1445" w:type="dxa"/>
          </w:tcPr>
          <w:p w14:paraId="36928991"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2EB45E16"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588A46BC" w14:textId="552BF92B" w:rsidR="00144FFB" w:rsidRDefault="00144FFB" w:rsidP="00144FFB">
            <w:pP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y→</m:t>
              </m:r>
            </m:oMath>
            <w:r>
              <w:rPr>
                <w:rFonts w:eastAsiaTheme="minorEastAsia"/>
              </w:rPr>
              <w:t xml:space="preserve"> </w:t>
            </w:r>
          </w:p>
        </w:tc>
        <w:tc>
          <w:tcPr>
            <w:tcW w:w="1926" w:type="dxa"/>
          </w:tcPr>
          <w:p w14:paraId="4BC884D8" w14:textId="35DB06EF" w:rsidR="00144FFB" w:rsidRDefault="00144FFB" w:rsidP="00144FFB">
            <w:pP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 xml:space="preserve">y→ </m:t>
              </m:r>
            </m:oMath>
            <w:r>
              <w:rPr>
                <w:rFonts w:eastAsiaTheme="minorEastAsia"/>
              </w:rPr>
              <w:t xml:space="preserve"> </w:t>
            </w:r>
          </w:p>
        </w:tc>
      </w:tr>
      <w:tr w:rsidR="00144FFB" w14:paraId="7C602320"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868D0F9" w14:textId="1CF9232D" w:rsidR="00144FFB" w:rsidRDefault="008B6447" w:rsidP="00144FFB">
            <m:oMathPara>
              <m:oMath>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4</m:t>
                    </m:r>
                  </m:sup>
                </m:sSup>
                <m:r>
                  <m:rPr>
                    <m:sty m:val="bi"/>
                  </m:rPr>
                  <w:rPr>
                    <w:rFonts w:ascii="Cambria Math" w:hAnsi="Cambria Math"/>
                  </w:rPr>
                  <m:t>-</m:t>
                </m:r>
                <m:r>
                  <m:rPr>
                    <m:sty m:val="bi"/>
                  </m:rPr>
                  <w:rPr>
                    <w:rFonts w:ascii="Cambria Math" w:hAnsi="Cambria Math"/>
                  </w:rPr>
                  <m:t>3</m:t>
                </m:r>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m:t>
                </m:r>
                <m:r>
                  <m:rPr>
                    <m:sty m:val="bi"/>
                  </m:rPr>
                  <w:rPr>
                    <w:rFonts w:ascii="Cambria Math" w:hAnsi="Cambria Math"/>
                  </w:rPr>
                  <m:t>1</m:t>
                </m:r>
              </m:oMath>
            </m:oMathPara>
          </w:p>
        </w:tc>
        <w:tc>
          <w:tcPr>
            <w:tcW w:w="1445" w:type="dxa"/>
          </w:tcPr>
          <w:p w14:paraId="2825B581"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49B0CF8F"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1F17758C"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6205321B"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r>
      <w:tr w:rsidR="00144FFB" w14:paraId="557E465A"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F30835B" w14:textId="25EF34FC" w:rsidR="00144FFB" w:rsidRDefault="00144FFB" w:rsidP="00144FFB">
            <m:oMathPara>
              <m:oMath>
                <m:r>
                  <m:rPr>
                    <m:sty m:val="bi"/>
                  </m:rPr>
                  <w:rPr>
                    <w:rFonts w:ascii="Cambria Math" w:eastAsia="Public Sans Light" w:hAnsi="Cambria Math"/>
                  </w:rPr>
                  <m:t>5</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4</m:t>
                    </m:r>
                  </m:sup>
                </m:sSup>
                <m:r>
                  <m:rPr>
                    <m:sty m:val="bi"/>
                  </m:rPr>
                  <w:rPr>
                    <w:rFonts w:ascii="Cambria Math" w:eastAsia="Public Sans Light" w:hAnsi="Cambria Math"/>
                  </w:rPr>
                  <m:t>-2</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3</m:t>
                    </m:r>
                  </m:sup>
                </m:sSup>
                <m:r>
                  <m:rPr>
                    <m:sty m:val="bi"/>
                  </m:rPr>
                  <w:rPr>
                    <w:rFonts w:ascii="Cambria Math" w:eastAsia="Public Sans Light" w:hAnsi="Cambria Math"/>
                  </w:rPr>
                  <m:t>+x-9</m:t>
                </m:r>
              </m:oMath>
            </m:oMathPara>
          </w:p>
        </w:tc>
        <w:tc>
          <w:tcPr>
            <w:tcW w:w="1445" w:type="dxa"/>
          </w:tcPr>
          <w:p w14:paraId="532BEFEE"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57A06E4D"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40B46EF1"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6510EDC3"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r>
      <w:tr w:rsidR="00144FFB" w14:paraId="0AE3E33A"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85DD5D7" w14:textId="0AED0C29" w:rsidR="00144FFB" w:rsidRDefault="00144FFB" w:rsidP="00144FFB">
            <m:oMathPara>
              <m:oMath>
                <m:r>
                  <m:rPr>
                    <m:sty m:val="bi"/>
                  </m:rPr>
                  <w:rPr>
                    <w:rFonts w:ascii="Cambria Math" w:hAnsi="Cambria Math"/>
                  </w:rPr>
                  <m:t>-</m:t>
                </m:r>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2</m:t>
                    </m:r>
                  </m:sup>
                </m:sSup>
              </m:oMath>
            </m:oMathPara>
          </w:p>
        </w:tc>
        <w:tc>
          <w:tcPr>
            <w:tcW w:w="1445" w:type="dxa"/>
          </w:tcPr>
          <w:p w14:paraId="72E18F90"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524D8E2F"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0454791E"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37B737C9"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r>
      <w:tr w:rsidR="00144FFB" w14:paraId="3785F671"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390ED4D" w14:textId="0883B912" w:rsidR="00144FFB" w:rsidRDefault="00144FFB" w:rsidP="00144FFB">
            <m:oMathPara>
              <m:oMath>
                <m:r>
                  <m:rPr>
                    <m:sty m:val="bi"/>
                  </m:rPr>
                  <w:rPr>
                    <w:rFonts w:ascii="Cambria Math" w:eastAsia="Public Sans Light" w:hAnsi="Cambria Math"/>
                  </w:rPr>
                  <m:t>-7</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4</m:t>
                    </m:r>
                  </m:sup>
                </m:sSup>
                <m:r>
                  <m:rPr>
                    <m:sty m:val="bi"/>
                  </m:rPr>
                  <w:rPr>
                    <w:rFonts w:ascii="Cambria Math" w:eastAsia="Public Sans Light" w:hAnsi="Cambria Math"/>
                  </w:rPr>
                  <m:t>+3</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3</m:t>
                    </m:r>
                  </m:sup>
                </m:sSup>
                <m:r>
                  <m:rPr>
                    <m:sty m:val="bi"/>
                  </m:rPr>
                  <w:rPr>
                    <w:rFonts w:ascii="Cambria Math" w:eastAsia="Public Sans Light" w:hAnsi="Cambria Math"/>
                  </w:rPr>
                  <m:t>-12</m:t>
                </m:r>
                <m:r>
                  <m:rPr>
                    <m:sty m:val="bi"/>
                  </m:rPr>
                  <w:rPr>
                    <w:rFonts w:ascii="Cambria Math" w:eastAsia="Public Sans Light" w:hAnsi="Cambria Math"/>
                  </w:rPr>
                  <m:t>x+8</m:t>
                </m:r>
              </m:oMath>
            </m:oMathPara>
          </w:p>
        </w:tc>
        <w:tc>
          <w:tcPr>
            <w:tcW w:w="1445" w:type="dxa"/>
          </w:tcPr>
          <w:p w14:paraId="49EC9CE1"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154B51E3"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05912565"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2C544273"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r>
      <w:tr w:rsidR="00144FFB" w14:paraId="5A2C570D"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1462376" w14:textId="00747A8F" w:rsidR="00144FFB" w:rsidRDefault="00144FFB" w:rsidP="00144FFB">
            <w:pPr>
              <w:rPr>
                <w:rFonts w:eastAsia="Public Sans Light"/>
              </w:rPr>
            </w:pPr>
            <m:oMathPara>
              <m:oMath>
                <m:r>
                  <m:rPr>
                    <m:sty m:val="bi"/>
                  </m:rPr>
                  <w:rPr>
                    <w:rFonts w:ascii="Cambria Math" w:hAnsi="Cambria Math"/>
                  </w:rPr>
                  <m:t>-2</m:t>
                </m:r>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4</m:t>
                    </m:r>
                  </m:sup>
                </m:sSup>
                <m:r>
                  <m:rPr>
                    <m:sty m:val="bi"/>
                  </m:rPr>
                  <w:rPr>
                    <w:rFonts w:ascii="Cambria Math" w:hAnsi="Cambria Math"/>
                  </w:rPr>
                  <m:t>+</m:t>
                </m:r>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3</m:t>
                    </m:r>
                  </m:sup>
                </m:sSup>
                <m:r>
                  <m:rPr>
                    <m:sty m:val="bi"/>
                  </m:rPr>
                  <w:rPr>
                    <w:rFonts w:ascii="Cambria Math" w:hAnsi="Cambria Math"/>
                  </w:rPr>
                  <m:t>-5</m:t>
                </m:r>
              </m:oMath>
            </m:oMathPara>
          </w:p>
        </w:tc>
        <w:tc>
          <w:tcPr>
            <w:tcW w:w="1445" w:type="dxa"/>
          </w:tcPr>
          <w:p w14:paraId="5ACB628C"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4790784A"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0C638A26"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61B7906C"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r>
      <w:tr w:rsidR="00144FFB" w14:paraId="72B4F38D"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8CE8755" w14:textId="1973BD0E" w:rsidR="00144FFB" w:rsidRDefault="008B6447" w:rsidP="00144FFB">
            <w:pPr>
              <w:rPr>
                <w:rFonts w:eastAsia="Public Sans Light"/>
              </w:rPr>
            </w:pPr>
            <m:oMathPara>
              <m:oMath>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3</m:t>
                    </m:r>
                  </m:sup>
                </m:sSup>
              </m:oMath>
            </m:oMathPara>
          </w:p>
        </w:tc>
        <w:tc>
          <w:tcPr>
            <w:tcW w:w="1445" w:type="dxa"/>
          </w:tcPr>
          <w:p w14:paraId="262ACAC8"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52B22642"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17729662"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21FFF05D"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r>
      <w:tr w:rsidR="00144FFB" w14:paraId="565D1F10"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F8173E1" w14:textId="77F89696" w:rsidR="00144FFB" w:rsidRDefault="00144FFB" w:rsidP="00144FFB">
            <w:pPr>
              <w:rPr>
                <w:rFonts w:eastAsia="Public Sans Light"/>
              </w:rPr>
            </w:pPr>
            <m:oMathPara>
              <m:oMath>
                <m:r>
                  <m:rPr>
                    <m:sty m:val="bi"/>
                  </m:rPr>
                  <w:rPr>
                    <w:rFonts w:ascii="Cambria Math" w:eastAsia="Public Sans Light" w:hAnsi="Cambria Math"/>
                  </w:rPr>
                  <m:t>2</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3</m:t>
                    </m:r>
                  </m:sup>
                </m:sSup>
                <m:r>
                  <m:rPr>
                    <m:sty m:val="bi"/>
                  </m:rPr>
                  <w:rPr>
                    <w:rFonts w:ascii="Cambria Math" w:eastAsia="Public Sans Light" w:hAnsi="Cambria Math"/>
                  </w:rPr>
                  <m:t>-4</m:t>
                </m:r>
                <m:r>
                  <m:rPr>
                    <m:sty m:val="bi"/>
                  </m:rPr>
                  <w:rPr>
                    <w:rFonts w:ascii="Cambria Math" w:eastAsia="Public Sans Light" w:hAnsi="Cambria Math"/>
                  </w:rPr>
                  <m:t>x+1</m:t>
                </m:r>
              </m:oMath>
            </m:oMathPara>
          </w:p>
        </w:tc>
        <w:tc>
          <w:tcPr>
            <w:tcW w:w="1445" w:type="dxa"/>
          </w:tcPr>
          <w:p w14:paraId="14475369"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0F57A05D"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2FAFD29F"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072FF881"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r>
      <w:tr w:rsidR="00144FFB" w14:paraId="0E1BBE68"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A041E1E" w14:textId="387A2450" w:rsidR="00144FFB" w:rsidRDefault="00144FFB" w:rsidP="00144FFB">
            <w:pPr>
              <w:rPr>
                <w:rFonts w:eastAsia="Public Sans Light"/>
              </w:rPr>
            </w:pPr>
            <m:oMathPara>
              <m:oMath>
                <m:r>
                  <m:rPr>
                    <m:sty m:val="bi"/>
                  </m:rPr>
                  <w:rPr>
                    <w:rFonts w:ascii="Cambria Math" w:eastAsia="Public Sans Light" w:hAnsi="Cambria Math"/>
                  </w:rPr>
                  <m:t>-</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3</m:t>
                    </m:r>
                  </m:sup>
                </m:sSup>
              </m:oMath>
            </m:oMathPara>
          </w:p>
        </w:tc>
        <w:tc>
          <w:tcPr>
            <w:tcW w:w="1445" w:type="dxa"/>
          </w:tcPr>
          <w:p w14:paraId="4B0431D9"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7AF94093"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472F3313"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78C73A7D"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r>
      <w:tr w:rsidR="00144FFB" w14:paraId="096FD3A3"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6FCB71D" w14:textId="3A0DF6B8" w:rsidR="00144FFB" w:rsidRDefault="00144FFB" w:rsidP="00144FFB">
            <w:pPr>
              <w:rPr>
                <w:rFonts w:eastAsia="Public Sans Light"/>
              </w:rPr>
            </w:pPr>
            <m:oMathPara>
              <m:oMath>
                <m:r>
                  <m:rPr>
                    <m:sty m:val="bi"/>
                  </m:rPr>
                  <w:rPr>
                    <w:rFonts w:ascii="Cambria Math" w:eastAsia="Public Sans Light" w:hAnsi="Cambria Math"/>
                  </w:rPr>
                  <m:t>-3</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5</m:t>
                    </m:r>
                  </m:sup>
                </m:sSup>
                <m:r>
                  <m:rPr>
                    <m:sty m:val="bi"/>
                  </m:rPr>
                  <w:rPr>
                    <w:rFonts w:ascii="Cambria Math" w:eastAsia="Public Sans Light" w:hAnsi="Cambria Math"/>
                  </w:rPr>
                  <m:t>+</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2</m:t>
                    </m:r>
                  </m:sup>
                </m:sSup>
                <m:r>
                  <m:rPr>
                    <m:sty m:val="bi"/>
                  </m:rPr>
                  <w:rPr>
                    <w:rFonts w:ascii="Cambria Math" w:eastAsia="Public Sans Light" w:hAnsi="Cambria Math"/>
                  </w:rPr>
                  <m:t>-7</m:t>
                </m:r>
              </m:oMath>
            </m:oMathPara>
          </w:p>
        </w:tc>
        <w:tc>
          <w:tcPr>
            <w:tcW w:w="1445" w:type="dxa"/>
          </w:tcPr>
          <w:p w14:paraId="0809AF1A"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768F2A92"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6D6110BB"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3FCBD324"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r>
      <w:tr w:rsidR="00144FFB" w14:paraId="28960DA5"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DF4681" w14:textId="7244D19E" w:rsidR="00144FFB" w:rsidRDefault="00144FFB" w:rsidP="00144FFB">
            <w:pPr>
              <w:rPr>
                <w:rFonts w:eastAsia="Public Sans Light"/>
              </w:rPr>
            </w:pPr>
            <m:oMathPara>
              <m:oMath>
                <m:r>
                  <m:rPr>
                    <m:sty m:val="bi"/>
                  </m:rPr>
                  <w:rPr>
                    <w:rFonts w:ascii="Cambria Math" w:eastAsia="Public Sans Light" w:hAnsi="Cambria Math"/>
                  </w:rPr>
                  <m:t>-4</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5</m:t>
                    </m:r>
                  </m:sup>
                </m:sSup>
                <m:r>
                  <m:rPr>
                    <m:sty m:val="bi"/>
                  </m:rPr>
                  <w:rPr>
                    <w:rFonts w:ascii="Cambria Math" w:eastAsia="Public Sans Light" w:hAnsi="Cambria Math"/>
                  </w:rPr>
                  <m:t>+6</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2</m:t>
                    </m:r>
                  </m:sup>
                </m:sSup>
                <m:r>
                  <m:rPr>
                    <m:sty m:val="bi"/>
                  </m:rPr>
                  <w:rPr>
                    <w:rFonts w:ascii="Cambria Math" w:eastAsia="Public Sans Light" w:hAnsi="Cambria Math"/>
                  </w:rPr>
                  <m:t>-1</m:t>
                </m:r>
              </m:oMath>
            </m:oMathPara>
          </w:p>
        </w:tc>
        <w:tc>
          <w:tcPr>
            <w:tcW w:w="1445" w:type="dxa"/>
          </w:tcPr>
          <w:p w14:paraId="35A0BD72"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72909E8B"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311F3C6C"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c>
          <w:tcPr>
            <w:tcW w:w="1926" w:type="dxa"/>
          </w:tcPr>
          <w:p w14:paraId="165DD3E1" w14:textId="77777777" w:rsidR="00144FFB" w:rsidRDefault="00144FFB" w:rsidP="00144FFB">
            <w:pPr>
              <w:cnfStyle w:val="000000100000" w:firstRow="0" w:lastRow="0" w:firstColumn="0" w:lastColumn="0" w:oddVBand="0" w:evenVBand="0" w:oddHBand="1" w:evenHBand="0" w:firstRowFirstColumn="0" w:firstRowLastColumn="0" w:lastRowFirstColumn="0" w:lastRowLastColumn="0"/>
            </w:pPr>
          </w:p>
        </w:tc>
      </w:tr>
      <w:tr w:rsidR="00144FFB" w14:paraId="12D479F3"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7E8B633" w14:textId="637E460B" w:rsidR="00144FFB" w:rsidRDefault="00144FFB" w:rsidP="00144FFB">
            <w:pPr>
              <w:rPr>
                <w:rFonts w:eastAsia="Public Sans Light"/>
              </w:rPr>
            </w:pPr>
            <m:oMathPara>
              <m:oMath>
                <m:r>
                  <m:rPr>
                    <m:sty m:val="bi"/>
                  </m:rPr>
                  <w:rPr>
                    <w:rFonts w:ascii="Cambria Math" w:eastAsia="Public Sans Light" w:hAnsi="Cambria Math"/>
                  </w:rPr>
                  <m:t>-</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5</m:t>
                    </m:r>
                  </m:sup>
                </m:sSup>
                <m:r>
                  <m:rPr>
                    <m:sty m:val="bi"/>
                  </m:rPr>
                  <w:rPr>
                    <w:rFonts w:ascii="Cambria Math" w:eastAsia="Public Sans Light" w:hAnsi="Cambria Math"/>
                  </w:rPr>
                  <m:t>-2</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4</m:t>
                    </m:r>
                  </m:sup>
                </m:sSup>
                <m:r>
                  <m:rPr>
                    <m:sty m:val="bi"/>
                  </m:rPr>
                  <w:rPr>
                    <w:rFonts w:ascii="Cambria Math" w:eastAsia="Public Sans Light" w:hAnsi="Cambria Math"/>
                  </w:rPr>
                  <m:t>+11</m:t>
                </m:r>
                <m:r>
                  <m:rPr>
                    <m:sty m:val="bi"/>
                  </m:rPr>
                  <w:rPr>
                    <w:rFonts w:ascii="Cambria Math" w:eastAsia="Public Sans Light" w:hAnsi="Cambria Math"/>
                  </w:rPr>
                  <m:t>x-20</m:t>
                </m:r>
              </m:oMath>
            </m:oMathPara>
          </w:p>
        </w:tc>
        <w:tc>
          <w:tcPr>
            <w:tcW w:w="1445" w:type="dxa"/>
          </w:tcPr>
          <w:p w14:paraId="05A2709D"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43C6DF59" w14:textId="36396996"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3F732888"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c>
          <w:tcPr>
            <w:tcW w:w="1926" w:type="dxa"/>
          </w:tcPr>
          <w:p w14:paraId="3FE6C305" w14:textId="77777777" w:rsidR="00144FFB" w:rsidRDefault="00144FFB" w:rsidP="00144FFB">
            <w:pPr>
              <w:cnfStyle w:val="000000010000" w:firstRow="0" w:lastRow="0" w:firstColumn="0" w:lastColumn="0" w:oddVBand="0" w:evenVBand="0" w:oddHBand="0" w:evenHBand="1" w:firstRowFirstColumn="0" w:firstRowLastColumn="0" w:lastRowFirstColumn="0" w:lastRowLastColumn="0"/>
            </w:pPr>
          </w:p>
        </w:tc>
      </w:tr>
    </w:tbl>
    <w:p w14:paraId="559910BC" w14:textId="36DE510F" w:rsidR="003038E5" w:rsidRDefault="003038E5" w:rsidP="008B5A99">
      <w:r>
        <w:br w:type="page"/>
      </w:r>
    </w:p>
    <w:p w14:paraId="37E79307" w14:textId="28155636" w:rsidR="00E00962" w:rsidRDefault="00E00962" w:rsidP="008B5A99">
      <w:pPr>
        <w:pStyle w:val="Heading2"/>
      </w:pPr>
      <w:r>
        <w:lastRenderedPageBreak/>
        <w:t xml:space="preserve">Sample </w:t>
      </w:r>
      <w:r w:rsidRPr="008B5A99">
        <w:t>solutions</w:t>
      </w:r>
    </w:p>
    <w:p w14:paraId="4A00522D" w14:textId="7EFFCC48" w:rsidR="00E00962" w:rsidRPr="008B5A99" w:rsidRDefault="00E00962" w:rsidP="008B5A99">
      <w:pPr>
        <w:pStyle w:val="Heading3"/>
      </w:pPr>
      <w:r>
        <w:t xml:space="preserve">Appendix </w:t>
      </w:r>
      <w:r w:rsidR="00425FFC">
        <w:t>A</w:t>
      </w:r>
      <w:r>
        <w:t xml:space="preserve"> – </w:t>
      </w:r>
      <w:r w:rsidR="001A3575">
        <w:t>l</w:t>
      </w:r>
      <w:r w:rsidR="00425FFC">
        <w:t xml:space="preserve">anguage of a </w:t>
      </w:r>
      <w:r w:rsidR="00425FFC" w:rsidRPr="008B5A99">
        <w:t>polynomial</w:t>
      </w:r>
    </w:p>
    <w:p w14:paraId="48795466" w14:textId="4313143D" w:rsidR="00E15C32" w:rsidRDefault="00E15C32" w:rsidP="008B5A99">
      <w:r w:rsidRPr="001158BC">
        <w:rPr>
          <w:rStyle w:val="Strong"/>
        </w:rPr>
        <w:t>Leading coefficient</w:t>
      </w:r>
      <w:r>
        <w:t xml:space="preserve">: </w:t>
      </w:r>
      <w:r w:rsidR="001A3575">
        <w:t>t</w:t>
      </w:r>
      <w:r>
        <w:t xml:space="preserve">he coefficient of the term </w:t>
      </w:r>
      <w:r w:rsidR="006C527C">
        <w:t>involving</w:t>
      </w:r>
      <w:r>
        <w:t xml:space="preserve"> the highest power </w:t>
      </w:r>
      <w:r w:rsidR="006C527C">
        <w:t>in</w:t>
      </w:r>
      <w:r>
        <w:t xml:space="preserve"> </w:t>
      </w:r>
      <w:r w:rsidR="006C527C">
        <w:t>a polynomial.</w:t>
      </w:r>
    </w:p>
    <w:p w14:paraId="578C481A" w14:textId="4DFC4A3E" w:rsidR="008A4E8E" w:rsidRDefault="00E15C32" w:rsidP="008A4E8E">
      <w:pPr>
        <w:pStyle w:val="ListBullet"/>
        <w:numPr>
          <w:ilvl w:val="0"/>
          <w:numId w:val="0"/>
        </w:numPr>
        <w:ind w:left="567" w:hanging="567"/>
      </w:pPr>
      <w:r w:rsidRPr="001158BC">
        <w:rPr>
          <w:rStyle w:val="Strong"/>
        </w:rPr>
        <w:t>Degree</w:t>
      </w:r>
      <w:r>
        <w:t>:</w:t>
      </w:r>
      <w:r w:rsidR="00446325">
        <w:t xml:space="preserve"> </w:t>
      </w:r>
      <w:r w:rsidR="001A3575">
        <w:t>t</w:t>
      </w:r>
      <w:r w:rsidR="008A4E8E">
        <w:t xml:space="preserve">he highest power of </w:t>
      </w:r>
      <m:oMath>
        <m:r>
          <w:rPr>
            <w:rFonts w:ascii="Cambria Math" w:hAnsi="Cambria Math"/>
          </w:rPr>
          <m:t>x</m:t>
        </m:r>
      </m:oMath>
      <w:r w:rsidR="008A4E8E">
        <w:rPr>
          <w:rFonts w:eastAsiaTheme="minorEastAsia"/>
        </w:rPr>
        <w:t xml:space="preserve"> that appears in a </w:t>
      </w:r>
      <w:r w:rsidR="008A4E8E">
        <w:t>polynomial.</w:t>
      </w:r>
    </w:p>
    <w:p w14:paraId="465D573A" w14:textId="62B8FD72" w:rsidR="00E15C32" w:rsidRDefault="00E15C32" w:rsidP="00E15C32">
      <w:pPr>
        <w:pStyle w:val="ListBullet"/>
        <w:numPr>
          <w:ilvl w:val="0"/>
          <w:numId w:val="0"/>
        </w:numPr>
        <w:ind w:left="567" w:hanging="567"/>
      </w:pPr>
      <w:r w:rsidRPr="001158BC">
        <w:rPr>
          <w:rStyle w:val="Strong"/>
        </w:rPr>
        <w:t>Constant term</w:t>
      </w:r>
      <w:r>
        <w:t>:</w:t>
      </w:r>
      <w:r w:rsidR="001D794D">
        <w:t xml:space="preserve"> </w:t>
      </w:r>
      <w:r w:rsidR="001A3575">
        <w:t>a</w:t>
      </w:r>
      <w:r w:rsidR="00595690">
        <w:t xml:space="preserve"> fixed numerical value</w:t>
      </w:r>
      <w:r w:rsidR="001D794D" w:rsidRPr="001D794D">
        <w:t>.</w:t>
      </w:r>
    </w:p>
    <w:p w14:paraId="38387970" w14:textId="6DDFDED8" w:rsidR="00E15C32" w:rsidRDefault="00E15C32" w:rsidP="00E15C32">
      <w:pPr>
        <w:pStyle w:val="ListBullet"/>
        <w:numPr>
          <w:ilvl w:val="0"/>
          <w:numId w:val="0"/>
        </w:numPr>
        <w:ind w:left="567" w:hanging="567"/>
      </w:pPr>
      <w:r w:rsidRPr="001158BC">
        <w:rPr>
          <w:rStyle w:val="Strong"/>
        </w:rPr>
        <w:t>Monic polynomial</w:t>
      </w:r>
      <w:r>
        <w:t>:</w:t>
      </w:r>
      <w:r w:rsidR="000A39F7">
        <w:t xml:space="preserve"> </w:t>
      </w:r>
      <w:r w:rsidR="001A3575">
        <w:t>a</w:t>
      </w:r>
      <w:r w:rsidR="000A39F7" w:rsidRPr="000A39F7">
        <w:t xml:space="preserve"> polynomial whose leading coefficient is 1.</w:t>
      </w:r>
    </w:p>
    <w:p w14:paraId="0B14C55A" w14:textId="4074FBE8" w:rsidR="00E15C32" w:rsidRDefault="00E15C32" w:rsidP="00E15C32">
      <w:pPr>
        <w:pStyle w:val="ListBullet"/>
        <w:numPr>
          <w:ilvl w:val="0"/>
          <w:numId w:val="0"/>
        </w:numPr>
        <w:ind w:left="567" w:hanging="567"/>
      </w:pPr>
      <w:r w:rsidRPr="001158BC">
        <w:rPr>
          <w:rStyle w:val="Strong"/>
        </w:rPr>
        <w:t>Non-monic polynomial</w:t>
      </w:r>
      <w:r>
        <w:t>:</w:t>
      </w:r>
      <w:r w:rsidR="00446325">
        <w:t xml:space="preserve"> </w:t>
      </w:r>
      <w:r w:rsidR="001A3575">
        <w:t>a</w:t>
      </w:r>
      <w:r w:rsidR="00446325">
        <w:t xml:space="preserve"> polynomial </w:t>
      </w:r>
      <w:r w:rsidR="00446325" w:rsidRPr="000856C5">
        <w:t>whose</w:t>
      </w:r>
      <w:r w:rsidR="00446325">
        <w:t xml:space="preserve"> leading coefficient is </w:t>
      </w:r>
      <w:r w:rsidR="00446325">
        <w:rPr>
          <w:b/>
          <w:bCs/>
        </w:rPr>
        <w:t>not</w:t>
      </w:r>
      <w:r w:rsidR="00446325">
        <w:t xml:space="preserve"> 1</w:t>
      </w:r>
      <w:r w:rsidR="00F27650">
        <w:t>.</w:t>
      </w:r>
    </w:p>
    <w:p w14:paraId="0A413281" w14:textId="62F0BB6F" w:rsidR="00A771A9" w:rsidRDefault="00E15C32" w:rsidP="00E15C32">
      <w:pPr>
        <w:pStyle w:val="ListBullet"/>
        <w:numPr>
          <w:ilvl w:val="0"/>
          <w:numId w:val="0"/>
        </w:numPr>
        <w:ind w:left="567" w:hanging="567"/>
      </w:pPr>
      <w:r w:rsidRPr="001158BC">
        <w:rPr>
          <w:rStyle w:val="Strong"/>
        </w:rPr>
        <w:t>Zero polynomial</w:t>
      </w:r>
      <w:r>
        <w:t xml:space="preserve">: </w:t>
      </w:r>
      <w:r w:rsidR="001A3575">
        <w:t>a</w:t>
      </w:r>
      <w:r w:rsidR="00446325" w:rsidRPr="00446325">
        <w:t xml:space="preserve"> polynomial </w:t>
      </w:r>
      <w:r w:rsidR="006C527C">
        <w:t>which has</w:t>
      </w:r>
      <w:r w:rsidR="00446325" w:rsidRPr="00446325">
        <w:t xml:space="preserve"> all coefficients </w:t>
      </w:r>
      <w:r w:rsidR="00C93B47">
        <w:t>equal to</w:t>
      </w:r>
      <w:r w:rsidR="00446325" w:rsidRPr="00446325">
        <w:t xml:space="preserve"> zero</w:t>
      </w:r>
      <w:r w:rsidR="000A39F7">
        <w:t>.</w:t>
      </w:r>
    </w:p>
    <w:p w14:paraId="14974D02" w14:textId="77777777" w:rsidR="00600CC9" w:rsidRDefault="00600CC9">
      <w:pPr>
        <w:suppressAutoHyphens w:val="0"/>
        <w:spacing w:before="0" w:after="160" w:line="259" w:lineRule="auto"/>
      </w:pPr>
    </w:p>
    <w:p w14:paraId="61AEE7B2" w14:textId="77777777" w:rsidR="00600CC9" w:rsidRDefault="00600CC9">
      <w:pPr>
        <w:suppressAutoHyphens w:val="0"/>
        <w:spacing w:before="0" w:after="160" w:line="259" w:lineRule="auto"/>
        <w:sectPr w:rsidR="00600CC9" w:rsidSect="003470F1">
          <w:pgSz w:w="11906" w:h="16838"/>
          <w:pgMar w:top="1129" w:right="1134" w:bottom="1134" w:left="1134" w:header="488" w:footer="535" w:gutter="0"/>
          <w:cols w:space="708"/>
          <w:docGrid w:linePitch="360"/>
        </w:sectPr>
      </w:pPr>
    </w:p>
    <w:tbl>
      <w:tblPr>
        <w:tblStyle w:val="Tableheader"/>
        <w:tblW w:w="5000" w:type="pct"/>
        <w:tblLook w:val="0420" w:firstRow="1" w:lastRow="0" w:firstColumn="0" w:lastColumn="0" w:noHBand="0" w:noVBand="1"/>
        <w:tblDescription w:val="Solutiosn to definition table in Appendix A."/>
      </w:tblPr>
      <w:tblGrid>
        <w:gridCol w:w="2426"/>
        <w:gridCol w:w="2430"/>
        <w:gridCol w:w="2430"/>
        <w:gridCol w:w="2427"/>
        <w:gridCol w:w="2430"/>
        <w:gridCol w:w="2424"/>
      </w:tblGrid>
      <w:tr w:rsidR="007D26D2" w14:paraId="5BC4CB0F" w14:textId="77777777" w:rsidTr="008762A8">
        <w:trPr>
          <w:cnfStyle w:val="100000000000" w:firstRow="1" w:lastRow="0" w:firstColumn="0" w:lastColumn="0" w:oddVBand="0" w:evenVBand="0" w:oddHBand="0" w:evenHBand="0" w:firstRowFirstColumn="0" w:firstRowLastColumn="0" w:lastRowFirstColumn="0" w:lastRowLastColumn="0"/>
          <w:trHeight w:val="1498"/>
        </w:trPr>
        <w:tc>
          <w:tcPr>
            <w:tcW w:w="833" w:type="pct"/>
          </w:tcPr>
          <w:p w14:paraId="6586A4FA" w14:textId="388D794C" w:rsidR="007D26D2" w:rsidRDefault="007D26D2" w:rsidP="00626918">
            <w:r>
              <w:lastRenderedPageBreak/>
              <w:t xml:space="preserve">Polynomial </w:t>
            </w:r>
            <m:oMath>
              <m:r>
                <m:rPr>
                  <m:sty m:val="bi"/>
                </m:rPr>
                <w:rPr>
                  <w:rFonts w:ascii="Cambria Math" w:hAnsi="Cambria Math"/>
                </w:rPr>
                <m:t>P(x)</m:t>
              </m:r>
            </m:oMath>
          </w:p>
        </w:tc>
        <w:tc>
          <w:tcPr>
            <w:tcW w:w="834" w:type="pct"/>
          </w:tcPr>
          <w:p w14:paraId="7973F870" w14:textId="77777777" w:rsidR="007D26D2" w:rsidRDefault="007D26D2" w:rsidP="00626918">
            <w:r>
              <w:t xml:space="preserve">Leading coefficient </w:t>
            </w:r>
          </w:p>
        </w:tc>
        <w:tc>
          <w:tcPr>
            <w:tcW w:w="834" w:type="pct"/>
          </w:tcPr>
          <w:p w14:paraId="710ED6EC" w14:textId="77777777" w:rsidR="007D26D2" w:rsidRDefault="007D26D2" w:rsidP="00626918">
            <w:r>
              <w:t>Degree</w:t>
            </w:r>
          </w:p>
        </w:tc>
        <w:tc>
          <w:tcPr>
            <w:tcW w:w="833" w:type="pct"/>
          </w:tcPr>
          <w:p w14:paraId="61580DD9" w14:textId="371430BD" w:rsidR="007D26D2" w:rsidRDefault="007D26D2" w:rsidP="00626918">
            <w:r>
              <w:t xml:space="preserve">Constant </w:t>
            </w:r>
            <w:r w:rsidR="00C9486F">
              <w:t>t</w:t>
            </w:r>
            <w:r>
              <w:t>erm</w:t>
            </w:r>
          </w:p>
        </w:tc>
        <w:tc>
          <w:tcPr>
            <w:tcW w:w="834" w:type="pct"/>
          </w:tcPr>
          <w:p w14:paraId="0A183040" w14:textId="77777777" w:rsidR="007D26D2" w:rsidRDefault="007D26D2" w:rsidP="00626918">
            <w:r>
              <w:t>Monic or non-monic?</w:t>
            </w:r>
          </w:p>
        </w:tc>
        <w:tc>
          <w:tcPr>
            <w:tcW w:w="832" w:type="pct"/>
          </w:tcPr>
          <w:p w14:paraId="5CFFC8BC" w14:textId="77777777" w:rsidR="007D26D2" w:rsidRDefault="007D26D2" w:rsidP="00626918">
            <w:r>
              <w:t>Zero or non-zero polynomial</w:t>
            </w:r>
          </w:p>
        </w:tc>
      </w:tr>
      <w:tr w:rsidR="007D26D2" w14:paraId="61D109E4" w14:textId="77777777" w:rsidTr="008762A8">
        <w:trPr>
          <w:cnfStyle w:val="000000100000" w:firstRow="0" w:lastRow="0" w:firstColumn="0" w:lastColumn="0" w:oddVBand="0" w:evenVBand="0" w:oddHBand="1" w:evenHBand="0" w:firstRowFirstColumn="0" w:firstRowLastColumn="0" w:lastRowFirstColumn="0" w:lastRowLastColumn="0"/>
          <w:trHeight w:val="993"/>
        </w:trPr>
        <w:tc>
          <w:tcPr>
            <w:tcW w:w="833" w:type="pct"/>
          </w:tcPr>
          <w:p w14:paraId="27AED478" w14:textId="77777777" w:rsidR="007D26D2" w:rsidRDefault="007D26D2" w:rsidP="00626918">
            <m:oMathPara>
              <m:oMath>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-7</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+2x-9</m:t>
                </m:r>
              </m:oMath>
            </m:oMathPara>
          </w:p>
        </w:tc>
        <w:tc>
          <w:tcPr>
            <w:tcW w:w="834" w:type="pct"/>
          </w:tcPr>
          <w:p w14:paraId="7919C726" w14:textId="158F5723" w:rsidR="007D26D2" w:rsidRDefault="00D4046A" w:rsidP="00626918">
            <w:r>
              <w:t>3</w:t>
            </w:r>
          </w:p>
        </w:tc>
        <w:tc>
          <w:tcPr>
            <w:tcW w:w="834" w:type="pct"/>
          </w:tcPr>
          <w:p w14:paraId="6CF9E88D" w14:textId="370EA0AC" w:rsidR="007D26D2" w:rsidRDefault="00D4046A" w:rsidP="00626918">
            <w:r>
              <w:t>5</w:t>
            </w:r>
          </w:p>
        </w:tc>
        <w:tc>
          <w:tcPr>
            <w:tcW w:w="833" w:type="pct"/>
          </w:tcPr>
          <w:p w14:paraId="4A5B4ADB" w14:textId="2DD78D23" w:rsidR="007D26D2" w:rsidRDefault="004B60BD" w:rsidP="00626918">
            <w:r>
              <w:t>−</w:t>
            </w:r>
            <w:r w:rsidR="00D4046A">
              <w:t>9</w:t>
            </w:r>
          </w:p>
        </w:tc>
        <w:tc>
          <w:tcPr>
            <w:tcW w:w="834" w:type="pct"/>
          </w:tcPr>
          <w:p w14:paraId="2B53811C" w14:textId="4A2901B1" w:rsidR="007D26D2" w:rsidRDefault="00D4046A" w:rsidP="00626918">
            <w:r>
              <w:t>Non-monic</w:t>
            </w:r>
          </w:p>
        </w:tc>
        <w:tc>
          <w:tcPr>
            <w:tcW w:w="832" w:type="pct"/>
          </w:tcPr>
          <w:p w14:paraId="3D8CE8F0" w14:textId="74839A6C" w:rsidR="007D26D2" w:rsidRDefault="00D4046A" w:rsidP="00626918">
            <w:r>
              <w:t>Non-zero</w:t>
            </w:r>
          </w:p>
        </w:tc>
      </w:tr>
      <w:tr w:rsidR="00D4046A" w14:paraId="3D385B68" w14:textId="77777777" w:rsidTr="008762A8">
        <w:trPr>
          <w:cnfStyle w:val="000000010000" w:firstRow="0" w:lastRow="0" w:firstColumn="0" w:lastColumn="0" w:oddVBand="0" w:evenVBand="0" w:oddHBand="0" w:evenHBand="1" w:firstRowFirstColumn="0" w:firstRowLastColumn="0" w:lastRowFirstColumn="0" w:lastRowLastColumn="0"/>
          <w:trHeight w:val="851"/>
        </w:trPr>
        <w:tc>
          <w:tcPr>
            <w:tcW w:w="833" w:type="pct"/>
          </w:tcPr>
          <w:p w14:paraId="2B754D57" w14:textId="77777777" w:rsidR="00D4046A" w:rsidRDefault="00D4046A" w:rsidP="00D4046A">
            <m:oMathPara>
              <m:oMath>
                <m:r>
                  <w:rPr>
                    <w:rFonts w:ascii="Cambria Math" w:hAnsi="Cambria Math"/>
                  </w:rPr>
                  <m:t>-0.25</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-8x+10</m:t>
                </m:r>
              </m:oMath>
            </m:oMathPara>
          </w:p>
        </w:tc>
        <w:tc>
          <w:tcPr>
            <w:tcW w:w="834" w:type="pct"/>
          </w:tcPr>
          <w:p w14:paraId="4E24D075" w14:textId="72681F9A" w:rsidR="00D4046A" w:rsidRDefault="004B60BD" w:rsidP="00D4046A">
            <w:r>
              <w:t>−</w:t>
            </w:r>
            <w:r w:rsidR="002142B6">
              <w:t>0.25</w:t>
            </w:r>
          </w:p>
        </w:tc>
        <w:tc>
          <w:tcPr>
            <w:tcW w:w="834" w:type="pct"/>
          </w:tcPr>
          <w:p w14:paraId="755DE7C6" w14:textId="46A6331B" w:rsidR="00D4046A" w:rsidRDefault="009939C7" w:rsidP="00D4046A">
            <w:r>
              <w:t>3</w:t>
            </w:r>
          </w:p>
        </w:tc>
        <w:tc>
          <w:tcPr>
            <w:tcW w:w="833" w:type="pct"/>
          </w:tcPr>
          <w:p w14:paraId="2E919DE0" w14:textId="2E0C8FB7" w:rsidR="00D4046A" w:rsidRDefault="009939C7" w:rsidP="00D4046A">
            <w:r>
              <w:t>10</w:t>
            </w:r>
          </w:p>
        </w:tc>
        <w:tc>
          <w:tcPr>
            <w:tcW w:w="834" w:type="pct"/>
          </w:tcPr>
          <w:p w14:paraId="23627976" w14:textId="7CC788B9" w:rsidR="00D4046A" w:rsidRDefault="00D4046A" w:rsidP="00D4046A">
            <w:r>
              <w:t>Non-monic</w:t>
            </w:r>
          </w:p>
        </w:tc>
        <w:tc>
          <w:tcPr>
            <w:tcW w:w="832" w:type="pct"/>
          </w:tcPr>
          <w:p w14:paraId="13DA6A9A" w14:textId="0DD5125A" w:rsidR="00D4046A" w:rsidRDefault="00D4046A" w:rsidP="00D4046A">
            <w:r>
              <w:t>Non-zero</w:t>
            </w:r>
          </w:p>
        </w:tc>
      </w:tr>
      <w:tr w:rsidR="00D4046A" w14:paraId="1EEE648E" w14:textId="77777777" w:rsidTr="008762A8">
        <w:trPr>
          <w:cnfStyle w:val="000000100000" w:firstRow="0" w:lastRow="0" w:firstColumn="0" w:lastColumn="0" w:oddVBand="0" w:evenVBand="0" w:oddHBand="1" w:evenHBand="0" w:firstRowFirstColumn="0" w:firstRowLastColumn="0" w:lastRowFirstColumn="0" w:lastRowLastColumn="0"/>
          <w:trHeight w:val="838"/>
        </w:trPr>
        <w:tc>
          <w:tcPr>
            <w:tcW w:w="833" w:type="pct"/>
          </w:tcPr>
          <w:p w14:paraId="361766DE" w14:textId="77777777" w:rsidR="00D4046A" w:rsidRDefault="00D4046A" w:rsidP="00D4046A">
            <m:oMathPara>
              <m:oMath>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+12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-5</m:t>
                </m:r>
              </m:oMath>
            </m:oMathPara>
          </w:p>
        </w:tc>
        <w:tc>
          <w:tcPr>
            <w:tcW w:w="834" w:type="pct"/>
          </w:tcPr>
          <w:p w14:paraId="3AD2346E" w14:textId="29B3012D" w:rsidR="00D4046A" w:rsidRDefault="004B60BD" w:rsidP="00D4046A">
            <w:r>
              <w:t>−</w:t>
            </w:r>
            <w:r w:rsidR="009939C7">
              <w:t>1</w:t>
            </w:r>
          </w:p>
        </w:tc>
        <w:tc>
          <w:tcPr>
            <w:tcW w:w="834" w:type="pct"/>
          </w:tcPr>
          <w:p w14:paraId="2D323B60" w14:textId="4B9BA891" w:rsidR="00D4046A" w:rsidRDefault="009939C7" w:rsidP="00D4046A">
            <w:r>
              <w:t>4</w:t>
            </w:r>
          </w:p>
        </w:tc>
        <w:tc>
          <w:tcPr>
            <w:tcW w:w="833" w:type="pct"/>
          </w:tcPr>
          <w:p w14:paraId="7B1C9C6D" w14:textId="341C47CE" w:rsidR="00D4046A" w:rsidRDefault="004B60BD" w:rsidP="00D4046A">
            <w:r>
              <w:t>−</w:t>
            </w:r>
            <w:r w:rsidR="009939C7">
              <w:t>5</w:t>
            </w:r>
          </w:p>
        </w:tc>
        <w:tc>
          <w:tcPr>
            <w:tcW w:w="834" w:type="pct"/>
          </w:tcPr>
          <w:p w14:paraId="13A9F78A" w14:textId="339BB58C" w:rsidR="00D4046A" w:rsidRDefault="00D4046A" w:rsidP="00D4046A">
            <w:r>
              <w:t>Non-monic</w:t>
            </w:r>
          </w:p>
        </w:tc>
        <w:tc>
          <w:tcPr>
            <w:tcW w:w="832" w:type="pct"/>
          </w:tcPr>
          <w:p w14:paraId="7A8A1902" w14:textId="77909399" w:rsidR="00D4046A" w:rsidRDefault="00D4046A" w:rsidP="00D4046A">
            <w:r>
              <w:t>Non-zero</w:t>
            </w:r>
          </w:p>
        </w:tc>
      </w:tr>
      <w:tr w:rsidR="00D4046A" w14:paraId="4204CC8C" w14:textId="77777777" w:rsidTr="008762A8">
        <w:trPr>
          <w:cnfStyle w:val="000000010000" w:firstRow="0" w:lastRow="0" w:firstColumn="0" w:lastColumn="0" w:oddVBand="0" w:evenVBand="0" w:oddHBand="0" w:evenHBand="1" w:firstRowFirstColumn="0" w:firstRowLastColumn="0" w:lastRowFirstColumn="0" w:lastRowLastColumn="0"/>
          <w:trHeight w:val="849"/>
        </w:trPr>
        <w:tc>
          <w:tcPr>
            <w:tcW w:w="833" w:type="pct"/>
          </w:tcPr>
          <w:p w14:paraId="3A9454C2" w14:textId="77777777" w:rsidR="00D4046A" w:rsidRDefault="008B6447" w:rsidP="00D4046A">
            <m:oMathPara>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r>
                  <w:rPr>
                    <w:rFonts w:ascii="Cambria Math" w:hAnsi="Cambria Math"/>
                  </w:rPr>
                  <m:t>9</m:t>
                </m:r>
                <m:r>
                  <w:rPr>
                    <w:rFonts w:ascii="Cambria Math" w:hAnsi="Cambria Math"/>
                  </w:rPr>
                  <m:t>x</m:t>
                </m:r>
                <m:r>
                  <w:rPr>
                    <w:rFonts w:ascii="Cambria Math" w:hAnsi="Cambria Math"/>
                  </w:rPr>
                  <m:t>+14</m:t>
                </m:r>
              </m:oMath>
            </m:oMathPara>
          </w:p>
        </w:tc>
        <w:tc>
          <w:tcPr>
            <w:tcW w:w="834" w:type="pct"/>
          </w:tcPr>
          <w:p w14:paraId="678460A7" w14:textId="33136108" w:rsidR="00D4046A" w:rsidRDefault="009939C7" w:rsidP="00D4046A">
            <w:r>
              <w:t>1</w:t>
            </w:r>
          </w:p>
        </w:tc>
        <w:tc>
          <w:tcPr>
            <w:tcW w:w="834" w:type="pct"/>
          </w:tcPr>
          <w:p w14:paraId="5C7CE020" w14:textId="097E3585" w:rsidR="00D4046A" w:rsidRDefault="009939C7" w:rsidP="00D4046A">
            <w:r>
              <w:t>2</w:t>
            </w:r>
          </w:p>
        </w:tc>
        <w:tc>
          <w:tcPr>
            <w:tcW w:w="833" w:type="pct"/>
          </w:tcPr>
          <w:p w14:paraId="3DAF1653" w14:textId="17AAEF13" w:rsidR="00D4046A" w:rsidRDefault="009939C7" w:rsidP="00D4046A">
            <w:r>
              <w:t>14</w:t>
            </w:r>
          </w:p>
        </w:tc>
        <w:tc>
          <w:tcPr>
            <w:tcW w:w="834" w:type="pct"/>
          </w:tcPr>
          <w:p w14:paraId="00F83ACF" w14:textId="239E52BC" w:rsidR="00D4046A" w:rsidRDefault="009939C7" w:rsidP="00D4046A">
            <w:r>
              <w:t>Monic</w:t>
            </w:r>
          </w:p>
        </w:tc>
        <w:tc>
          <w:tcPr>
            <w:tcW w:w="832" w:type="pct"/>
          </w:tcPr>
          <w:p w14:paraId="4DF4C3B5" w14:textId="4F8A45E0" w:rsidR="00D4046A" w:rsidRDefault="009939C7" w:rsidP="00D4046A">
            <w:r>
              <w:t>Non-zero</w:t>
            </w:r>
          </w:p>
        </w:tc>
      </w:tr>
      <w:tr w:rsidR="00D4046A" w14:paraId="1ECC8FA9" w14:textId="77777777" w:rsidTr="008762A8">
        <w:trPr>
          <w:cnfStyle w:val="000000100000" w:firstRow="0" w:lastRow="0" w:firstColumn="0" w:lastColumn="0" w:oddVBand="0" w:evenVBand="0" w:oddHBand="1" w:evenHBand="0" w:firstRowFirstColumn="0" w:firstRowLastColumn="0" w:lastRowFirstColumn="0" w:lastRowLastColumn="0"/>
          <w:trHeight w:val="846"/>
        </w:trPr>
        <w:tc>
          <w:tcPr>
            <w:tcW w:w="833" w:type="pct"/>
          </w:tcPr>
          <w:p w14:paraId="4D27FB56" w14:textId="0DE9E5A7" w:rsidR="00D4046A" w:rsidRDefault="00FF3250" w:rsidP="00D4046A">
            <m:oMathPara>
              <m:oMath>
                <m:r>
                  <w:rPr>
                    <w:rFonts w:ascii="Cambria Math" w:hAnsi="Cambria Math"/>
                  </w:rPr>
                  <m:t>0</m:t>
                </m:r>
              </m:oMath>
            </m:oMathPara>
          </w:p>
        </w:tc>
        <w:tc>
          <w:tcPr>
            <w:tcW w:w="834" w:type="pct"/>
          </w:tcPr>
          <w:p w14:paraId="11E20257" w14:textId="7260FEDC" w:rsidR="00D4046A" w:rsidRDefault="00591375" w:rsidP="00D4046A">
            <w:r>
              <w:t>No leading term</w:t>
            </w:r>
          </w:p>
        </w:tc>
        <w:tc>
          <w:tcPr>
            <w:tcW w:w="834" w:type="pct"/>
          </w:tcPr>
          <w:p w14:paraId="26806CE5" w14:textId="00388FE3" w:rsidR="00D4046A" w:rsidRDefault="00F84DA6" w:rsidP="00D4046A">
            <w:r>
              <w:t xml:space="preserve">Undefined </w:t>
            </w:r>
          </w:p>
        </w:tc>
        <w:tc>
          <w:tcPr>
            <w:tcW w:w="833" w:type="pct"/>
          </w:tcPr>
          <w:p w14:paraId="27DE43E4" w14:textId="60C88D66" w:rsidR="00D4046A" w:rsidRDefault="00C07C46" w:rsidP="00D4046A">
            <w:r>
              <w:t>0</w:t>
            </w:r>
          </w:p>
        </w:tc>
        <w:tc>
          <w:tcPr>
            <w:tcW w:w="834" w:type="pct"/>
          </w:tcPr>
          <w:p w14:paraId="14DF4C3C" w14:textId="510A2AD6" w:rsidR="00D4046A" w:rsidRDefault="000F51C6" w:rsidP="00D4046A">
            <w:r>
              <w:t>Neither</w:t>
            </w:r>
          </w:p>
        </w:tc>
        <w:tc>
          <w:tcPr>
            <w:tcW w:w="832" w:type="pct"/>
          </w:tcPr>
          <w:p w14:paraId="557C5B6F" w14:textId="0729209B" w:rsidR="00D4046A" w:rsidRDefault="000F51C6" w:rsidP="00D4046A">
            <w:r>
              <w:t>Zero polynomial</w:t>
            </w:r>
          </w:p>
        </w:tc>
      </w:tr>
      <w:tr w:rsidR="004B60BD" w14:paraId="6656153C" w14:textId="77777777" w:rsidTr="008762A8">
        <w:trPr>
          <w:cnfStyle w:val="000000010000" w:firstRow="0" w:lastRow="0" w:firstColumn="0" w:lastColumn="0" w:oddVBand="0" w:evenVBand="0" w:oddHBand="0" w:evenHBand="1" w:firstRowFirstColumn="0" w:firstRowLastColumn="0" w:lastRowFirstColumn="0" w:lastRowLastColumn="0"/>
          <w:trHeight w:val="1498"/>
        </w:trPr>
        <w:tc>
          <w:tcPr>
            <w:tcW w:w="833" w:type="pct"/>
          </w:tcPr>
          <w:p w14:paraId="26B66890" w14:textId="77777777" w:rsidR="004B60BD" w:rsidRPr="00FF3250" w:rsidRDefault="004B60BD" w:rsidP="004B60BD">
            <w:pPr>
              <w:rPr>
                <w:rFonts w:eastAsiaTheme="minorEastAsia"/>
              </w:rPr>
            </w:pPr>
            <m:oMathPara>
              <m:oMath>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-7</m:t>
                </m:r>
              </m:oMath>
            </m:oMathPara>
          </w:p>
          <w:p w14:paraId="28B0142C" w14:textId="588B2B01" w:rsidR="004B60BD" w:rsidRDefault="004B60BD" w:rsidP="004B60BD">
            <w:r>
              <w:rPr>
                <w:rFonts w:eastAsiaTheme="minorEastAsia"/>
              </w:rPr>
              <w:t>(multiple variations)</w:t>
            </w:r>
          </w:p>
        </w:tc>
        <w:tc>
          <w:tcPr>
            <w:tcW w:w="834" w:type="pct"/>
          </w:tcPr>
          <w:p w14:paraId="0602A44B" w14:textId="7062DA10" w:rsidR="004B60BD" w:rsidRPr="00071EFB" w:rsidRDefault="004B60BD" w:rsidP="004B60BD">
            <w:pPr>
              <w:rPr>
                <w:rFonts w:ascii="Cambria Math" w:hAnsi="Cambria Math"/>
                <w:oMath/>
              </w:rPr>
            </w:pPr>
            <w:r>
              <w:rPr>
                <w:rFonts w:eastAsiaTheme="minorEastAsia"/>
              </w:rPr>
              <w:t>3</w:t>
            </w:r>
          </w:p>
        </w:tc>
        <w:tc>
          <w:tcPr>
            <w:tcW w:w="834" w:type="pct"/>
          </w:tcPr>
          <w:p w14:paraId="2E658F96" w14:textId="3864AA79" w:rsidR="004B60BD" w:rsidRPr="00071EFB" w:rsidRDefault="004B60BD" w:rsidP="004B60BD">
            <w:pPr>
              <w:rPr>
                <w:rFonts w:ascii="Cambria Math" w:hAnsi="Cambria Math"/>
                <w:oMath/>
              </w:rPr>
            </w:pPr>
            <w:r>
              <w:rPr>
                <w:rFonts w:eastAsiaTheme="minorEastAsia"/>
              </w:rPr>
              <w:t>4</w:t>
            </w:r>
          </w:p>
        </w:tc>
        <w:tc>
          <w:tcPr>
            <w:tcW w:w="833" w:type="pct"/>
          </w:tcPr>
          <w:p w14:paraId="09424C21" w14:textId="1D956B0B" w:rsidR="004B60BD" w:rsidRPr="00071EFB" w:rsidRDefault="004B60BD" w:rsidP="004B60BD">
            <w:pPr>
              <w:rPr>
                <w:rFonts w:ascii="Cambria Math" w:hAnsi="Cambria Math"/>
                <w:oMath/>
              </w:rPr>
            </w:pPr>
            <w:r>
              <w:rPr>
                <w:rFonts w:eastAsiaTheme="minorEastAsia"/>
              </w:rPr>
              <w:t>−7</w:t>
            </w:r>
          </w:p>
        </w:tc>
        <w:tc>
          <w:tcPr>
            <w:tcW w:w="834" w:type="pct"/>
          </w:tcPr>
          <w:p w14:paraId="4F6F5146" w14:textId="77777777" w:rsidR="004B60BD" w:rsidRDefault="004B60BD" w:rsidP="004B60BD">
            <w:r>
              <w:t>Non-monic</w:t>
            </w:r>
          </w:p>
        </w:tc>
        <w:tc>
          <w:tcPr>
            <w:tcW w:w="832" w:type="pct"/>
          </w:tcPr>
          <w:p w14:paraId="7C8DC89C" w14:textId="77777777" w:rsidR="004B60BD" w:rsidRDefault="004B60BD" w:rsidP="004B60BD">
            <w:r>
              <w:t>Non-zero</w:t>
            </w:r>
          </w:p>
        </w:tc>
      </w:tr>
    </w:tbl>
    <w:p w14:paraId="3EAD27F3" w14:textId="77777777" w:rsidR="00600CC9" w:rsidRPr="00600CC9" w:rsidRDefault="00600CC9" w:rsidP="00600CC9"/>
    <w:p w14:paraId="766B0596" w14:textId="77777777" w:rsidR="00600CC9" w:rsidRPr="00600CC9" w:rsidRDefault="00600CC9" w:rsidP="00600CC9">
      <w:pPr>
        <w:sectPr w:rsidR="00600CC9" w:rsidRPr="00600CC9" w:rsidSect="003470F1">
          <w:pgSz w:w="16838" w:h="11906" w:orient="landscape"/>
          <w:pgMar w:top="1134" w:right="1129" w:bottom="1134" w:left="1134" w:header="488" w:footer="535" w:gutter="0"/>
          <w:cols w:space="708"/>
          <w:docGrid w:linePitch="360"/>
        </w:sectPr>
      </w:pPr>
    </w:p>
    <w:p w14:paraId="1047E7C2" w14:textId="78F9CF50" w:rsidR="00CA29CA" w:rsidRDefault="00CA29CA" w:rsidP="00CA29CA">
      <w:pPr>
        <w:pStyle w:val="Heading3"/>
      </w:pPr>
      <w:r>
        <w:lastRenderedPageBreak/>
        <w:t xml:space="preserve">Appendix </w:t>
      </w:r>
      <w:r w:rsidR="00394CDF">
        <w:t>B</w:t>
      </w:r>
      <w:r>
        <w:t xml:space="preserve"> – </w:t>
      </w:r>
      <w:r w:rsidR="00AA7FC4">
        <w:t>e</w:t>
      </w:r>
      <w:r>
        <w:t>nd behaviour of a polynomial</w:t>
      </w:r>
    </w:p>
    <w:tbl>
      <w:tblPr>
        <w:tblStyle w:val="Tableheader"/>
        <w:tblW w:w="0" w:type="auto"/>
        <w:tblLayout w:type="fixed"/>
        <w:tblLook w:val="04A0" w:firstRow="1" w:lastRow="0" w:firstColumn="1" w:lastColumn="0" w:noHBand="0" w:noVBand="1"/>
        <w:tblDescription w:val="A table showing a list of expressions with their labels: whether they are even or odd, whether the leading number is positive or negative, and whether the ends go up or down on each side. Each row shows one expression with its matching labels."/>
      </w:tblPr>
      <w:tblGrid>
        <w:gridCol w:w="2689"/>
        <w:gridCol w:w="1134"/>
        <w:gridCol w:w="1559"/>
        <w:gridCol w:w="2126"/>
        <w:gridCol w:w="2120"/>
      </w:tblGrid>
      <w:tr w:rsidR="003821E5" w14:paraId="79270E25" w14:textId="77777777" w:rsidTr="008762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192B18E" w14:textId="327282D5" w:rsidR="00CA29CA" w:rsidRDefault="00CA29CA" w:rsidP="00626918">
            <w:r>
              <w:t xml:space="preserve">Polynomial </w:t>
            </w:r>
            <m:oMath>
              <m:r>
                <m:rPr>
                  <m:sty m:val="bi"/>
                </m:rPr>
                <w:rPr>
                  <w:rFonts w:ascii="Cambria Math" w:hAnsi="Cambria Math"/>
                </w:rPr>
                <m:t>P</m:t>
              </m:r>
              <m:d>
                <m:dPr>
                  <m:ctrlPr>
                    <w:rPr>
                      <w:rFonts w:ascii="Cambria Math" w:hAnsi="Cambria Math"/>
                      <w:i/>
                    </w:rPr>
                  </m:ctrlPr>
                </m:dPr>
                <m:e>
                  <m:r>
                    <m:rPr>
                      <m:sty m:val="bi"/>
                    </m:rPr>
                    <w:rPr>
                      <w:rFonts w:ascii="Cambria Math" w:hAnsi="Cambria Math"/>
                    </w:rPr>
                    <m:t>x</m:t>
                  </m:r>
                </m:e>
              </m:d>
            </m:oMath>
          </w:p>
        </w:tc>
        <w:tc>
          <w:tcPr>
            <w:tcW w:w="1134" w:type="dxa"/>
          </w:tcPr>
          <w:p w14:paraId="63B25147" w14:textId="77777777" w:rsidR="00CA29CA" w:rsidRDefault="00CA29CA" w:rsidP="00626918">
            <w:pPr>
              <w:cnfStyle w:val="100000000000" w:firstRow="1" w:lastRow="0" w:firstColumn="0" w:lastColumn="0" w:oddVBand="0" w:evenVBand="0" w:oddHBand="0" w:evenHBand="0" w:firstRowFirstColumn="0" w:firstRowLastColumn="0" w:lastRowFirstColumn="0" w:lastRowLastColumn="0"/>
            </w:pPr>
            <w:r>
              <w:t>Degree</w:t>
            </w:r>
          </w:p>
        </w:tc>
        <w:tc>
          <w:tcPr>
            <w:tcW w:w="1559" w:type="dxa"/>
          </w:tcPr>
          <w:p w14:paraId="4AE4EF94" w14:textId="77777777" w:rsidR="00CA29CA" w:rsidRDefault="00CA29CA" w:rsidP="00626918">
            <w:pPr>
              <w:cnfStyle w:val="100000000000" w:firstRow="1" w:lastRow="0" w:firstColumn="0" w:lastColumn="0" w:oddVBand="0" w:evenVBand="0" w:oddHBand="0" w:evenHBand="0" w:firstRowFirstColumn="0" w:firstRowLastColumn="0" w:lastRowFirstColumn="0" w:lastRowLastColumn="0"/>
            </w:pPr>
            <w:r>
              <w:t>Leading coefficient</w:t>
            </w:r>
          </w:p>
        </w:tc>
        <w:tc>
          <w:tcPr>
            <w:tcW w:w="2126" w:type="dxa"/>
          </w:tcPr>
          <w:p w14:paraId="4BC7D1FD" w14:textId="77777777" w:rsidR="00CA29CA" w:rsidRDefault="00CA29CA" w:rsidP="00626918">
            <w:pPr>
              <w:cnfStyle w:val="100000000000" w:firstRow="1" w:lastRow="0" w:firstColumn="0" w:lastColumn="0" w:oddVBand="0" w:evenVBand="0" w:oddHBand="0" w:evenHBand="0" w:firstRowFirstColumn="0" w:firstRowLastColumn="0" w:lastRowFirstColumn="0" w:lastRowLastColumn="0"/>
            </w:pPr>
            <w:r>
              <w:t xml:space="preserve">End behaviour as </w:t>
            </w:r>
            <m:oMath>
              <m:r>
                <m:rPr>
                  <m:sty m:val="bi"/>
                </m:rPr>
                <w:rPr>
                  <w:rFonts w:ascii="Cambria Math" w:hAnsi="Cambria Math"/>
                </w:rPr>
                <m:t>x→ -∞</m:t>
              </m:r>
            </m:oMath>
          </w:p>
        </w:tc>
        <w:tc>
          <w:tcPr>
            <w:tcW w:w="2120" w:type="dxa"/>
          </w:tcPr>
          <w:p w14:paraId="4BCFACDA" w14:textId="77777777" w:rsidR="00CA29CA" w:rsidRDefault="00CA29CA" w:rsidP="00626918">
            <w:pPr>
              <w:cnfStyle w:val="100000000000" w:firstRow="1" w:lastRow="0" w:firstColumn="0" w:lastColumn="0" w:oddVBand="0" w:evenVBand="0" w:oddHBand="0" w:evenHBand="0" w:firstRowFirstColumn="0" w:firstRowLastColumn="0" w:lastRowFirstColumn="0" w:lastRowLastColumn="0"/>
            </w:pPr>
            <w:r>
              <w:t xml:space="preserve">End behaviour as </w:t>
            </w:r>
            <m:oMath>
              <m:r>
                <m:rPr>
                  <m:sty m:val="bi"/>
                </m:rPr>
                <w:rPr>
                  <w:rFonts w:ascii="Cambria Math" w:hAnsi="Cambria Math"/>
                </w:rPr>
                <m:t>x→+∞</m:t>
              </m:r>
            </m:oMath>
          </w:p>
        </w:tc>
      </w:tr>
      <w:tr w:rsidR="003821E5" w14:paraId="10F6A487"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A56914F" w14:textId="77777777" w:rsidR="00CA29CA" w:rsidRDefault="008B6447" w:rsidP="00626918">
            <m:oMathPara>
              <m:oMath>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2</m:t>
                    </m:r>
                  </m:sup>
                </m:sSup>
              </m:oMath>
            </m:oMathPara>
          </w:p>
        </w:tc>
        <w:tc>
          <w:tcPr>
            <w:tcW w:w="1134" w:type="dxa"/>
          </w:tcPr>
          <w:p w14:paraId="161164E2" w14:textId="0E56A817" w:rsidR="00CA29CA" w:rsidRDefault="00394CDF" w:rsidP="00626918">
            <w:pPr>
              <w:cnfStyle w:val="000000100000" w:firstRow="0" w:lastRow="0" w:firstColumn="0" w:lastColumn="0" w:oddVBand="0" w:evenVBand="0" w:oddHBand="1" w:evenHBand="0" w:firstRowFirstColumn="0" w:firstRowLastColumn="0" w:lastRowFirstColumn="0" w:lastRowLastColumn="0"/>
            </w:pPr>
            <w:r>
              <w:t>Even</w:t>
            </w:r>
          </w:p>
        </w:tc>
        <w:tc>
          <w:tcPr>
            <w:tcW w:w="1559" w:type="dxa"/>
          </w:tcPr>
          <w:p w14:paraId="3457FC22" w14:textId="373B7422" w:rsidR="00CA29CA" w:rsidRDefault="00394CDF" w:rsidP="00626918">
            <w:pPr>
              <w:cnfStyle w:val="000000100000" w:firstRow="0" w:lastRow="0" w:firstColumn="0" w:lastColumn="0" w:oddVBand="0" w:evenVBand="0" w:oddHBand="1" w:evenHBand="0" w:firstRowFirstColumn="0" w:firstRowLastColumn="0" w:lastRowFirstColumn="0" w:lastRowLastColumn="0"/>
            </w:pPr>
            <w:r>
              <w:t>Positive</w:t>
            </w:r>
          </w:p>
        </w:tc>
        <w:tc>
          <w:tcPr>
            <w:tcW w:w="2126" w:type="dxa"/>
          </w:tcPr>
          <w:p w14:paraId="2E706983" w14:textId="644E9F76" w:rsidR="00CA29CA" w:rsidRDefault="00F94D3A" w:rsidP="00626918">
            <w:pP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y→∞</m:t>
              </m:r>
            </m:oMath>
            <w:r w:rsidR="00CA29CA">
              <w:rPr>
                <w:rFonts w:eastAsiaTheme="minorEastAsia"/>
              </w:rPr>
              <w:t xml:space="preserve"> </w:t>
            </w:r>
          </w:p>
        </w:tc>
        <w:tc>
          <w:tcPr>
            <w:tcW w:w="2120" w:type="dxa"/>
          </w:tcPr>
          <w:p w14:paraId="298C932B" w14:textId="2AD013CA" w:rsidR="00CA29CA" w:rsidRDefault="00F94D3A" w:rsidP="00626918">
            <w:pP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y→∞</m:t>
              </m:r>
            </m:oMath>
            <w:r w:rsidR="00CA29CA">
              <w:rPr>
                <w:rFonts w:eastAsiaTheme="minorEastAsia"/>
              </w:rPr>
              <w:t xml:space="preserve"> </w:t>
            </w:r>
          </w:p>
        </w:tc>
      </w:tr>
      <w:tr w:rsidR="003821E5" w14:paraId="1724B90B"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1128298" w14:textId="77777777" w:rsidR="003E7583" w:rsidRDefault="008B6447" w:rsidP="003E7583">
            <m:oMathPara>
              <m:oMath>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4</m:t>
                    </m:r>
                  </m:sup>
                </m:sSup>
                <m:r>
                  <m:rPr>
                    <m:sty m:val="bi"/>
                  </m:rPr>
                  <w:rPr>
                    <w:rFonts w:ascii="Cambria Math" w:hAnsi="Cambria Math"/>
                  </w:rPr>
                  <m:t>-</m:t>
                </m:r>
                <m:r>
                  <m:rPr>
                    <m:sty m:val="bi"/>
                  </m:rPr>
                  <w:rPr>
                    <w:rFonts w:ascii="Cambria Math" w:hAnsi="Cambria Math"/>
                  </w:rPr>
                  <m:t>3</m:t>
                </m:r>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m:t>
                </m:r>
                <m:r>
                  <m:rPr>
                    <m:sty m:val="bi"/>
                  </m:rPr>
                  <w:rPr>
                    <w:rFonts w:ascii="Cambria Math" w:hAnsi="Cambria Math"/>
                  </w:rPr>
                  <m:t>1</m:t>
                </m:r>
              </m:oMath>
            </m:oMathPara>
          </w:p>
        </w:tc>
        <w:tc>
          <w:tcPr>
            <w:tcW w:w="1134" w:type="dxa"/>
          </w:tcPr>
          <w:p w14:paraId="1E28D9DC" w14:textId="7B79DBFF" w:rsidR="003E7583" w:rsidRDefault="003E7583" w:rsidP="003E7583">
            <w:pPr>
              <w:cnfStyle w:val="000000010000" w:firstRow="0" w:lastRow="0" w:firstColumn="0" w:lastColumn="0" w:oddVBand="0" w:evenVBand="0" w:oddHBand="0" w:evenHBand="1" w:firstRowFirstColumn="0" w:firstRowLastColumn="0" w:lastRowFirstColumn="0" w:lastRowLastColumn="0"/>
            </w:pPr>
            <w:r>
              <w:t>Even</w:t>
            </w:r>
          </w:p>
        </w:tc>
        <w:tc>
          <w:tcPr>
            <w:tcW w:w="1559" w:type="dxa"/>
          </w:tcPr>
          <w:p w14:paraId="203AA231" w14:textId="064854C6" w:rsidR="003E7583" w:rsidRDefault="003E7583" w:rsidP="003E7583">
            <w:pPr>
              <w:cnfStyle w:val="000000010000" w:firstRow="0" w:lastRow="0" w:firstColumn="0" w:lastColumn="0" w:oddVBand="0" w:evenVBand="0" w:oddHBand="0" w:evenHBand="1" w:firstRowFirstColumn="0" w:firstRowLastColumn="0" w:lastRowFirstColumn="0" w:lastRowLastColumn="0"/>
            </w:pPr>
            <w:r>
              <w:t>Positive</w:t>
            </w:r>
          </w:p>
        </w:tc>
        <w:tc>
          <w:tcPr>
            <w:tcW w:w="2126" w:type="dxa"/>
          </w:tcPr>
          <w:p w14:paraId="046D0068" w14:textId="2443E3E4" w:rsidR="003E7583" w:rsidRDefault="00F94D3A" w:rsidP="003E7583">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sidR="003E7583">
              <w:rPr>
                <w:rFonts w:eastAsiaTheme="minorEastAsia"/>
              </w:rPr>
              <w:t xml:space="preserve"> </w:t>
            </w:r>
          </w:p>
        </w:tc>
        <w:tc>
          <w:tcPr>
            <w:tcW w:w="2120" w:type="dxa"/>
          </w:tcPr>
          <w:p w14:paraId="64B537A6" w14:textId="4D404A59" w:rsidR="003E7583" w:rsidRDefault="00F94D3A" w:rsidP="003E7583">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sidR="003E7583">
              <w:rPr>
                <w:rFonts w:eastAsiaTheme="minorEastAsia"/>
              </w:rPr>
              <w:t xml:space="preserve"> </w:t>
            </w:r>
          </w:p>
        </w:tc>
      </w:tr>
      <w:tr w:rsidR="00144FFB" w14:paraId="3756CB78"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7B7C04F" w14:textId="22AE24A9" w:rsidR="00C1474F" w:rsidRDefault="00C1474F" w:rsidP="00C1474F">
            <w:pPr>
              <w:rPr>
                <w:rFonts w:eastAsia="Public Sans Light"/>
              </w:rPr>
            </w:pPr>
            <m:oMathPara>
              <m:oMath>
                <m:r>
                  <m:rPr>
                    <m:sty m:val="bi"/>
                  </m:rPr>
                  <w:rPr>
                    <w:rFonts w:ascii="Cambria Math" w:eastAsia="Public Sans Light" w:hAnsi="Cambria Math"/>
                  </w:rPr>
                  <m:t>5</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4</m:t>
                    </m:r>
                  </m:sup>
                </m:sSup>
                <m:r>
                  <m:rPr>
                    <m:sty m:val="bi"/>
                  </m:rPr>
                  <w:rPr>
                    <w:rFonts w:ascii="Cambria Math" w:eastAsia="Public Sans Light" w:hAnsi="Cambria Math"/>
                  </w:rPr>
                  <m:t>-2</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3</m:t>
                    </m:r>
                  </m:sup>
                </m:sSup>
                <m:r>
                  <m:rPr>
                    <m:sty m:val="bi"/>
                  </m:rPr>
                  <w:rPr>
                    <w:rFonts w:ascii="Cambria Math" w:eastAsia="Public Sans Light" w:hAnsi="Cambria Math"/>
                  </w:rPr>
                  <m:t>+x-9</m:t>
                </m:r>
              </m:oMath>
            </m:oMathPara>
          </w:p>
        </w:tc>
        <w:tc>
          <w:tcPr>
            <w:tcW w:w="1134" w:type="dxa"/>
          </w:tcPr>
          <w:p w14:paraId="4F5956B0" w14:textId="0DC11A80" w:rsidR="00C1474F" w:rsidRDefault="00C1474F" w:rsidP="00C1474F">
            <w:pPr>
              <w:cnfStyle w:val="000000100000" w:firstRow="0" w:lastRow="0" w:firstColumn="0" w:lastColumn="0" w:oddVBand="0" w:evenVBand="0" w:oddHBand="1" w:evenHBand="0" w:firstRowFirstColumn="0" w:firstRowLastColumn="0" w:lastRowFirstColumn="0" w:lastRowLastColumn="0"/>
            </w:pPr>
            <w:r>
              <w:t>Even</w:t>
            </w:r>
          </w:p>
        </w:tc>
        <w:tc>
          <w:tcPr>
            <w:tcW w:w="1559" w:type="dxa"/>
          </w:tcPr>
          <w:p w14:paraId="315F7C6C" w14:textId="44224F55" w:rsidR="00C1474F" w:rsidRDefault="00C1474F" w:rsidP="00C1474F">
            <w:pPr>
              <w:cnfStyle w:val="000000100000" w:firstRow="0" w:lastRow="0" w:firstColumn="0" w:lastColumn="0" w:oddVBand="0" w:evenVBand="0" w:oddHBand="1" w:evenHBand="0" w:firstRowFirstColumn="0" w:firstRowLastColumn="0" w:lastRowFirstColumn="0" w:lastRowLastColumn="0"/>
            </w:pPr>
            <w:r>
              <w:t>Positive</w:t>
            </w:r>
          </w:p>
        </w:tc>
        <w:tc>
          <w:tcPr>
            <w:tcW w:w="2126" w:type="dxa"/>
          </w:tcPr>
          <w:p w14:paraId="373516F3" w14:textId="734A3782" w:rsidR="00C1474F" w:rsidRDefault="00C1474F" w:rsidP="00C1474F">
            <w:pPr>
              <w:cnfStyle w:val="000000100000" w:firstRow="0" w:lastRow="0" w:firstColumn="0" w:lastColumn="0" w:oddVBand="0" w:evenVBand="0" w:oddHBand="1" w:evenHBand="0"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c>
          <w:tcPr>
            <w:tcW w:w="2120" w:type="dxa"/>
          </w:tcPr>
          <w:p w14:paraId="0ABE2858" w14:textId="014068F2" w:rsidR="00C1474F" w:rsidRDefault="00C1474F" w:rsidP="00C1474F">
            <w:pPr>
              <w:cnfStyle w:val="000000100000" w:firstRow="0" w:lastRow="0" w:firstColumn="0" w:lastColumn="0" w:oddVBand="0" w:evenVBand="0" w:oddHBand="1" w:evenHBand="0"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r>
      <w:tr w:rsidR="003821E5" w14:paraId="5D532118"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6DB9763" w14:textId="77777777" w:rsidR="00C1474F" w:rsidRDefault="00C1474F" w:rsidP="00C1474F">
            <m:oMathPara>
              <m:oMath>
                <m:r>
                  <m:rPr>
                    <m:sty m:val="bi"/>
                  </m:rPr>
                  <w:rPr>
                    <w:rFonts w:ascii="Cambria Math" w:hAnsi="Cambria Math"/>
                  </w:rPr>
                  <m:t>-</m:t>
                </m:r>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2</m:t>
                    </m:r>
                  </m:sup>
                </m:sSup>
              </m:oMath>
            </m:oMathPara>
          </w:p>
        </w:tc>
        <w:tc>
          <w:tcPr>
            <w:tcW w:w="1134" w:type="dxa"/>
          </w:tcPr>
          <w:p w14:paraId="614B9A3D" w14:textId="6524BB0E" w:rsidR="00C1474F" w:rsidRDefault="00C1474F" w:rsidP="00C1474F">
            <w:pPr>
              <w:cnfStyle w:val="000000010000" w:firstRow="0" w:lastRow="0" w:firstColumn="0" w:lastColumn="0" w:oddVBand="0" w:evenVBand="0" w:oddHBand="0" w:evenHBand="1" w:firstRowFirstColumn="0" w:firstRowLastColumn="0" w:lastRowFirstColumn="0" w:lastRowLastColumn="0"/>
            </w:pPr>
            <w:r>
              <w:t>Even</w:t>
            </w:r>
          </w:p>
        </w:tc>
        <w:tc>
          <w:tcPr>
            <w:tcW w:w="1559" w:type="dxa"/>
          </w:tcPr>
          <w:p w14:paraId="2C68F7F1" w14:textId="7EE719CD" w:rsidR="00C1474F" w:rsidRDefault="00C1474F" w:rsidP="00C1474F">
            <w:pPr>
              <w:cnfStyle w:val="000000010000" w:firstRow="0" w:lastRow="0" w:firstColumn="0" w:lastColumn="0" w:oddVBand="0" w:evenVBand="0" w:oddHBand="0" w:evenHBand="1" w:firstRowFirstColumn="0" w:firstRowLastColumn="0" w:lastRowFirstColumn="0" w:lastRowLastColumn="0"/>
            </w:pPr>
            <w:r>
              <w:t>Negative</w:t>
            </w:r>
          </w:p>
        </w:tc>
        <w:tc>
          <w:tcPr>
            <w:tcW w:w="2126" w:type="dxa"/>
          </w:tcPr>
          <w:p w14:paraId="51FCB3F6" w14:textId="665EB2D7" w:rsidR="00C1474F" w:rsidRDefault="00C1474F" w:rsidP="00C1474F">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Pr>
                <w:rFonts w:eastAsiaTheme="minorEastAsia"/>
              </w:rPr>
              <w:t xml:space="preserve"> </w:t>
            </w:r>
          </w:p>
        </w:tc>
        <w:tc>
          <w:tcPr>
            <w:tcW w:w="2120" w:type="dxa"/>
          </w:tcPr>
          <w:p w14:paraId="6690D548" w14:textId="3DC53351" w:rsidR="00C1474F" w:rsidRDefault="00C1474F" w:rsidP="00C1474F">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Pr>
                <w:rFonts w:eastAsiaTheme="minorEastAsia"/>
              </w:rPr>
              <w:t xml:space="preserve"> </w:t>
            </w:r>
          </w:p>
        </w:tc>
      </w:tr>
      <w:tr w:rsidR="00144FFB" w14:paraId="46E576C7"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EC34A9" w14:textId="60D2019D" w:rsidR="00D86F3A" w:rsidRDefault="00D86F3A" w:rsidP="00D86F3A">
            <w:pPr>
              <w:rPr>
                <w:rFonts w:eastAsia="Public Sans Light"/>
              </w:rPr>
            </w:pPr>
            <m:oMathPara>
              <m:oMath>
                <m:r>
                  <m:rPr>
                    <m:sty m:val="bi"/>
                  </m:rPr>
                  <w:rPr>
                    <w:rFonts w:ascii="Cambria Math" w:eastAsia="Public Sans Light" w:hAnsi="Cambria Math"/>
                  </w:rPr>
                  <m:t>-7</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4</m:t>
                    </m:r>
                  </m:sup>
                </m:sSup>
                <m:r>
                  <m:rPr>
                    <m:sty m:val="bi"/>
                  </m:rPr>
                  <w:rPr>
                    <w:rFonts w:ascii="Cambria Math" w:eastAsia="Public Sans Light" w:hAnsi="Cambria Math"/>
                  </w:rPr>
                  <m:t>+3</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3</m:t>
                    </m:r>
                  </m:sup>
                </m:sSup>
                <m:r>
                  <m:rPr>
                    <m:sty m:val="bi"/>
                  </m:rPr>
                  <w:rPr>
                    <w:rFonts w:ascii="Cambria Math" w:eastAsia="Public Sans Light" w:hAnsi="Cambria Math"/>
                  </w:rPr>
                  <m:t>-12</m:t>
                </m:r>
                <m:r>
                  <m:rPr>
                    <m:sty m:val="bi"/>
                  </m:rPr>
                  <w:rPr>
                    <w:rFonts w:ascii="Cambria Math" w:eastAsia="Public Sans Light" w:hAnsi="Cambria Math"/>
                  </w:rPr>
                  <m:t>x+8</m:t>
                </m:r>
              </m:oMath>
            </m:oMathPara>
          </w:p>
        </w:tc>
        <w:tc>
          <w:tcPr>
            <w:tcW w:w="1134" w:type="dxa"/>
          </w:tcPr>
          <w:p w14:paraId="15ACF55D" w14:textId="7394CD28" w:rsidR="00D86F3A" w:rsidRDefault="00D86F3A" w:rsidP="00D86F3A">
            <w:pPr>
              <w:cnfStyle w:val="000000100000" w:firstRow="0" w:lastRow="0" w:firstColumn="0" w:lastColumn="0" w:oddVBand="0" w:evenVBand="0" w:oddHBand="1" w:evenHBand="0" w:firstRowFirstColumn="0" w:firstRowLastColumn="0" w:lastRowFirstColumn="0" w:lastRowLastColumn="0"/>
            </w:pPr>
            <w:r>
              <w:t>Even</w:t>
            </w:r>
          </w:p>
        </w:tc>
        <w:tc>
          <w:tcPr>
            <w:tcW w:w="1559" w:type="dxa"/>
          </w:tcPr>
          <w:p w14:paraId="274DAC94" w14:textId="2E8F71AA" w:rsidR="00D86F3A" w:rsidRDefault="00D86F3A" w:rsidP="00D86F3A">
            <w:pPr>
              <w:cnfStyle w:val="000000100000" w:firstRow="0" w:lastRow="0" w:firstColumn="0" w:lastColumn="0" w:oddVBand="0" w:evenVBand="0" w:oddHBand="1" w:evenHBand="0" w:firstRowFirstColumn="0" w:firstRowLastColumn="0" w:lastRowFirstColumn="0" w:lastRowLastColumn="0"/>
            </w:pPr>
            <w:r>
              <w:t>Negative</w:t>
            </w:r>
          </w:p>
        </w:tc>
        <w:tc>
          <w:tcPr>
            <w:tcW w:w="2126" w:type="dxa"/>
          </w:tcPr>
          <w:p w14:paraId="69E281A7" w14:textId="50086398" w:rsidR="00D86F3A" w:rsidRDefault="00D86F3A" w:rsidP="00D86F3A">
            <w:pPr>
              <w:cnfStyle w:val="000000100000" w:firstRow="0" w:lastRow="0" w:firstColumn="0" w:lastColumn="0" w:oddVBand="0" w:evenVBand="0" w:oddHBand="1" w:evenHBand="0"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c>
          <w:tcPr>
            <w:tcW w:w="2120" w:type="dxa"/>
          </w:tcPr>
          <w:p w14:paraId="3194E658" w14:textId="6CE19A14" w:rsidR="00D86F3A" w:rsidRDefault="00D86F3A" w:rsidP="00D86F3A">
            <w:pPr>
              <w:cnfStyle w:val="000000100000" w:firstRow="0" w:lastRow="0" w:firstColumn="0" w:lastColumn="0" w:oddVBand="0" w:evenVBand="0" w:oddHBand="1" w:evenHBand="0"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r>
      <w:tr w:rsidR="003821E5" w14:paraId="7A110DDF"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DEDBBE3" w14:textId="3CCA1577" w:rsidR="003821E5" w:rsidRDefault="003821E5" w:rsidP="003821E5">
            <w:pPr>
              <w:rPr>
                <w:rFonts w:eastAsia="Public Sans Light"/>
              </w:rPr>
            </w:pPr>
            <m:oMathPara>
              <m:oMath>
                <m:r>
                  <m:rPr>
                    <m:sty m:val="bi"/>
                  </m:rPr>
                  <w:rPr>
                    <w:rFonts w:ascii="Cambria Math" w:hAnsi="Cambria Math"/>
                  </w:rPr>
                  <m:t>-2</m:t>
                </m:r>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4</m:t>
                    </m:r>
                  </m:sup>
                </m:sSup>
                <m:r>
                  <m:rPr>
                    <m:sty m:val="bi"/>
                  </m:rPr>
                  <w:rPr>
                    <w:rFonts w:ascii="Cambria Math" w:hAnsi="Cambria Math"/>
                  </w:rPr>
                  <m:t>+</m:t>
                </m:r>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3</m:t>
                    </m:r>
                  </m:sup>
                </m:sSup>
                <m:r>
                  <m:rPr>
                    <m:sty m:val="bi"/>
                  </m:rPr>
                  <w:rPr>
                    <w:rFonts w:ascii="Cambria Math" w:hAnsi="Cambria Math"/>
                  </w:rPr>
                  <m:t>-5</m:t>
                </m:r>
              </m:oMath>
            </m:oMathPara>
          </w:p>
        </w:tc>
        <w:tc>
          <w:tcPr>
            <w:tcW w:w="1134" w:type="dxa"/>
          </w:tcPr>
          <w:p w14:paraId="444DBFBE" w14:textId="2FA64EA6" w:rsidR="003821E5" w:rsidRDefault="003821E5" w:rsidP="003821E5">
            <w:pPr>
              <w:cnfStyle w:val="000000010000" w:firstRow="0" w:lastRow="0" w:firstColumn="0" w:lastColumn="0" w:oddVBand="0" w:evenVBand="0" w:oddHBand="0" w:evenHBand="1" w:firstRowFirstColumn="0" w:firstRowLastColumn="0" w:lastRowFirstColumn="0" w:lastRowLastColumn="0"/>
            </w:pPr>
            <w:r>
              <w:t>Even</w:t>
            </w:r>
          </w:p>
        </w:tc>
        <w:tc>
          <w:tcPr>
            <w:tcW w:w="1559" w:type="dxa"/>
          </w:tcPr>
          <w:p w14:paraId="75C1B26A" w14:textId="1A23F6AC" w:rsidR="003821E5" w:rsidRDefault="003821E5" w:rsidP="003821E5">
            <w:pPr>
              <w:cnfStyle w:val="000000010000" w:firstRow="0" w:lastRow="0" w:firstColumn="0" w:lastColumn="0" w:oddVBand="0" w:evenVBand="0" w:oddHBand="0" w:evenHBand="1" w:firstRowFirstColumn="0" w:firstRowLastColumn="0" w:lastRowFirstColumn="0" w:lastRowLastColumn="0"/>
            </w:pPr>
            <w:r>
              <w:t>Negative</w:t>
            </w:r>
          </w:p>
        </w:tc>
        <w:tc>
          <w:tcPr>
            <w:tcW w:w="2126" w:type="dxa"/>
          </w:tcPr>
          <w:p w14:paraId="22E676E8" w14:textId="70BAD915" w:rsidR="003821E5" w:rsidRDefault="003821E5" w:rsidP="003821E5">
            <w:pPr>
              <w:cnfStyle w:val="000000010000" w:firstRow="0" w:lastRow="0" w:firstColumn="0" w:lastColumn="0" w:oddVBand="0" w:evenVBand="0" w:oddHBand="0" w:evenHBand="1"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c>
          <w:tcPr>
            <w:tcW w:w="2120" w:type="dxa"/>
          </w:tcPr>
          <w:p w14:paraId="7E6C796B" w14:textId="4B26E819" w:rsidR="003821E5" w:rsidRDefault="003821E5" w:rsidP="003821E5">
            <w:pPr>
              <w:cnfStyle w:val="000000010000" w:firstRow="0" w:lastRow="0" w:firstColumn="0" w:lastColumn="0" w:oddVBand="0" w:evenVBand="0" w:oddHBand="0" w:evenHBand="1"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r>
      <w:tr w:rsidR="00144FFB" w14:paraId="3978EEDD"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700ECEC" w14:textId="7BE54B2D" w:rsidR="003821E5" w:rsidRDefault="008B6447" w:rsidP="003821E5">
            <w:pPr>
              <w:rPr>
                <w:rFonts w:eastAsia="Public Sans Light"/>
              </w:rPr>
            </w:pPr>
            <m:oMathPara>
              <m:oMath>
                <m:sSup>
                  <m:sSupPr>
                    <m:ctrlPr>
                      <w:rPr>
                        <w:rFonts w:ascii="Cambria Math" w:hAnsi="Cambria Math"/>
                        <w:i/>
                      </w:rPr>
                    </m:ctrlPr>
                  </m:sSupPr>
                  <m:e>
                    <m:r>
                      <m:rPr>
                        <m:sty m:val="bi"/>
                      </m:rPr>
                      <w:rPr>
                        <w:rFonts w:ascii="Cambria Math" w:hAnsi="Cambria Math"/>
                      </w:rPr>
                      <m:t>x</m:t>
                    </m:r>
                  </m:e>
                  <m:sup>
                    <m:r>
                      <m:rPr>
                        <m:sty m:val="bi"/>
                      </m:rPr>
                      <w:rPr>
                        <w:rFonts w:ascii="Cambria Math" w:hAnsi="Cambria Math"/>
                      </w:rPr>
                      <m:t>3</m:t>
                    </m:r>
                  </m:sup>
                </m:sSup>
              </m:oMath>
            </m:oMathPara>
          </w:p>
        </w:tc>
        <w:tc>
          <w:tcPr>
            <w:tcW w:w="1134" w:type="dxa"/>
          </w:tcPr>
          <w:p w14:paraId="698DDB38" w14:textId="26820711" w:rsidR="003821E5" w:rsidRDefault="003821E5" w:rsidP="003821E5">
            <w:pPr>
              <w:cnfStyle w:val="000000100000" w:firstRow="0" w:lastRow="0" w:firstColumn="0" w:lastColumn="0" w:oddVBand="0" w:evenVBand="0" w:oddHBand="1" w:evenHBand="0" w:firstRowFirstColumn="0" w:firstRowLastColumn="0" w:lastRowFirstColumn="0" w:lastRowLastColumn="0"/>
            </w:pPr>
            <w:r>
              <w:t>Odd</w:t>
            </w:r>
          </w:p>
        </w:tc>
        <w:tc>
          <w:tcPr>
            <w:tcW w:w="1559" w:type="dxa"/>
          </w:tcPr>
          <w:p w14:paraId="021FEA1C" w14:textId="6555EB9E" w:rsidR="003821E5" w:rsidRDefault="003821E5" w:rsidP="003821E5">
            <w:pPr>
              <w:cnfStyle w:val="000000100000" w:firstRow="0" w:lastRow="0" w:firstColumn="0" w:lastColumn="0" w:oddVBand="0" w:evenVBand="0" w:oddHBand="1" w:evenHBand="0" w:firstRowFirstColumn="0" w:firstRowLastColumn="0" w:lastRowFirstColumn="0" w:lastRowLastColumn="0"/>
            </w:pPr>
            <w:r>
              <w:t>Positive</w:t>
            </w:r>
          </w:p>
        </w:tc>
        <w:tc>
          <w:tcPr>
            <w:tcW w:w="2126" w:type="dxa"/>
          </w:tcPr>
          <w:p w14:paraId="1D64E3D4" w14:textId="2C3D0170" w:rsidR="003821E5" w:rsidRDefault="003821E5" w:rsidP="003821E5">
            <w:pPr>
              <w:cnfStyle w:val="000000100000" w:firstRow="0" w:lastRow="0" w:firstColumn="0" w:lastColumn="0" w:oddVBand="0" w:evenVBand="0" w:oddHBand="1" w:evenHBand="0"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c>
          <w:tcPr>
            <w:tcW w:w="2120" w:type="dxa"/>
          </w:tcPr>
          <w:p w14:paraId="42850393" w14:textId="3B6CF4E3" w:rsidR="003821E5" w:rsidRDefault="003821E5" w:rsidP="003821E5">
            <w:pPr>
              <w:cnfStyle w:val="000000100000" w:firstRow="0" w:lastRow="0" w:firstColumn="0" w:lastColumn="0" w:oddVBand="0" w:evenVBand="0" w:oddHBand="1" w:evenHBand="0"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r>
      <w:tr w:rsidR="003821E5" w14:paraId="7A4738AA"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9296BCF" w14:textId="184E8E54" w:rsidR="003821E5" w:rsidRDefault="003821E5" w:rsidP="003821E5">
            <m:oMathPara>
              <m:oMath>
                <m:r>
                  <m:rPr>
                    <m:sty m:val="bi"/>
                  </m:rPr>
                  <w:rPr>
                    <w:rFonts w:ascii="Cambria Math" w:eastAsia="Public Sans Light" w:hAnsi="Cambria Math"/>
                  </w:rPr>
                  <m:t>2</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3</m:t>
                    </m:r>
                  </m:sup>
                </m:sSup>
                <m:r>
                  <m:rPr>
                    <m:sty m:val="bi"/>
                  </m:rPr>
                  <w:rPr>
                    <w:rFonts w:ascii="Cambria Math" w:eastAsia="Public Sans Light" w:hAnsi="Cambria Math"/>
                  </w:rPr>
                  <m:t>-4</m:t>
                </m:r>
                <m:r>
                  <m:rPr>
                    <m:sty m:val="bi"/>
                  </m:rPr>
                  <w:rPr>
                    <w:rFonts w:ascii="Cambria Math" w:eastAsia="Public Sans Light" w:hAnsi="Cambria Math"/>
                  </w:rPr>
                  <m:t>x+1</m:t>
                </m:r>
              </m:oMath>
            </m:oMathPara>
          </w:p>
        </w:tc>
        <w:tc>
          <w:tcPr>
            <w:tcW w:w="1134" w:type="dxa"/>
          </w:tcPr>
          <w:p w14:paraId="2519D917" w14:textId="405C5883" w:rsidR="003821E5" w:rsidRDefault="003821E5" w:rsidP="003821E5">
            <w:pPr>
              <w:cnfStyle w:val="000000010000" w:firstRow="0" w:lastRow="0" w:firstColumn="0" w:lastColumn="0" w:oddVBand="0" w:evenVBand="0" w:oddHBand="0" w:evenHBand="1" w:firstRowFirstColumn="0" w:firstRowLastColumn="0" w:lastRowFirstColumn="0" w:lastRowLastColumn="0"/>
            </w:pPr>
            <w:r>
              <w:t xml:space="preserve">Odd </w:t>
            </w:r>
          </w:p>
        </w:tc>
        <w:tc>
          <w:tcPr>
            <w:tcW w:w="1559" w:type="dxa"/>
          </w:tcPr>
          <w:p w14:paraId="6BAA089E" w14:textId="10B90FF7" w:rsidR="003821E5" w:rsidRDefault="003821E5" w:rsidP="003821E5">
            <w:pPr>
              <w:cnfStyle w:val="000000010000" w:firstRow="0" w:lastRow="0" w:firstColumn="0" w:lastColumn="0" w:oddVBand="0" w:evenVBand="0" w:oddHBand="0" w:evenHBand="1" w:firstRowFirstColumn="0" w:firstRowLastColumn="0" w:lastRowFirstColumn="0" w:lastRowLastColumn="0"/>
            </w:pPr>
            <w:r>
              <w:t>Positive</w:t>
            </w:r>
          </w:p>
        </w:tc>
        <w:tc>
          <w:tcPr>
            <w:tcW w:w="2126" w:type="dxa"/>
          </w:tcPr>
          <w:p w14:paraId="75197740" w14:textId="41213399" w:rsidR="003821E5" w:rsidRDefault="003821E5" w:rsidP="003821E5">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Pr>
                <w:rFonts w:eastAsiaTheme="minorEastAsia"/>
              </w:rPr>
              <w:t xml:space="preserve"> </w:t>
            </w:r>
          </w:p>
        </w:tc>
        <w:tc>
          <w:tcPr>
            <w:tcW w:w="2120" w:type="dxa"/>
          </w:tcPr>
          <w:p w14:paraId="6D00DB24" w14:textId="3AF8FEFD" w:rsidR="003821E5" w:rsidRDefault="003821E5" w:rsidP="003821E5">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Pr>
                <w:rFonts w:eastAsiaTheme="minorEastAsia"/>
              </w:rPr>
              <w:t xml:space="preserve"> </w:t>
            </w:r>
          </w:p>
        </w:tc>
      </w:tr>
      <w:tr w:rsidR="00144FFB" w14:paraId="71DA27C2"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056F46C" w14:textId="2DF7A3EF" w:rsidR="003821E5" w:rsidRDefault="003821E5" w:rsidP="003821E5">
            <w:pPr>
              <w:rPr>
                <w:rFonts w:eastAsia="Public Sans Light"/>
              </w:rPr>
            </w:pPr>
            <m:oMathPara>
              <m:oMath>
                <m:r>
                  <m:rPr>
                    <m:sty m:val="bi"/>
                  </m:rPr>
                  <w:rPr>
                    <w:rFonts w:ascii="Cambria Math" w:eastAsia="Public Sans Light" w:hAnsi="Cambria Math"/>
                  </w:rPr>
                  <m:t>-</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3</m:t>
                    </m:r>
                  </m:sup>
                </m:sSup>
              </m:oMath>
            </m:oMathPara>
          </w:p>
        </w:tc>
        <w:tc>
          <w:tcPr>
            <w:tcW w:w="1134" w:type="dxa"/>
          </w:tcPr>
          <w:p w14:paraId="52EBB70A" w14:textId="1058CE56" w:rsidR="003821E5" w:rsidRDefault="003821E5" w:rsidP="003821E5">
            <w:pPr>
              <w:cnfStyle w:val="000000100000" w:firstRow="0" w:lastRow="0" w:firstColumn="0" w:lastColumn="0" w:oddVBand="0" w:evenVBand="0" w:oddHBand="1" w:evenHBand="0" w:firstRowFirstColumn="0" w:firstRowLastColumn="0" w:lastRowFirstColumn="0" w:lastRowLastColumn="0"/>
            </w:pPr>
            <w:r>
              <w:t xml:space="preserve">Odd </w:t>
            </w:r>
          </w:p>
        </w:tc>
        <w:tc>
          <w:tcPr>
            <w:tcW w:w="1559" w:type="dxa"/>
          </w:tcPr>
          <w:p w14:paraId="37D9E974" w14:textId="39F069CC" w:rsidR="003821E5" w:rsidRDefault="003821E5" w:rsidP="003821E5">
            <w:pPr>
              <w:cnfStyle w:val="000000100000" w:firstRow="0" w:lastRow="0" w:firstColumn="0" w:lastColumn="0" w:oddVBand="0" w:evenVBand="0" w:oddHBand="1" w:evenHBand="0" w:firstRowFirstColumn="0" w:firstRowLastColumn="0" w:lastRowFirstColumn="0" w:lastRowLastColumn="0"/>
            </w:pPr>
            <w:r>
              <w:t>Negative</w:t>
            </w:r>
          </w:p>
        </w:tc>
        <w:tc>
          <w:tcPr>
            <w:tcW w:w="2126" w:type="dxa"/>
          </w:tcPr>
          <w:p w14:paraId="3DDDD36B" w14:textId="5717858F" w:rsidR="003821E5" w:rsidRDefault="003821E5" w:rsidP="003821E5">
            <w:pPr>
              <w:cnfStyle w:val="000000100000" w:firstRow="0" w:lastRow="0" w:firstColumn="0" w:lastColumn="0" w:oddVBand="0" w:evenVBand="0" w:oddHBand="1" w:evenHBand="0"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c>
          <w:tcPr>
            <w:tcW w:w="2120" w:type="dxa"/>
          </w:tcPr>
          <w:p w14:paraId="02048644" w14:textId="3C6B9F9B" w:rsidR="003821E5" w:rsidRDefault="003821E5" w:rsidP="003821E5">
            <w:pPr>
              <w:cnfStyle w:val="000000100000" w:firstRow="0" w:lastRow="0" w:firstColumn="0" w:lastColumn="0" w:oddVBand="0" w:evenVBand="0" w:oddHBand="1" w:evenHBand="0" w:firstRowFirstColumn="0" w:firstRowLastColumn="0" w:lastRowFirstColumn="0" w:lastRowLastColumn="0"/>
              <w:rPr>
                <w:rFonts w:eastAsia="Public Sans Light"/>
              </w:rPr>
            </w:pPr>
            <m:oMath>
              <m:r>
                <w:rPr>
                  <w:rFonts w:ascii="Cambria Math" w:hAnsi="Cambria Math"/>
                </w:rPr>
                <m:t>y→-∞</m:t>
              </m:r>
            </m:oMath>
            <w:r>
              <w:rPr>
                <w:rFonts w:eastAsiaTheme="minorEastAsia"/>
              </w:rPr>
              <w:t xml:space="preserve"> </w:t>
            </w:r>
          </w:p>
        </w:tc>
      </w:tr>
      <w:tr w:rsidR="003821E5" w14:paraId="0ECF04F5"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7504937" w14:textId="1078181F" w:rsidR="003821E5" w:rsidRDefault="003821E5" w:rsidP="003821E5">
            <m:oMathPara>
              <m:oMath>
                <m:r>
                  <m:rPr>
                    <m:sty m:val="bi"/>
                  </m:rPr>
                  <w:rPr>
                    <w:rFonts w:ascii="Cambria Math" w:eastAsia="Public Sans Light" w:hAnsi="Cambria Math"/>
                  </w:rPr>
                  <m:t>-3</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5</m:t>
                    </m:r>
                  </m:sup>
                </m:sSup>
                <m:r>
                  <m:rPr>
                    <m:sty m:val="bi"/>
                  </m:rPr>
                  <w:rPr>
                    <w:rFonts w:ascii="Cambria Math" w:eastAsia="Public Sans Light" w:hAnsi="Cambria Math"/>
                  </w:rPr>
                  <m:t>+</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2</m:t>
                    </m:r>
                  </m:sup>
                </m:sSup>
                <m:r>
                  <m:rPr>
                    <m:sty m:val="bi"/>
                  </m:rPr>
                  <w:rPr>
                    <w:rFonts w:ascii="Cambria Math" w:eastAsia="Public Sans Light" w:hAnsi="Cambria Math"/>
                  </w:rPr>
                  <m:t>-7</m:t>
                </m:r>
              </m:oMath>
            </m:oMathPara>
          </w:p>
        </w:tc>
        <w:tc>
          <w:tcPr>
            <w:tcW w:w="1134" w:type="dxa"/>
          </w:tcPr>
          <w:p w14:paraId="6E159925" w14:textId="789E2BC8" w:rsidR="003821E5" w:rsidRDefault="003821E5" w:rsidP="003821E5">
            <w:pPr>
              <w:cnfStyle w:val="000000010000" w:firstRow="0" w:lastRow="0" w:firstColumn="0" w:lastColumn="0" w:oddVBand="0" w:evenVBand="0" w:oddHBand="0" w:evenHBand="1" w:firstRowFirstColumn="0" w:firstRowLastColumn="0" w:lastRowFirstColumn="0" w:lastRowLastColumn="0"/>
            </w:pPr>
            <w:r>
              <w:t xml:space="preserve">Odd </w:t>
            </w:r>
          </w:p>
        </w:tc>
        <w:tc>
          <w:tcPr>
            <w:tcW w:w="1559" w:type="dxa"/>
          </w:tcPr>
          <w:p w14:paraId="4DA11C4C" w14:textId="3BBE527D" w:rsidR="003821E5" w:rsidRDefault="003821E5" w:rsidP="003821E5">
            <w:pPr>
              <w:cnfStyle w:val="000000010000" w:firstRow="0" w:lastRow="0" w:firstColumn="0" w:lastColumn="0" w:oddVBand="0" w:evenVBand="0" w:oddHBand="0" w:evenHBand="1" w:firstRowFirstColumn="0" w:firstRowLastColumn="0" w:lastRowFirstColumn="0" w:lastRowLastColumn="0"/>
            </w:pPr>
            <w:r>
              <w:t>Negative</w:t>
            </w:r>
          </w:p>
        </w:tc>
        <w:tc>
          <w:tcPr>
            <w:tcW w:w="2126" w:type="dxa"/>
          </w:tcPr>
          <w:p w14:paraId="38C77331" w14:textId="043EF4B6" w:rsidR="003821E5" w:rsidRDefault="003821E5" w:rsidP="003821E5">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Pr>
                <w:rFonts w:eastAsiaTheme="minorEastAsia"/>
              </w:rPr>
              <w:t xml:space="preserve"> </w:t>
            </w:r>
          </w:p>
        </w:tc>
        <w:tc>
          <w:tcPr>
            <w:tcW w:w="2120" w:type="dxa"/>
          </w:tcPr>
          <w:p w14:paraId="569AE1A3" w14:textId="3218BCDC" w:rsidR="003821E5" w:rsidRDefault="003821E5" w:rsidP="003821E5">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Pr>
                <w:rFonts w:eastAsiaTheme="minorEastAsia"/>
              </w:rPr>
              <w:t xml:space="preserve"> </w:t>
            </w:r>
          </w:p>
        </w:tc>
      </w:tr>
      <w:tr w:rsidR="003821E5" w14:paraId="5994E678" w14:textId="77777777" w:rsidTr="00876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6FDDD35" w14:textId="20C1ED12" w:rsidR="003821E5" w:rsidRDefault="003821E5" w:rsidP="003821E5">
            <w:pPr>
              <w:rPr>
                <w:rFonts w:eastAsia="Public Sans Light"/>
              </w:rPr>
            </w:pPr>
            <m:oMathPara>
              <m:oMath>
                <m:r>
                  <m:rPr>
                    <m:sty m:val="bi"/>
                  </m:rPr>
                  <w:rPr>
                    <w:rFonts w:ascii="Cambria Math" w:eastAsia="Public Sans Light" w:hAnsi="Cambria Math"/>
                  </w:rPr>
                  <m:t>-4</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5</m:t>
                    </m:r>
                  </m:sup>
                </m:sSup>
                <m:r>
                  <m:rPr>
                    <m:sty m:val="bi"/>
                  </m:rPr>
                  <w:rPr>
                    <w:rFonts w:ascii="Cambria Math" w:eastAsia="Public Sans Light" w:hAnsi="Cambria Math"/>
                  </w:rPr>
                  <m:t>+6</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2</m:t>
                    </m:r>
                  </m:sup>
                </m:sSup>
                <m:r>
                  <m:rPr>
                    <m:sty m:val="bi"/>
                  </m:rPr>
                  <w:rPr>
                    <w:rFonts w:ascii="Cambria Math" w:eastAsia="Public Sans Light" w:hAnsi="Cambria Math"/>
                  </w:rPr>
                  <m:t>-1</m:t>
                </m:r>
              </m:oMath>
            </m:oMathPara>
          </w:p>
        </w:tc>
        <w:tc>
          <w:tcPr>
            <w:tcW w:w="1134" w:type="dxa"/>
          </w:tcPr>
          <w:p w14:paraId="441C088E" w14:textId="7C97A84C" w:rsidR="003821E5" w:rsidRDefault="003821E5" w:rsidP="003821E5">
            <w:pPr>
              <w:cnfStyle w:val="000000100000" w:firstRow="0" w:lastRow="0" w:firstColumn="0" w:lastColumn="0" w:oddVBand="0" w:evenVBand="0" w:oddHBand="1" w:evenHBand="0" w:firstRowFirstColumn="0" w:firstRowLastColumn="0" w:lastRowFirstColumn="0" w:lastRowLastColumn="0"/>
            </w:pPr>
            <w:r>
              <w:t xml:space="preserve">Odd </w:t>
            </w:r>
          </w:p>
        </w:tc>
        <w:tc>
          <w:tcPr>
            <w:tcW w:w="1559" w:type="dxa"/>
          </w:tcPr>
          <w:p w14:paraId="02810250" w14:textId="3AF8E079" w:rsidR="003821E5" w:rsidRDefault="003821E5" w:rsidP="003821E5">
            <w:pPr>
              <w:cnfStyle w:val="000000100000" w:firstRow="0" w:lastRow="0" w:firstColumn="0" w:lastColumn="0" w:oddVBand="0" w:evenVBand="0" w:oddHBand="1" w:evenHBand="0" w:firstRowFirstColumn="0" w:firstRowLastColumn="0" w:lastRowFirstColumn="0" w:lastRowLastColumn="0"/>
            </w:pPr>
            <w:r>
              <w:t>Negative</w:t>
            </w:r>
          </w:p>
        </w:tc>
        <w:tc>
          <w:tcPr>
            <w:tcW w:w="2126" w:type="dxa"/>
          </w:tcPr>
          <w:p w14:paraId="2A42588F" w14:textId="340DDCB1" w:rsidR="003821E5" w:rsidRDefault="003821E5" w:rsidP="003821E5">
            <w:pP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y→∞</m:t>
              </m:r>
            </m:oMath>
            <w:r>
              <w:rPr>
                <w:rFonts w:eastAsiaTheme="minorEastAsia"/>
              </w:rPr>
              <w:t xml:space="preserve"> </w:t>
            </w:r>
          </w:p>
        </w:tc>
        <w:tc>
          <w:tcPr>
            <w:tcW w:w="2120" w:type="dxa"/>
          </w:tcPr>
          <w:p w14:paraId="4E4C20D8" w14:textId="7CB23082" w:rsidR="003821E5" w:rsidRDefault="003821E5" w:rsidP="003821E5">
            <w:pP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y→-∞</m:t>
              </m:r>
            </m:oMath>
            <w:r>
              <w:rPr>
                <w:rFonts w:eastAsiaTheme="minorEastAsia"/>
              </w:rPr>
              <w:t xml:space="preserve"> </w:t>
            </w:r>
          </w:p>
        </w:tc>
      </w:tr>
      <w:tr w:rsidR="003821E5" w14:paraId="0E793528" w14:textId="77777777" w:rsidTr="008762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05A67EE" w14:textId="2E67CDE9" w:rsidR="003821E5" w:rsidRDefault="003821E5" w:rsidP="003821E5">
            <w:pPr>
              <w:rPr>
                <w:rFonts w:eastAsia="Public Sans Light"/>
              </w:rPr>
            </w:pPr>
            <m:oMathPara>
              <m:oMath>
                <m:r>
                  <m:rPr>
                    <m:sty m:val="bi"/>
                  </m:rPr>
                  <w:rPr>
                    <w:rFonts w:ascii="Cambria Math" w:eastAsia="Public Sans Light" w:hAnsi="Cambria Math"/>
                  </w:rPr>
                  <m:t>-</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5</m:t>
                    </m:r>
                  </m:sup>
                </m:sSup>
                <m:r>
                  <m:rPr>
                    <m:sty m:val="bi"/>
                  </m:rPr>
                  <w:rPr>
                    <w:rFonts w:ascii="Cambria Math" w:eastAsia="Public Sans Light" w:hAnsi="Cambria Math"/>
                  </w:rPr>
                  <m:t>-2</m:t>
                </m:r>
                <m:sSup>
                  <m:sSupPr>
                    <m:ctrlPr>
                      <w:rPr>
                        <w:rFonts w:ascii="Cambria Math" w:eastAsia="Public Sans Light" w:hAnsi="Cambria Math"/>
                        <w:i/>
                      </w:rPr>
                    </m:ctrlPr>
                  </m:sSupPr>
                  <m:e>
                    <m:r>
                      <m:rPr>
                        <m:sty m:val="bi"/>
                      </m:rPr>
                      <w:rPr>
                        <w:rFonts w:ascii="Cambria Math" w:eastAsia="Public Sans Light" w:hAnsi="Cambria Math"/>
                      </w:rPr>
                      <m:t>x</m:t>
                    </m:r>
                  </m:e>
                  <m:sup>
                    <m:r>
                      <m:rPr>
                        <m:sty m:val="bi"/>
                      </m:rPr>
                      <w:rPr>
                        <w:rFonts w:ascii="Cambria Math" w:eastAsia="Public Sans Light" w:hAnsi="Cambria Math"/>
                      </w:rPr>
                      <m:t>4</m:t>
                    </m:r>
                  </m:sup>
                </m:sSup>
                <m:r>
                  <m:rPr>
                    <m:sty m:val="bi"/>
                  </m:rPr>
                  <w:rPr>
                    <w:rFonts w:ascii="Cambria Math" w:eastAsia="Public Sans Light" w:hAnsi="Cambria Math"/>
                  </w:rPr>
                  <m:t>+11</m:t>
                </m:r>
                <m:r>
                  <m:rPr>
                    <m:sty m:val="bi"/>
                  </m:rPr>
                  <w:rPr>
                    <w:rFonts w:ascii="Cambria Math" w:eastAsia="Public Sans Light" w:hAnsi="Cambria Math"/>
                  </w:rPr>
                  <m:t>x-20</m:t>
                </m:r>
              </m:oMath>
            </m:oMathPara>
          </w:p>
        </w:tc>
        <w:tc>
          <w:tcPr>
            <w:tcW w:w="1134" w:type="dxa"/>
          </w:tcPr>
          <w:p w14:paraId="6751E33C" w14:textId="461AD70A" w:rsidR="003821E5" w:rsidRDefault="003821E5" w:rsidP="003821E5">
            <w:pPr>
              <w:cnfStyle w:val="000000010000" w:firstRow="0" w:lastRow="0" w:firstColumn="0" w:lastColumn="0" w:oddVBand="0" w:evenVBand="0" w:oddHBand="0" w:evenHBand="1" w:firstRowFirstColumn="0" w:firstRowLastColumn="0" w:lastRowFirstColumn="0" w:lastRowLastColumn="0"/>
            </w:pPr>
            <w:r>
              <w:t xml:space="preserve">Odd </w:t>
            </w:r>
          </w:p>
        </w:tc>
        <w:tc>
          <w:tcPr>
            <w:tcW w:w="1559" w:type="dxa"/>
          </w:tcPr>
          <w:p w14:paraId="4B876377" w14:textId="379BA587" w:rsidR="003821E5" w:rsidRDefault="003821E5" w:rsidP="003821E5">
            <w:pPr>
              <w:cnfStyle w:val="000000010000" w:firstRow="0" w:lastRow="0" w:firstColumn="0" w:lastColumn="0" w:oddVBand="0" w:evenVBand="0" w:oddHBand="0" w:evenHBand="1" w:firstRowFirstColumn="0" w:firstRowLastColumn="0" w:lastRowFirstColumn="0" w:lastRowLastColumn="0"/>
            </w:pPr>
            <w:r>
              <w:t>Negative</w:t>
            </w:r>
          </w:p>
        </w:tc>
        <w:tc>
          <w:tcPr>
            <w:tcW w:w="2126" w:type="dxa"/>
          </w:tcPr>
          <w:p w14:paraId="23FFB0F0" w14:textId="6B07BDB6" w:rsidR="003821E5" w:rsidRDefault="003821E5" w:rsidP="003821E5">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Pr>
                <w:rFonts w:eastAsiaTheme="minorEastAsia"/>
              </w:rPr>
              <w:t xml:space="preserve"> </w:t>
            </w:r>
          </w:p>
        </w:tc>
        <w:tc>
          <w:tcPr>
            <w:tcW w:w="2120" w:type="dxa"/>
          </w:tcPr>
          <w:p w14:paraId="23339F76" w14:textId="39D86F97" w:rsidR="003821E5" w:rsidRDefault="003821E5" w:rsidP="003821E5">
            <w:pPr>
              <w:cnfStyle w:val="000000010000" w:firstRow="0" w:lastRow="0" w:firstColumn="0" w:lastColumn="0" w:oddVBand="0" w:evenVBand="0" w:oddHBand="0" w:evenHBand="1" w:firstRowFirstColumn="0" w:firstRowLastColumn="0" w:lastRowFirstColumn="0" w:lastRowLastColumn="0"/>
            </w:pPr>
            <m:oMath>
              <m:r>
                <w:rPr>
                  <w:rFonts w:ascii="Cambria Math" w:hAnsi="Cambria Math"/>
                </w:rPr>
                <m:t>y→-∞</m:t>
              </m:r>
            </m:oMath>
            <w:r>
              <w:rPr>
                <w:rFonts w:eastAsiaTheme="minorEastAsia"/>
              </w:rPr>
              <w:t xml:space="preserve"> </w:t>
            </w:r>
          </w:p>
        </w:tc>
      </w:tr>
    </w:tbl>
    <w:p w14:paraId="17C04DCF" w14:textId="77777777" w:rsidR="007C4A24" w:rsidRDefault="007C4A24" w:rsidP="00600CC9">
      <w:r>
        <w:br w:type="page"/>
      </w:r>
    </w:p>
    <w:p w14:paraId="377D5B7E" w14:textId="5308E830" w:rsidR="00E00962" w:rsidRDefault="00E00962" w:rsidP="00834192">
      <w:pPr>
        <w:pStyle w:val="Heading2"/>
      </w:pPr>
      <w:r w:rsidRPr="00834192">
        <w:lastRenderedPageBreak/>
        <w:t>References</w:t>
      </w:r>
    </w:p>
    <w:p w14:paraId="1922263B" w14:textId="77777777" w:rsidR="00834192" w:rsidRPr="00AE7FE3" w:rsidRDefault="00834192" w:rsidP="00834192">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4E215BFB" w14:textId="77777777" w:rsidR="00834192" w:rsidRPr="00AE7FE3" w:rsidRDefault="00834192" w:rsidP="00834192">
      <w:pPr>
        <w:pStyle w:val="FeatureBox2"/>
      </w:pPr>
      <w:r w:rsidRPr="00AE7FE3">
        <w:t>Please refer to the NESA Copyright Disclaimer for more information</w:t>
      </w:r>
      <w:r>
        <w:t xml:space="preserve"> </w:t>
      </w:r>
      <w:hyperlink r:id="rId26" w:history="1">
        <w:r w:rsidRPr="005A267D">
          <w:rPr>
            <w:rStyle w:val="Hyperlink"/>
          </w:rPr>
          <w:t>https://www.nsw.gov.au/education-and-training/nesa/copyright</w:t>
        </w:r>
      </w:hyperlink>
      <w:r w:rsidRPr="00A1020E">
        <w:t>.</w:t>
      </w:r>
    </w:p>
    <w:p w14:paraId="70D28F03" w14:textId="77777777" w:rsidR="00834192" w:rsidRDefault="00834192" w:rsidP="00834192">
      <w:pPr>
        <w:pStyle w:val="FeatureBox2"/>
      </w:pPr>
      <w:r w:rsidRPr="00AE7FE3">
        <w:t xml:space="preserve">NESA holds the only official and up-to-date versions of the NSW Curriculum and syllabus documents. Please visit NESA </w:t>
      </w:r>
      <w:hyperlink r:id="rId27" w:history="1">
        <w:r w:rsidRPr="005A267D">
          <w:rPr>
            <w:rStyle w:val="Hyperlink"/>
          </w:rPr>
          <w:t>https://www.nsw.gov.au/education-and-training/nesa</w:t>
        </w:r>
      </w:hyperlink>
      <w:r w:rsidRPr="00A1020E">
        <w:t xml:space="preserve"> </w:t>
      </w:r>
      <w:r w:rsidRPr="00AE7FE3">
        <w:t xml:space="preserve">and NSW Curriculum </w:t>
      </w:r>
      <w:hyperlink r:id="rId28" w:history="1">
        <w:r>
          <w:rPr>
            <w:rStyle w:val="Hyperlink"/>
          </w:rPr>
          <w:t>https://curriculum.nsw.edu.au</w:t>
        </w:r>
      </w:hyperlink>
      <w:r w:rsidRPr="00AE7FE3">
        <w:t>.</w:t>
      </w:r>
    </w:p>
    <w:p w14:paraId="23DF6BF5" w14:textId="49AA6C2E" w:rsidR="00117577" w:rsidRDefault="00E00962" w:rsidP="00834192">
      <w:hyperlink r:id="rId29" w:history="1">
        <w:r w:rsidRPr="00881911">
          <w:rPr>
            <w:rStyle w:val="Hyperlink"/>
          </w:rPr>
          <w:t xml:space="preserve">Mathematics Extension 1 </w:t>
        </w:r>
        <w:r w:rsidR="000F6C8D" w:rsidRPr="00881911">
          <w:rPr>
            <w:rStyle w:val="Hyperlink"/>
          </w:rPr>
          <w:t>11</w:t>
        </w:r>
        <w:r w:rsidR="00834192" w:rsidRPr="00881911">
          <w:rPr>
            <w:rStyle w:val="Hyperlink"/>
          </w:rPr>
          <w:t>–</w:t>
        </w:r>
        <w:r w:rsidR="000F6C8D" w:rsidRPr="00881911">
          <w:rPr>
            <w:rStyle w:val="Hyperlink"/>
          </w:rPr>
          <w:t>12</w:t>
        </w:r>
        <w:r w:rsidRPr="00881911">
          <w:rPr>
            <w:rStyle w:val="Hyperlink"/>
          </w:rPr>
          <w:t xml:space="preserve"> Syllabus</w:t>
        </w:r>
      </w:hyperlink>
      <w:r w:rsidRPr="00E00962">
        <w:rPr>
          <w:szCs w:val="22"/>
        </w:rPr>
        <w:t xml:space="preserve"> © NSW Education Standards Authority (NESA) for and on behalf of the Crown in right of the State of New South Wales, 2024</w:t>
      </w:r>
      <w:r w:rsidR="00881911">
        <w:rPr>
          <w:szCs w:val="22"/>
        </w:rPr>
        <w:t>.</w:t>
      </w:r>
    </w:p>
    <w:p w14:paraId="4D3D4E6D" w14:textId="77777777" w:rsidR="00117577" w:rsidRDefault="00117577" w:rsidP="00607DF0">
      <w:pPr>
        <w:sectPr w:rsidR="00117577" w:rsidSect="003470F1">
          <w:pgSz w:w="11906" w:h="16838"/>
          <w:pgMar w:top="1129" w:right="1134" w:bottom="1134" w:left="1134" w:header="488" w:footer="535" w:gutter="0"/>
          <w:cols w:space="708"/>
          <w:docGrid w:linePitch="360"/>
        </w:sectPr>
      </w:pPr>
    </w:p>
    <w:p w14:paraId="2AD7083F" w14:textId="77777777" w:rsidR="00CD7174" w:rsidRPr="001748AB" w:rsidRDefault="00CD7174" w:rsidP="00CD7174">
      <w:pPr>
        <w:rPr>
          <w:rStyle w:val="Strong"/>
          <w:szCs w:val="22"/>
        </w:rPr>
      </w:pPr>
      <w:r w:rsidRPr="001748AB">
        <w:rPr>
          <w:rStyle w:val="Strong"/>
          <w:szCs w:val="22"/>
        </w:rPr>
        <w:lastRenderedPageBreak/>
        <w:t>© State of New South Wales (Department of Education), 202</w:t>
      </w:r>
      <w:r>
        <w:rPr>
          <w:rStyle w:val="Strong"/>
          <w:szCs w:val="22"/>
        </w:rPr>
        <w:t>6</w:t>
      </w:r>
    </w:p>
    <w:p w14:paraId="16641DD3" w14:textId="77777777" w:rsidR="00CD7174" w:rsidRDefault="00CD7174" w:rsidP="00CD7174">
      <w:r>
        <w:t xml:space="preserve">The copyright material published in this resource is subject to the </w:t>
      </w:r>
      <w:r w:rsidRPr="00DF0D4E">
        <w:rPr>
          <w:rStyle w:val="Emphasis"/>
        </w:rPr>
        <w:t>Copyright Act 1968</w:t>
      </w:r>
      <w:r>
        <w:t xml:space="preserve"> (Cth) and is owned by the NSW Department of Education or, where indicated, by a party other than the NSW Department of Education (third-party material).</w:t>
      </w:r>
    </w:p>
    <w:p w14:paraId="19D8DF54" w14:textId="77777777" w:rsidR="00CD7174" w:rsidRDefault="00CD7174" w:rsidP="00CD7174">
      <w:r>
        <w:t xml:space="preserve">Copyright material available in this resource and owned by the NSW Department of Education is licensed under a </w:t>
      </w:r>
      <w:hyperlink r:id="rId30" w:history="1">
        <w:r w:rsidRPr="003B3E41">
          <w:rPr>
            <w:rStyle w:val="Hyperlink"/>
          </w:rPr>
          <w:t>Creative Commons Attribution 4.0 International (CC BY 4.0) license</w:t>
        </w:r>
      </w:hyperlink>
      <w:r>
        <w:t>.</w:t>
      </w:r>
    </w:p>
    <w:p w14:paraId="2FFC4B6B" w14:textId="77777777" w:rsidR="00CD7174" w:rsidRDefault="00CD7174" w:rsidP="00CD7174">
      <w:r>
        <w:rPr>
          <w:noProof/>
        </w:rPr>
        <w:drawing>
          <wp:inline distT="0" distB="0" distL="0" distR="0" wp14:anchorId="7E37793B" wp14:editId="3132D21B">
            <wp:extent cx="1228725" cy="428625"/>
            <wp:effectExtent l="0" t="0" r="9525" b="9525"/>
            <wp:docPr id="32" name="Picture 32" descr="Creative Commons Attribution license logo.">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7CE620A8" w14:textId="77777777" w:rsidR="00CD7174" w:rsidRDefault="00CD7174" w:rsidP="00CD7174">
      <w:r>
        <w:t>This license allows you to share and adapt the material for any purpose, even commercially.</w:t>
      </w:r>
    </w:p>
    <w:p w14:paraId="237FD69A" w14:textId="77777777" w:rsidR="00CD7174" w:rsidRDefault="00CD7174" w:rsidP="00CD7174">
      <w:r>
        <w:t>Attribution should be given to © State of New South Wales (Department of Education), 2026.</w:t>
      </w:r>
    </w:p>
    <w:p w14:paraId="7A58984D" w14:textId="77777777" w:rsidR="00CD7174" w:rsidRDefault="00CD7174" w:rsidP="00CD7174">
      <w:r>
        <w:t>Material in this resource not available under a Creative Commons license:</w:t>
      </w:r>
    </w:p>
    <w:p w14:paraId="33D7B151" w14:textId="77777777" w:rsidR="00CD7174" w:rsidRDefault="00CD7174" w:rsidP="00CD7174">
      <w:pPr>
        <w:pStyle w:val="ListBullet"/>
        <w:numPr>
          <w:ilvl w:val="0"/>
          <w:numId w:val="1"/>
        </w:numPr>
      </w:pPr>
      <w:r>
        <w:t>the NSW Department of Education logo, other logos and trademark-protected material</w:t>
      </w:r>
    </w:p>
    <w:p w14:paraId="74BA4744" w14:textId="77777777" w:rsidR="00CD7174" w:rsidRDefault="00CD7174" w:rsidP="00CD7174">
      <w:pPr>
        <w:pStyle w:val="ListBullet"/>
        <w:numPr>
          <w:ilvl w:val="0"/>
          <w:numId w:val="1"/>
        </w:numPr>
      </w:pPr>
      <w:r>
        <w:t>material owned by a third party that has been reproduced with permission. You will need to obtain permission from the third party to reuse its material.</w:t>
      </w:r>
    </w:p>
    <w:p w14:paraId="294CE98D" w14:textId="77777777" w:rsidR="00CD7174" w:rsidRPr="003B3E41" w:rsidRDefault="00CD7174" w:rsidP="00CD7174">
      <w:pPr>
        <w:pStyle w:val="FeatureBox2"/>
        <w:rPr>
          <w:rStyle w:val="Strong"/>
        </w:rPr>
      </w:pPr>
      <w:r w:rsidRPr="003B3E41">
        <w:rPr>
          <w:rStyle w:val="Strong"/>
        </w:rPr>
        <w:t>Links to third-party material and websites</w:t>
      </w:r>
    </w:p>
    <w:p w14:paraId="06A884CB" w14:textId="77777777" w:rsidR="00CD7174" w:rsidRDefault="00CD7174" w:rsidP="00CD7174">
      <w:pPr>
        <w:pStyle w:val="FeatureBox2"/>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5F5EB647" w:rsidR="004D0640" w:rsidRPr="00E00962" w:rsidRDefault="00CD7174" w:rsidP="00CD7174">
      <w:pPr>
        <w:pStyle w:val="FeatureBox2"/>
        <w:rPr>
          <w:szCs w:val="22"/>
        </w:rPr>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DF0D4E">
        <w:rPr>
          <w:rStyle w:val="Emphasis"/>
        </w:rPr>
        <w:t>Copyright Act 1968</w:t>
      </w:r>
      <w:r>
        <w:t xml:space="preserve"> (Cth). The department accepts no responsibility for content on third-party websites.</w:t>
      </w:r>
    </w:p>
    <w:sectPr w:rsidR="004D0640" w:rsidRPr="00E00962" w:rsidSect="00CD7174">
      <w:headerReference w:type="first" r:id="rId32"/>
      <w:footerReference w:type="first" r:id="rId33"/>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C2D4" w14:textId="77777777" w:rsidR="00A00C51" w:rsidRDefault="00A00C51" w:rsidP="00843DF5">
      <w:r>
        <w:separator/>
      </w:r>
    </w:p>
    <w:p w14:paraId="78B41255" w14:textId="77777777" w:rsidR="00A00C51" w:rsidRDefault="00A00C51" w:rsidP="00843DF5"/>
    <w:p w14:paraId="2F30467C" w14:textId="77777777" w:rsidR="00A00C51" w:rsidRDefault="00A00C51" w:rsidP="00843DF5"/>
  </w:endnote>
  <w:endnote w:type="continuationSeparator" w:id="0">
    <w:p w14:paraId="06B16E1C" w14:textId="77777777" w:rsidR="00A00C51" w:rsidRDefault="00A00C51" w:rsidP="00843DF5">
      <w:r>
        <w:continuationSeparator/>
      </w:r>
    </w:p>
    <w:p w14:paraId="5FD9EF47" w14:textId="77777777" w:rsidR="00A00C51" w:rsidRDefault="00A00C51" w:rsidP="00843DF5"/>
    <w:p w14:paraId="46BD5F18" w14:textId="77777777" w:rsidR="00A00C51" w:rsidRDefault="00A00C51"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89923011-11BA-4065-B5D2-ECB3DD6D299D}"/>
    <w:embedBold r:id="rId2" w:fontKey="{5D34900F-09C1-458B-88E9-39333C20B945}"/>
    <w:embedItalic r:id="rId3" w:fontKey="{32B6C7D7-1653-4080-B771-8EF5117C5639}"/>
    <w:embedBoldItalic r:id="rId4" w:fontKey="{BD86B56E-7EEF-4A79-A578-AEA24E4C4D47}"/>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5" w:fontKey="{1CC3A843-FB13-4EAB-97C9-8F3362E718D8}"/>
  </w:font>
  <w:font w:name="Cambria Math">
    <w:panose1 w:val="02040503050406030204"/>
    <w:charset w:val="00"/>
    <w:family w:val="roman"/>
    <w:pitch w:val="variable"/>
    <w:sig w:usb0="E00006FF" w:usb1="420024FF" w:usb2="02000000" w:usb3="00000000" w:csb0="0000019F" w:csb1="00000000"/>
    <w:embedRegular r:id="rId6" w:fontKey="{112AC220-1CFD-4A9B-94B3-263D621586C3}"/>
    <w:embedItalic r:id="rId7" w:fontKey="{EE975931-83FC-4CAC-A7D5-B0FBBE94432D}"/>
    <w:embedBoldItalic r:id="rId8" w:fontKey="{D244705B-8D3C-4FE0-8CF6-7526E7A9CC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02F5" w14:textId="00E3B6E2" w:rsidR="0080107D" w:rsidRPr="00F63959" w:rsidRDefault="0080107D" w:rsidP="0080107D">
    <w:pPr>
      <w:pStyle w:val="Footer"/>
    </w:pPr>
    <w:r>
      <w:t xml:space="preserve">© NSW Department of Education, </w:t>
    </w:r>
    <w:r w:rsidR="003470F1">
      <w:t>May-26</w:t>
    </w:r>
    <w:r w:rsidR="003470F1">
      <w:ptab w:relativeTo="margin" w:alignment="right" w:leader="none"/>
    </w:r>
    <w:r>
      <w:rPr>
        <w:b/>
        <w:noProof/>
        <w:sz w:val="28"/>
        <w:szCs w:val="28"/>
      </w:rPr>
      <w:drawing>
        <wp:inline distT="0" distB="0" distL="0" distR="0" wp14:anchorId="3C215B1A" wp14:editId="66B0D613">
          <wp:extent cx="571500" cy="190500"/>
          <wp:effectExtent l="0" t="0" r="0" b="0"/>
          <wp:docPr id="5964205" name="Picture 5964205"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10DA" w14:textId="77777777" w:rsidR="00060554" w:rsidRDefault="00060554" w:rsidP="00060554">
    <w:pPr>
      <w:pStyle w:val="Logo"/>
    </w:pPr>
    <w:r w:rsidRPr="009B05C3">
      <w:t>education.nsw.gov.au</w:t>
    </w:r>
    <w:r>
      <w:rPr>
        <w:noProof/>
        <w:lang w:eastAsia="en-AU"/>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7F4C" w14:textId="77777777" w:rsidR="003470F1" w:rsidRPr="00F63959" w:rsidRDefault="003470F1" w:rsidP="0080107D">
    <w:pPr>
      <w:pStyle w:val="Footer"/>
    </w:pPr>
    <w:r>
      <w:t>© NSW Department of Education, May-26</w:t>
    </w:r>
    <w:r>
      <w:ptab w:relativeTo="margin" w:alignment="right" w:leader="none"/>
    </w:r>
    <w:r>
      <w:rPr>
        <w:b/>
        <w:noProof/>
        <w:sz w:val="28"/>
        <w:szCs w:val="28"/>
      </w:rPr>
      <w:drawing>
        <wp:inline distT="0" distB="0" distL="0" distR="0" wp14:anchorId="23828624" wp14:editId="6160CC8C">
          <wp:extent cx="571500" cy="190500"/>
          <wp:effectExtent l="0" t="0" r="0" b="0"/>
          <wp:docPr id="1712898168" name="Picture 1712898168"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87E0" w14:textId="37FE17E3" w:rsidR="00841E30" w:rsidRPr="00F63959" w:rsidRDefault="00841E30" w:rsidP="00841E30">
    <w:pPr>
      <w:pStyle w:val="Footer"/>
    </w:pPr>
    <w:r>
      <w:t>© NSW Department of Education, Apr-26</w:t>
    </w:r>
    <w:r>
      <w:ptab w:relativeTo="margin" w:alignment="right" w:leader="none"/>
    </w:r>
    <w:r>
      <w:rPr>
        <w:b/>
        <w:noProof/>
        <w:sz w:val="28"/>
        <w:szCs w:val="28"/>
      </w:rPr>
      <w:drawing>
        <wp:inline distT="0" distB="0" distL="0" distR="0" wp14:anchorId="1C038A86" wp14:editId="4EE5EA9B">
          <wp:extent cx="571500" cy="190500"/>
          <wp:effectExtent l="0" t="0" r="0" b="0"/>
          <wp:docPr id="1846458371" name="Picture 184645837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7196" w14:textId="77777777" w:rsidR="00CD7174" w:rsidRPr="00E2096F" w:rsidRDefault="00CD7174" w:rsidP="00E209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49020" w14:textId="77777777" w:rsidR="00A00C51" w:rsidRDefault="00A00C51" w:rsidP="00843DF5">
      <w:r>
        <w:separator/>
      </w:r>
    </w:p>
    <w:p w14:paraId="6C49F516" w14:textId="77777777" w:rsidR="00A00C51" w:rsidRDefault="00A00C51" w:rsidP="00843DF5"/>
    <w:p w14:paraId="6C4C488C" w14:textId="77777777" w:rsidR="00A00C51" w:rsidRDefault="00A00C51" w:rsidP="00843DF5"/>
  </w:footnote>
  <w:footnote w:type="continuationSeparator" w:id="0">
    <w:p w14:paraId="0FFE4DDC" w14:textId="77777777" w:rsidR="00A00C51" w:rsidRDefault="00A00C51" w:rsidP="00843DF5">
      <w:r>
        <w:continuationSeparator/>
      </w:r>
    </w:p>
    <w:p w14:paraId="29FDAAC5" w14:textId="77777777" w:rsidR="00A00C51" w:rsidRDefault="00A00C51" w:rsidP="00843DF5"/>
    <w:p w14:paraId="038D03BD" w14:textId="77777777" w:rsidR="00A00C51" w:rsidRDefault="00A00C51"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7B7B" w14:textId="77777777" w:rsidR="0080107D" w:rsidRDefault="0080107D" w:rsidP="0080107D">
    <w:pPr>
      <w:pStyle w:val="Documentname"/>
    </w:pPr>
    <w:r w:rsidRPr="005665F7">
      <w:t>Introducing polynomials</w:t>
    </w:r>
    <w:r w:rsidRPr="00D2403C">
      <w:t xml:space="preserve"> | </w:t>
    </w:r>
    <w:r>
      <w:fldChar w:fldCharType="begin"/>
    </w:r>
    <w:r>
      <w:instrText xml:space="preserve"> PAGE   \* MERGEFORMAT </w:instrText>
    </w:r>
    <w:r>
      <w:fldChar w:fldCharType="separate"/>
    </w:r>
    <w: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830D" w14:textId="77777777" w:rsidR="00060554" w:rsidRPr="00FA6449" w:rsidRDefault="00060554" w:rsidP="00060554">
    <w:pPr>
      <w:pStyle w:val="Header"/>
    </w:pPr>
    <w:r w:rsidRPr="009D43DD">
      <mc:AlternateContent>
        <mc:Choice Requires="wps">
          <w:drawing>
            <wp:anchor distT="0" distB="0" distL="114300" distR="114300" simplePos="0" relativeHeight="251659264" behindDoc="1" locked="0" layoutInCell="1" allowOverlap="1" wp14:anchorId="588B4AAF" wp14:editId="72BD07EB">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B4AE82" w14:textId="77777777" w:rsidR="00060554" w:rsidRDefault="00060554" w:rsidP="0006055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B4AAF" id="Rectangle 6" o:spid="_x0000_s1026" alt="&quot;&quot;" style="position:absolute;margin-left:-200.2pt;margin-top:-35.45pt;width:991.1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3BB4AE82" w14:textId="77777777" w:rsidR="00060554" w:rsidRDefault="00060554" w:rsidP="00060554"/>
                </w:txbxContent>
              </v:textbox>
            </v:rect>
          </w:pict>
        </mc:Fallback>
      </mc:AlternateContent>
    </w:r>
    <w:r w:rsidRPr="009D43DD">
      <w:t>NSW Department of Education</w:t>
    </w:r>
    <w:r w:rsidRPr="009D43DD">
      <w:ptab w:relativeTo="margin" w:alignment="right" w:leader="none"/>
    </w:r>
    <w:r w:rsidRPr="008426B6">
      <w:drawing>
        <wp:inline distT="0" distB="0" distL="0" distR="0" wp14:anchorId="58E5B53C" wp14:editId="7F66AA2A">
          <wp:extent cx="597741" cy="649155"/>
          <wp:effectExtent l="0" t="0" r="0" b="0"/>
          <wp:docPr id="1803226793" name="Graphic 1803226793"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B025" w14:textId="77777777" w:rsidR="00841E30" w:rsidRDefault="00841E30" w:rsidP="00841E30">
    <w:pPr>
      <w:pStyle w:val="Documentname"/>
    </w:pPr>
    <w:r w:rsidRPr="005665F7">
      <w:t>Introducing polynomials</w:t>
    </w:r>
    <w:r w:rsidRPr="00D2403C">
      <w:t xml:space="preserve"> | </w:t>
    </w:r>
    <w:r>
      <w:fldChar w:fldCharType="begin"/>
    </w:r>
    <w:r>
      <w:instrText xml:space="preserve"> PAGE   \* MERGEFORMAT </w:instrText>
    </w:r>
    <w:r>
      <w:fldChar w:fldCharType="separate"/>
    </w:r>
    <w:r>
      <w:t>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3173" w14:textId="77777777" w:rsidR="00CD7174" w:rsidRPr="00E2096F" w:rsidRDefault="00CD7174" w:rsidP="00E209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8"/>
    <w:multiLevelType w:val="singleLevel"/>
    <w:tmpl w:val="39CA787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DB8664D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AF16EC"/>
    <w:multiLevelType w:val="hybridMultilevel"/>
    <w:tmpl w:val="32A443A4"/>
    <w:lvl w:ilvl="0" w:tplc="706C45D0">
      <w:start w:val="1"/>
      <w:numFmt w:val="bullet"/>
      <w:lvlText w:val=""/>
      <w:lvlJc w:val="left"/>
      <w:pPr>
        <w:ind w:left="1080" w:hanging="360"/>
      </w:pPr>
      <w:rPr>
        <w:rFonts w:ascii="Symbol" w:hAnsi="Symbol"/>
      </w:rPr>
    </w:lvl>
    <w:lvl w:ilvl="1" w:tplc="AF1EC0F8">
      <w:start w:val="1"/>
      <w:numFmt w:val="bullet"/>
      <w:lvlText w:val=""/>
      <w:lvlJc w:val="left"/>
      <w:pPr>
        <w:ind w:left="1080" w:hanging="360"/>
      </w:pPr>
      <w:rPr>
        <w:rFonts w:ascii="Symbol" w:hAnsi="Symbol"/>
      </w:rPr>
    </w:lvl>
    <w:lvl w:ilvl="2" w:tplc="8AD0BF56">
      <w:start w:val="1"/>
      <w:numFmt w:val="bullet"/>
      <w:lvlText w:val=""/>
      <w:lvlJc w:val="left"/>
      <w:pPr>
        <w:ind w:left="1080" w:hanging="360"/>
      </w:pPr>
      <w:rPr>
        <w:rFonts w:ascii="Symbol" w:hAnsi="Symbol"/>
      </w:rPr>
    </w:lvl>
    <w:lvl w:ilvl="3" w:tplc="F808E4FA">
      <w:start w:val="1"/>
      <w:numFmt w:val="bullet"/>
      <w:lvlText w:val=""/>
      <w:lvlJc w:val="left"/>
      <w:pPr>
        <w:ind w:left="1080" w:hanging="360"/>
      </w:pPr>
      <w:rPr>
        <w:rFonts w:ascii="Symbol" w:hAnsi="Symbol"/>
      </w:rPr>
    </w:lvl>
    <w:lvl w:ilvl="4" w:tplc="D99CC480">
      <w:start w:val="1"/>
      <w:numFmt w:val="bullet"/>
      <w:lvlText w:val=""/>
      <w:lvlJc w:val="left"/>
      <w:pPr>
        <w:ind w:left="1080" w:hanging="360"/>
      </w:pPr>
      <w:rPr>
        <w:rFonts w:ascii="Symbol" w:hAnsi="Symbol"/>
      </w:rPr>
    </w:lvl>
    <w:lvl w:ilvl="5" w:tplc="14C074E6">
      <w:start w:val="1"/>
      <w:numFmt w:val="bullet"/>
      <w:lvlText w:val=""/>
      <w:lvlJc w:val="left"/>
      <w:pPr>
        <w:ind w:left="1080" w:hanging="360"/>
      </w:pPr>
      <w:rPr>
        <w:rFonts w:ascii="Symbol" w:hAnsi="Symbol"/>
      </w:rPr>
    </w:lvl>
    <w:lvl w:ilvl="6" w:tplc="28300542">
      <w:start w:val="1"/>
      <w:numFmt w:val="bullet"/>
      <w:lvlText w:val=""/>
      <w:lvlJc w:val="left"/>
      <w:pPr>
        <w:ind w:left="1080" w:hanging="360"/>
      </w:pPr>
      <w:rPr>
        <w:rFonts w:ascii="Symbol" w:hAnsi="Symbol"/>
      </w:rPr>
    </w:lvl>
    <w:lvl w:ilvl="7" w:tplc="FE42E958">
      <w:start w:val="1"/>
      <w:numFmt w:val="bullet"/>
      <w:lvlText w:val=""/>
      <w:lvlJc w:val="left"/>
      <w:pPr>
        <w:ind w:left="1080" w:hanging="360"/>
      </w:pPr>
      <w:rPr>
        <w:rFonts w:ascii="Symbol" w:hAnsi="Symbol"/>
      </w:rPr>
    </w:lvl>
    <w:lvl w:ilvl="8" w:tplc="67A0C236">
      <w:start w:val="1"/>
      <w:numFmt w:val="bullet"/>
      <w:lvlText w:val=""/>
      <w:lvlJc w:val="left"/>
      <w:pPr>
        <w:ind w:left="1080" w:hanging="360"/>
      </w:pPr>
      <w:rPr>
        <w:rFonts w:ascii="Symbol" w:hAnsi="Symbol"/>
      </w:rPr>
    </w:lvl>
  </w:abstractNum>
  <w:abstractNum w:abstractNumId="4" w15:restartNumberingAfterBreak="0">
    <w:nsid w:val="1BAC5E78"/>
    <w:multiLevelType w:val="hybridMultilevel"/>
    <w:tmpl w:val="F3A0FE00"/>
    <w:lvl w:ilvl="0" w:tplc="D9B8E9AC">
      <w:start w:val="1"/>
      <w:numFmt w:val="bullet"/>
      <w:lvlText w:val=""/>
      <w:lvlJc w:val="left"/>
      <w:pPr>
        <w:ind w:left="1080" w:hanging="360"/>
      </w:pPr>
      <w:rPr>
        <w:rFonts w:ascii="Symbol" w:hAnsi="Symbol"/>
      </w:rPr>
    </w:lvl>
    <w:lvl w:ilvl="1" w:tplc="2C448316">
      <w:start w:val="1"/>
      <w:numFmt w:val="bullet"/>
      <w:lvlText w:val=""/>
      <w:lvlJc w:val="left"/>
      <w:pPr>
        <w:ind w:left="1080" w:hanging="360"/>
      </w:pPr>
      <w:rPr>
        <w:rFonts w:ascii="Symbol" w:hAnsi="Symbol"/>
      </w:rPr>
    </w:lvl>
    <w:lvl w:ilvl="2" w:tplc="7888619E">
      <w:start w:val="1"/>
      <w:numFmt w:val="bullet"/>
      <w:lvlText w:val=""/>
      <w:lvlJc w:val="left"/>
      <w:pPr>
        <w:ind w:left="1080" w:hanging="360"/>
      </w:pPr>
      <w:rPr>
        <w:rFonts w:ascii="Symbol" w:hAnsi="Symbol"/>
      </w:rPr>
    </w:lvl>
    <w:lvl w:ilvl="3" w:tplc="88328F0A">
      <w:start w:val="1"/>
      <w:numFmt w:val="bullet"/>
      <w:lvlText w:val=""/>
      <w:lvlJc w:val="left"/>
      <w:pPr>
        <w:ind w:left="1080" w:hanging="360"/>
      </w:pPr>
      <w:rPr>
        <w:rFonts w:ascii="Symbol" w:hAnsi="Symbol"/>
      </w:rPr>
    </w:lvl>
    <w:lvl w:ilvl="4" w:tplc="0A2C88EC">
      <w:start w:val="1"/>
      <w:numFmt w:val="bullet"/>
      <w:lvlText w:val=""/>
      <w:lvlJc w:val="left"/>
      <w:pPr>
        <w:ind w:left="1080" w:hanging="360"/>
      </w:pPr>
      <w:rPr>
        <w:rFonts w:ascii="Symbol" w:hAnsi="Symbol"/>
      </w:rPr>
    </w:lvl>
    <w:lvl w:ilvl="5" w:tplc="27380E28">
      <w:start w:val="1"/>
      <w:numFmt w:val="bullet"/>
      <w:lvlText w:val=""/>
      <w:lvlJc w:val="left"/>
      <w:pPr>
        <w:ind w:left="1080" w:hanging="360"/>
      </w:pPr>
      <w:rPr>
        <w:rFonts w:ascii="Symbol" w:hAnsi="Symbol"/>
      </w:rPr>
    </w:lvl>
    <w:lvl w:ilvl="6" w:tplc="695444C4">
      <w:start w:val="1"/>
      <w:numFmt w:val="bullet"/>
      <w:lvlText w:val=""/>
      <w:lvlJc w:val="left"/>
      <w:pPr>
        <w:ind w:left="1080" w:hanging="360"/>
      </w:pPr>
      <w:rPr>
        <w:rFonts w:ascii="Symbol" w:hAnsi="Symbol"/>
      </w:rPr>
    </w:lvl>
    <w:lvl w:ilvl="7" w:tplc="90C8CA74">
      <w:start w:val="1"/>
      <w:numFmt w:val="bullet"/>
      <w:lvlText w:val=""/>
      <w:lvlJc w:val="left"/>
      <w:pPr>
        <w:ind w:left="1080" w:hanging="360"/>
      </w:pPr>
      <w:rPr>
        <w:rFonts w:ascii="Symbol" w:hAnsi="Symbol"/>
      </w:rPr>
    </w:lvl>
    <w:lvl w:ilvl="8" w:tplc="52C25BB0">
      <w:start w:val="1"/>
      <w:numFmt w:val="bullet"/>
      <w:lvlText w:val=""/>
      <w:lvlJc w:val="left"/>
      <w:pPr>
        <w:ind w:left="1080" w:hanging="360"/>
      </w:pPr>
      <w:rPr>
        <w:rFonts w:ascii="Symbol" w:hAnsi="Symbol"/>
      </w:rPr>
    </w:lvl>
  </w:abstractNum>
  <w:abstractNum w:abstractNumId="5"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5EB19B1"/>
    <w:multiLevelType w:val="hybridMultilevel"/>
    <w:tmpl w:val="ABD23246"/>
    <w:lvl w:ilvl="0" w:tplc="05FCCE80">
      <w:start w:val="1"/>
      <w:numFmt w:val="bullet"/>
      <w:lvlText w:val=""/>
      <w:lvlJc w:val="left"/>
      <w:pPr>
        <w:ind w:left="1080" w:hanging="360"/>
      </w:pPr>
      <w:rPr>
        <w:rFonts w:ascii="Symbol" w:hAnsi="Symbol"/>
      </w:rPr>
    </w:lvl>
    <w:lvl w:ilvl="1" w:tplc="B33A300A">
      <w:start w:val="1"/>
      <w:numFmt w:val="bullet"/>
      <w:lvlText w:val=""/>
      <w:lvlJc w:val="left"/>
      <w:pPr>
        <w:ind w:left="1080" w:hanging="360"/>
      </w:pPr>
      <w:rPr>
        <w:rFonts w:ascii="Symbol" w:hAnsi="Symbol"/>
      </w:rPr>
    </w:lvl>
    <w:lvl w:ilvl="2" w:tplc="67324772">
      <w:start w:val="1"/>
      <w:numFmt w:val="bullet"/>
      <w:lvlText w:val=""/>
      <w:lvlJc w:val="left"/>
      <w:pPr>
        <w:ind w:left="1080" w:hanging="360"/>
      </w:pPr>
      <w:rPr>
        <w:rFonts w:ascii="Symbol" w:hAnsi="Symbol"/>
      </w:rPr>
    </w:lvl>
    <w:lvl w:ilvl="3" w:tplc="3A8210C0">
      <w:start w:val="1"/>
      <w:numFmt w:val="bullet"/>
      <w:lvlText w:val=""/>
      <w:lvlJc w:val="left"/>
      <w:pPr>
        <w:ind w:left="1080" w:hanging="360"/>
      </w:pPr>
      <w:rPr>
        <w:rFonts w:ascii="Symbol" w:hAnsi="Symbol"/>
      </w:rPr>
    </w:lvl>
    <w:lvl w:ilvl="4" w:tplc="0BF876BC">
      <w:start w:val="1"/>
      <w:numFmt w:val="bullet"/>
      <w:lvlText w:val=""/>
      <w:lvlJc w:val="left"/>
      <w:pPr>
        <w:ind w:left="1080" w:hanging="360"/>
      </w:pPr>
      <w:rPr>
        <w:rFonts w:ascii="Symbol" w:hAnsi="Symbol"/>
      </w:rPr>
    </w:lvl>
    <w:lvl w:ilvl="5" w:tplc="9D94E70E">
      <w:start w:val="1"/>
      <w:numFmt w:val="bullet"/>
      <w:lvlText w:val=""/>
      <w:lvlJc w:val="left"/>
      <w:pPr>
        <w:ind w:left="1080" w:hanging="360"/>
      </w:pPr>
      <w:rPr>
        <w:rFonts w:ascii="Symbol" w:hAnsi="Symbol"/>
      </w:rPr>
    </w:lvl>
    <w:lvl w:ilvl="6" w:tplc="8A32490C">
      <w:start w:val="1"/>
      <w:numFmt w:val="bullet"/>
      <w:lvlText w:val=""/>
      <w:lvlJc w:val="left"/>
      <w:pPr>
        <w:ind w:left="1080" w:hanging="360"/>
      </w:pPr>
      <w:rPr>
        <w:rFonts w:ascii="Symbol" w:hAnsi="Symbol"/>
      </w:rPr>
    </w:lvl>
    <w:lvl w:ilvl="7" w:tplc="D33A07C8">
      <w:start w:val="1"/>
      <w:numFmt w:val="bullet"/>
      <w:lvlText w:val=""/>
      <w:lvlJc w:val="left"/>
      <w:pPr>
        <w:ind w:left="1080" w:hanging="360"/>
      </w:pPr>
      <w:rPr>
        <w:rFonts w:ascii="Symbol" w:hAnsi="Symbol"/>
      </w:rPr>
    </w:lvl>
    <w:lvl w:ilvl="8" w:tplc="F718E144">
      <w:start w:val="1"/>
      <w:numFmt w:val="bullet"/>
      <w:lvlText w:val=""/>
      <w:lvlJc w:val="left"/>
      <w:pPr>
        <w:ind w:left="1080" w:hanging="360"/>
      </w:pPr>
      <w:rPr>
        <w:rFonts w:ascii="Symbol" w:hAnsi="Symbol"/>
      </w:rPr>
    </w:lvl>
  </w:abstractNum>
  <w:abstractNum w:abstractNumId="9" w15:restartNumberingAfterBreak="0">
    <w:nsid w:val="4F86022A"/>
    <w:multiLevelType w:val="hybridMultilevel"/>
    <w:tmpl w:val="89620BDE"/>
    <w:lvl w:ilvl="0" w:tplc="C6FADEF0">
      <w:start w:val="1"/>
      <w:numFmt w:val="bullet"/>
      <w:lvlText w:val=""/>
      <w:lvlJc w:val="left"/>
      <w:pPr>
        <w:ind w:left="1080" w:hanging="360"/>
      </w:pPr>
      <w:rPr>
        <w:rFonts w:ascii="Symbol" w:hAnsi="Symbol"/>
      </w:rPr>
    </w:lvl>
    <w:lvl w:ilvl="1" w:tplc="45E83338">
      <w:start w:val="1"/>
      <w:numFmt w:val="bullet"/>
      <w:lvlText w:val=""/>
      <w:lvlJc w:val="left"/>
      <w:pPr>
        <w:ind w:left="1080" w:hanging="360"/>
      </w:pPr>
      <w:rPr>
        <w:rFonts w:ascii="Symbol" w:hAnsi="Symbol"/>
      </w:rPr>
    </w:lvl>
    <w:lvl w:ilvl="2" w:tplc="35C660D0">
      <w:start w:val="1"/>
      <w:numFmt w:val="bullet"/>
      <w:lvlText w:val=""/>
      <w:lvlJc w:val="left"/>
      <w:pPr>
        <w:ind w:left="1080" w:hanging="360"/>
      </w:pPr>
      <w:rPr>
        <w:rFonts w:ascii="Symbol" w:hAnsi="Symbol"/>
      </w:rPr>
    </w:lvl>
    <w:lvl w:ilvl="3" w:tplc="A6048B98">
      <w:start w:val="1"/>
      <w:numFmt w:val="bullet"/>
      <w:lvlText w:val=""/>
      <w:lvlJc w:val="left"/>
      <w:pPr>
        <w:ind w:left="1080" w:hanging="360"/>
      </w:pPr>
      <w:rPr>
        <w:rFonts w:ascii="Symbol" w:hAnsi="Symbol"/>
      </w:rPr>
    </w:lvl>
    <w:lvl w:ilvl="4" w:tplc="AA8C3A38">
      <w:start w:val="1"/>
      <w:numFmt w:val="bullet"/>
      <w:lvlText w:val=""/>
      <w:lvlJc w:val="left"/>
      <w:pPr>
        <w:ind w:left="1080" w:hanging="360"/>
      </w:pPr>
      <w:rPr>
        <w:rFonts w:ascii="Symbol" w:hAnsi="Symbol"/>
      </w:rPr>
    </w:lvl>
    <w:lvl w:ilvl="5" w:tplc="F3102D66">
      <w:start w:val="1"/>
      <w:numFmt w:val="bullet"/>
      <w:lvlText w:val=""/>
      <w:lvlJc w:val="left"/>
      <w:pPr>
        <w:ind w:left="1080" w:hanging="360"/>
      </w:pPr>
      <w:rPr>
        <w:rFonts w:ascii="Symbol" w:hAnsi="Symbol"/>
      </w:rPr>
    </w:lvl>
    <w:lvl w:ilvl="6" w:tplc="27FC58A8">
      <w:start w:val="1"/>
      <w:numFmt w:val="bullet"/>
      <w:lvlText w:val=""/>
      <w:lvlJc w:val="left"/>
      <w:pPr>
        <w:ind w:left="1080" w:hanging="360"/>
      </w:pPr>
      <w:rPr>
        <w:rFonts w:ascii="Symbol" w:hAnsi="Symbol"/>
      </w:rPr>
    </w:lvl>
    <w:lvl w:ilvl="7" w:tplc="B8EE12DA">
      <w:start w:val="1"/>
      <w:numFmt w:val="bullet"/>
      <w:lvlText w:val=""/>
      <w:lvlJc w:val="left"/>
      <w:pPr>
        <w:ind w:left="1080" w:hanging="360"/>
      </w:pPr>
      <w:rPr>
        <w:rFonts w:ascii="Symbol" w:hAnsi="Symbol"/>
      </w:rPr>
    </w:lvl>
    <w:lvl w:ilvl="8" w:tplc="BA76BA68">
      <w:start w:val="1"/>
      <w:numFmt w:val="bullet"/>
      <w:lvlText w:val=""/>
      <w:lvlJc w:val="left"/>
      <w:pPr>
        <w:ind w:left="1080" w:hanging="360"/>
      </w:pPr>
      <w:rPr>
        <w:rFonts w:ascii="Symbol" w:hAnsi="Symbol"/>
      </w:rPr>
    </w:lvl>
  </w:abstractNum>
  <w:abstractNum w:abstractNumId="10"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F634D26"/>
    <w:multiLevelType w:val="hybridMultilevel"/>
    <w:tmpl w:val="0220C88C"/>
    <w:lvl w:ilvl="0" w:tplc="1F08E9A0">
      <w:start w:val="1"/>
      <w:numFmt w:val="bullet"/>
      <w:lvlText w:val=""/>
      <w:lvlJc w:val="left"/>
      <w:pPr>
        <w:ind w:left="1080" w:hanging="360"/>
      </w:pPr>
      <w:rPr>
        <w:rFonts w:ascii="Symbol" w:hAnsi="Symbol"/>
      </w:rPr>
    </w:lvl>
    <w:lvl w:ilvl="1" w:tplc="27460BF4">
      <w:start w:val="1"/>
      <w:numFmt w:val="bullet"/>
      <w:lvlText w:val=""/>
      <w:lvlJc w:val="left"/>
      <w:pPr>
        <w:ind w:left="1080" w:hanging="360"/>
      </w:pPr>
      <w:rPr>
        <w:rFonts w:ascii="Symbol" w:hAnsi="Symbol"/>
      </w:rPr>
    </w:lvl>
    <w:lvl w:ilvl="2" w:tplc="F0F20664">
      <w:start w:val="1"/>
      <w:numFmt w:val="bullet"/>
      <w:lvlText w:val=""/>
      <w:lvlJc w:val="left"/>
      <w:pPr>
        <w:ind w:left="1080" w:hanging="360"/>
      </w:pPr>
      <w:rPr>
        <w:rFonts w:ascii="Symbol" w:hAnsi="Symbol"/>
      </w:rPr>
    </w:lvl>
    <w:lvl w:ilvl="3" w:tplc="A5E84230">
      <w:start w:val="1"/>
      <w:numFmt w:val="bullet"/>
      <w:lvlText w:val=""/>
      <w:lvlJc w:val="left"/>
      <w:pPr>
        <w:ind w:left="1080" w:hanging="360"/>
      </w:pPr>
      <w:rPr>
        <w:rFonts w:ascii="Symbol" w:hAnsi="Symbol"/>
      </w:rPr>
    </w:lvl>
    <w:lvl w:ilvl="4" w:tplc="B882031A">
      <w:start w:val="1"/>
      <w:numFmt w:val="bullet"/>
      <w:lvlText w:val=""/>
      <w:lvlJc w:val="left"/>
      <w:pPr>
        <w:ind w:left="1080" w:hanging="360"/>
      </w:pPr>
      <w:rPr>
        <w:rFonts w:ascii="Symbol" w:hAnsi="Symbol"/>
      </w:rPr>
    </w:lvl>
    <w:lvl w:ilvl="5" w:tplc="4352F54E">
      <w:start w:val="1"/>
      <w:numFmt w:val="bullet"/>
      <w:lvlText w:val=""/>
      <w:lvlJc w:val="left"/>
      <w:pPr>
        <w:ind w:left="1080" w:hanging="360"/>
      </w:pPr>
      <w:rPr>
        <w:rFonts w:ascii="Symbol" w:hAnsi="Symbol"/>
      </w:rPr>
    </w:lvl>
    <w:lvl w:ilvl="6" w:tplc="3B30FAE6">
      <w:start w:val="1"/>
      <w:numFmt w:val="bullet"/>
      <w:lvlText w:val=""/>
      <w:lvlJc w:val="left"/>
      <w:pPr>
        <w:ind w:left="1080" w:hanging="360"/>
      </w:pPr>
      <w:rPr>
        <w:rFonts w:ascii="Symbol" w:hAnsi="Symbol"/>
      </w:rPr>
    </w:lvl>
    <w:lvl w:ilvl="7" w:tplc="D12E6774">
      <w:start w:val="1"/>
      <w:numFmt w:val="bullet"/>
      <w:lvlText w:val=""/>
      <w:lvlJc w:val="left"/>
      <w:pPr>
        <w:ind w:left="1080" w:hanging="360"/>
      </w:pPr>
      <w:rPr>
        <w:rFonts w:ascii="Symbol" w:hAnsi="Symbol"/>
      </w:rPr>
    </w:lvl>
    <w:lvl w:ilvl="8" w:tplc="2F5EAADA">
      <w:start w:val="1"/>
      <w:numFmt w:val="bullet"/>
      <w:lvlText w:val=""/>
      <w:lvlJc w:val="left"/>
      <w:pPr>
        <w:ind w:left="1080" w:hanging="360"/>
      </w:pPr>
      <w:rPr>
        <w:rFonts w:ascii="Symbol" w:hAnsi="Symbol"/>
      </w:rPr>
    </w:lvl>
  </w:abstractNum>
  <w:num w:numId="1" w16cid:durableId="1775781224">
    <w:abstractNumId w:val="5"/>
  </w:num>
  <w:num w:numId="2" w16cid:durableId="275991488">
    <w:abstractNumId w:val="5"/>
  </w:num>
  <w:num w:numId="3" w16cid:durableId="1357852040">
    <w:abstractNumId w:val="7"/>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 w16cid:durableId="1713387571">
    <w:abstractNumId w:val="0"/>
  </w:num>
  <w:num w:numId="5" w16cid:durableId="1121412251">
    <w:abstractNumId w:val="6"/>
  </w:num>
  <w:num w:numId="6" w16cid:durableId="849680548">
    <w:abstractNumId w:val="10"/>
  </w:num>
  <w:num w:numId="7" w16cid:durableId="3222469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65041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19729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62544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5928166">
    <w:abstractNumId w:val="9"/>
  </w:num>
  <w:num w:numId="12" w16cid:durableId="1748840036">
    <w:abstractNumId w:val="4"/>
  </w:num>
  <w:num w:numId="13" w16cid:durableId="1092819494">
    <w:abstractNumId w:val="8"/>
  </w:num>
  <w:num w:numId="14" w16cid:durableId="248392518">
    <w:abstractNumId w:val="3"/>
  </w:num>
  <w:num w:numId="15" w16cid:durableId="2087720286">
    <w:abstractNumId w:val="11"/>
  </w:num>
  <w:num w:numId="16" w16cid:durableId="635070613">
    <w:abstractNumId w:val="5"/>
  </w:num>
  <w:num w:numId="17" w16cid:durableId="8606999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2765934">
    <w:abstractNumId w:val="1"/>
  </w:num>
  <w:num w:numId="19" w16cid:durableId="748305660">
    <w:abstractNumId w:val="2"/>
  </w:num>
  <w:num w:numId="20" w16cid:durableId="934023889">
    <w:abstractNumId w:val="1"/>
  </w:num>
  <w:num w:numId="21" w16cid:durableId="349263059">
    <w:abstractNumId w:val="1"/>
  </w:num>
  <w:num w:numId="22" w16cid:durableId="248739703">
    <w:abstractNumId w:val="5"/>
  </w:num>
  <w:num w:numId="23" w16cid:durableId="1677920670">
    <w:abstractNumId w:val="6"/>
  </w:num>
  <w:num w:numId="24" w16cid:durableId="1135757643">
    <w:abstractNumId w:val="7"/>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5" w16cid:durableId="43145980">
    <w:abstractNumId w:val="0"/>
  </w:num>
  <w:num w:numId="26" w16cid:durableId="925576483">
    <w:abstractNumId w:val="5"/>
  </w:num>
  <w:num w:numId="27" w16cid:durableId="1359694343">
    <w:abstractNumId w:val="10"/>
  </w:num>
  <w:num w:numId="28" w16cid:durableId="990602035">
    <w:abstractNumId w:val="10"/>
  </w:num>
  <w:num w:numId="29" w16cid:durableId="1438020649">
    <w:abstractNumId w:val="6"/>
  </w:num>
  <w:num w:numId="30" w16cid:durableId="1221133522">
    <w:abstractNumId w:val="1"/>
  </w:num>
  <w:num w:numId="31" w16cid:durableId="2025202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63414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21364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868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744"/>
    <w:rsid w:val="00001D66"/>
    <w:rsid w:val="00002DFD"/>
    <w:rsid w:val="00003EFA"/>
    <w:rsid w:val="00003FE2"/>
    <w:rsid w:val="000040D0"/>
    <w:rsid w:val="00004183"/>
    <w:rsid w:val="00004DDE"/>
    <w:rsid w:val="000077BF"/>
    <w:rsid w:val="00012AF0"/>
    <w:rsid w:val="00013FF2"/>
    <w:rsid w:val="000142A6"/>
    <w:rsid w:val="000144C4"/>
    <w:rsid w:val="00015893"/>
    <w:rsid w:val="00017B07"/>
    <w:rsid w:val="00020138"/>
    <w:rsid w:val="000202E0"/>
    <w:rsid w:val="00021FC0"/>
    <w:rsid w:val="00024698"/>
    <w:rsid w:val="00024A9F"/>
    <w:rsid w:val="0002520B"/>
    <w:rsid w:val="000252CB"/>
    <w:rsid w:val="000257A4"/>
    <w:rsid w:val="00026996"/>
    <w:rsid w:val="000345C8"/>
    <w:rsid w:val="00034FD2"/>
    <w:rsid w:val="0003632E"/>
    <w:rsid w:val="00036D61"/>
    <w:rsid w:val="00037045"/>
    <w:rsid w:val="0004091A"/>
    <w:rsid w:val="00041EAD"/>
    <w:rsid w:val="00045924"/>
    <w:rsid w:val="00045F0D"/>
    <w:rsid w:val="0004750C"/>
    <w:rsid w:val="00047862"/>
    <w:rsid w:val="00050661"/>
    <w:rsid w:val="00051080"/>
    <w:rsid w:val="00051D32"/>
    <w:rsid w:val="00054124"/>
    <w:rsid w:val="00054D26"/>
    <w:rsid w:val="00054E00"/>
    <w:rsid w:val="00057239"/>
    <w:rsid w:val="00060554"/>
    <w:rsid w:val="00061D5B"/>
    <w:rsid w:val="00065104"/>
    <w:rsid w:val="00066BEA"/>
    <w:rsid w:val="00066E66"/>
    <w:rsid w:val="000673B7"/>
    <w:rsid w:val="00070384"/>
    <w:rsid w:val="00070804"/>
    <w:rsid w:val="00071EFB"/>
    <w:rsid w:val="00072E86"/>
    <w:rsid w:val="000733A1"/>
    <w:rsid w:val="0007463B"/>
    <w:rsid w:val="00074F0F"/>
    <w:rsid w:val="000769CC"/>
    <w:rsid w:val="000814E3"/>
    <w:rsid w:val="000835AB"/>
    <w:rsid w:val="000835FD"/>
    <w:rsid w:val="0008418C"/>
    <w:rsid w:val="00084399"/>
    <w:rsid w:val="00084725"/>
    <w:rsid w:val="00085693"/>
    <w:rsid w:val="000856C5"/>
    <w:rsid w:val="00085BE8"/>
    <w:rsid w:val="000870CA"/>
    <w:rsid w:val="00093326"/>
    <w:rsid w:val="00093821"/>
    <w:rsid w:val="000A39F7"/>
    <w:rsid w:val="000A5686"/>
    <w:rsid w:val="000A7FE7"/>
    <w:rsid w:val="000B02E1"/>
    <w:rsid w:val="000B1143"/>
    <w:rsid w:val="000B1324"/>
    <w:rsid w:val="000B3A3F"/>
    <w:rsid w:val="000C193E"/>
    <w:rsid w:val="000C1B93"/>
    <w:rsid w:val="000C24ED"/>
    <w:rsid w:val="000C3F9A"/>
    <w:rsid w:val="000C4344"/>
    <w:rsid w:val="000C4F86"/>
    <w:rsid w:val="000C5481"/>
    <w:rsid w:val="000C6A02"/>
    <w:rsid w:val="000D0A18"/>
    <w:rsid w:val="000D1EB7"/>
    <w:rsid w:val="000D3BBE"/>
    <w:rsid w:val="000D45D8"/>
    <w:rsid w:val="000D7466"/>
    <w:rsid w:val="000D7B61"/>
    <w:rsid w:val="000D7E5E"/>
    <w:rsid w:val="000E12EC"/>
    <w:rsid w:val="000E1EC3"/>
    <w:rsid w:val="000E2243"/>
    <w:rsid w:val="000E337D"/>
    <w:rsid w:val="000E3BAA"/>
    <w:rsid w:val="000F0386"/>
    <w:rsid w:val="000F2AAE"/>
    <w:rsid w:val="000F2E09"/>
    <w:rsid w:val="000F51C6"/>
    <w:rsid w:val="000F6A0C"/>
    <w:rsid w:val="000F6C8D"/>
    <w:rsid w:val="000F6E37"/>
    <w:rsid w:val="000F7029"/>
    <w:rsid w:val="00101BCB"/>
    <w:rsid w:val="00103E4F"/>
    <w:rsid w:val="00104549"/>
    <w:rsid w:val="00105DDF"/>
    <w:rsid w:val="00107D03"/>
    <w:rsid w:val="00112528"/>
    <w:rsid w:val="00113093"/>
    <w:rsid w:val="001135C0"/>
    <w:rsid w:val="001149DB"/>
    <w:rsid w:val="001152F7"/>
    <w:rsid w:val="001158BC"/>
    <w:rsid w:val="001160B4"/>
    <w:rsid w:val="00117577"/>
    <w:rsid w:val="00121212"/>
    <w:rsid w:val="00123A38"/>
    <w:rsid w:val="00125A8E"/>
    <w:rsid w:val="00125DFF"/>
    <w:rsid w:val="0012654C"/>
    <w:rsid w:val="001268E4"/>
    <w:rsid w:val="0012791D"/>
    <w:rsid w:val="00130242"/>
    <w:rsid w:val="00131F28"/>
    <w:rsid w:val="0013486D"/>
    <w:rsid w:val="0014158E"/>
    <w:rsid w:val="0014204C"/>
    <w:rsid w:val="001436E4"/>
    <w:rsid w:val="00144BCF"/>
    <w:rsid w:val="00144FFB"/>
    <w:rsid w:val="0014570C"/>
    <w:rsid w:val="00145783"/>
    <w:rsid w:val="00147C9F"/>
    <w:rsid w:val="001504EE"/>
    <w:rsid w:val="00152E7F"/>
    <w:rsid w:val="00152FD0"/>
    <w:rsid w:val="00153D13"/>
    <w:rsid w:val="00153DA6"/>
    <w:rsid w:val="001563B0"/>
    <w:rsid w:val="001613E4"/>
    <w:rsid w:val="001702DA"/>
    <w:rsid w:val="00170907"/>
    <w:rsid w:val="00171F27"/>
    <w:rsid w:val="001721A2"/>
    <w:rsid w:val="001732D8"/>
    <w:rsid w:val="0017408C"/>
    <w:rsid w:val="00175C99"/>
    <w:rsid w:val="00176721"/>
    <w:rsid w:val="00176DBE"/>
    <w:rsid w:val="00181F54"/>
    <w:rsid w:val="0018788C"/>
    <w:rsid w:val="00190682"/>
    <w:rsid w:val="00190C6F"/>
    <w:rsid w:val="00195182"/>
    <w:rsid w:val="00195A1A"/>
    <w:rsid w:val="00196EC9"/>
    <w:rsid w:val="001A2D64"/>
    <w:rsid w:val="001A3009"/>
    <w:rsid w:val="001A3575"/>
    <w:rsid w:val="001A559D"/>
    <w:rsid w:val="001A6624"/>
    <w:rsid w:val="001A6A9F"/>
    <w:rsid w:val="001A7168"/>
    <w:rsid w:val="001B1AD6"/>
    <w:rsid w:val="001B1BC6"/>
    <w:rsid w:val="001B496C"/>
    <w:rsid w:val="001C0997"/>
    <w:rsid w:val="001C1521"/>
    <w:rsid w:val="001C68E2"/>
    <w:rsid w:val="001C7E97"/>
    <w:rsid w:val="001D1616"/>
    <w:rsid w:val="001D2AF0"/>
    <w:rsid w:val="001D3243"/>
    <w:rsid w:val="001D5230"/>
    <w:rsid w:val="001D683A"/>
    <w:rsid w:val="001D794D"/>
    <w:rsid w:val="001E103F"/>
    <w:rsid w:val="001E3497"/>
    <w:rsid w:val="001E6661"/>
    <w:rsid w:val="001E666F"/>
    <w:rsid w:val="001E761A"/>
    <w:rsid w:val="001F1931"/>
    <w:rsid w:val="001F2668"/>
    <w:rsid w:val="001F29A0"/>
    <w:rsid w:val="001F2B65"/>
    <w:rsid w:val="001F2D78"/>
    <w:rsid w:val="001F45C8"/>
    <w:rsid w:val="001F5F7B"/>
    <w:rsid w:val="001F6192"/>
    <w:rsid w:val="001F6380"/>
    <w:rsid w:val="001F6E47"/>
    <w:rsid w:val="00202C4D"/>
    <w:rsid w:val="002054F3"/>
    <w:rsid w:val="002075BD"/>
    <w:rsid w:val="002105AD"/>
    <w:rsid w:val="0021103A"/>
    <w:rsid w:val="0021269B"/>
    <w:rsid w:val="002142B6"/>
    <w:rsid w:val="00216244"/>
    <w:rsid w:val="002178F4"/>
    <w:rsid w:val="00220334"/>
    <w:rsid w:val="002227AD"/>
    <w:rsid w:val="002237B6"/>
    <w:rsid w:val="00223C8E"/>
    <w:rsid w:val="00223DDC"/>
    <w:rsid w:val="00227222"/>
    <w:rsid w:val="002300CD"/>
    <w:rsid w:val="00236ECC"/>
    <w:rsid w:val="0023743F"/>
    <w:rsid w:val="00237B6D"/>
    <w:rsid w:val="00240F92"/>
    <w:rsid w:val="00241D3D"/>
    <w:rsid w:val="00242D98"/>
    <w:rsid w:val="0024474D"/>
    <w:rsid w:val="002474C3"/>
    <w:rsid w:val="00251D72"/>
    <w:rsid w:val="00252668"/>
    <w:rsid w:val="002542A3"/>
    <w:rsid w:val="0025551A"/>
    <w:rsid w:val="0025592F"/>
    <w:rsid w:val="00257C6F"/>
    <w:rsid w:val="00260068"/>
    <w:rsid w:val="00260DF4"/>
    <w:rsid w:val="00261009"/>
    <w:rsid w:val="002622D2"/>
    <w:rsid w:val="0026327B"/>
    <w:rsid w:val="00263AFC"/>
    <w:rsid w:val="0026548C"/>
    <w:rsid w:val="00265D97"/>
    <w:rsid w:val="00266207"/>
    <w:rsid w:val="002711FE"/>
    <w:rsid w:val="0027370C"/>
    <w:rsid w:val="002774FB"/>
    <w:rsid w:val="00282CF9"/>
    <w:rsid w:val="00285EC8"/>
    <w:rsid w:val="002924AE"/>
    <w:rsid w:val="002943F5"/>
    <w:rsid w:val="002A28B4"/>
    <w:rsid w:val="002A2B8C"/>
    <w:rsid w:val="002A30D8"/>
    <w:rsid w:val="002A33D9"/>
    <w:rsid w:val="002A35CF"/>
    <w:rsid w:val="002A46D9"/>
    <w:rsid w:val="002A475D"/>
    <w:rsid w:val="002A5ECC"/>
    <w:rsid w:val="002B0BB8"/>
    <w:rsid w:val="002B316A"/>
    <w:rsid w:val="002B3F7D"/>
    <w:rsid w:val="002B50F2"/>
    <w:rsid w:val="002B5E96"/>
    <w:rsid w:val="002B6EA5"/>
    <w:rsid w:val="002B75C4"/>
    <w:rsid w:val="002C143A"/>
    <w:rsid w:val="002C1F31"/>
    <w:rsid w:val="002C2C83"/>
    <w:rsid w:val="002C373D"/>
    <w:rsid w:val="002C3EA0"/>
    <w:rsid w:val="002C41AE"/>
    <w:rsid w:val="002C7C95"/>
    <w:rsid w:val="002C7F9F"/>
    <w:rsid w:val="002D3D00"/>
    <w:rsid w:val="002E5355"/>
    <w:rsid w:val="002F20DE"/>
    <w:rsid w:val="002F50CF"/>
    <w:rsid w:val="002F7CFE"/>
    <w:rsid w:val="00300A75"/>
    <w:rsid w:val="00302680"/>
    <w:rsid w:val="00302D61"/>
    <w:rsid w:val="00303085"/>
    <w:rsid w:val="003038E5"/>
    <w:rsid w:val="0030539C"/>
    <w:rsid w:val="00305677"/>
    <w:rsid w:val="00306C23"/>
    <w:rsid w:val="00312341"/>
    <w:rsid w:val="003126D5"/>
    <w:rsid w:val="00312B2E"/>
    <w:rsid w:val="0031331C"/>
    <w:rsid w:val="00313D02"/>
    <w:rsid w:val="00314FE0"/>
    <w:rsid w:val="00316D03"/>
    <w:rsid w:val="00321A87"/>
    <w:rsid w:val="00324175"/>
    <w:rsid w:val="003259E6"/>
    <w:rsid w:val="00331EAD"/>
    <w:rsid w:val="00333EF0"/>
    <w:rsid w:val="003355E2"/>
    <w:rsid w:val="0033606F"/>
    <w:rsid w:val="00337D2D"/>
    <w:rsid w:val="00340DD9"/>
    <w:rsid w:val="00340FEE"/>
    <w:rsid w:val="00342613"/>
    <w:rsid w:val="00344BB3"/>
    <w:rsid w:val="003461ED"/>
    <w:rsid w:val="003470F1"/>
    <w:rsid w:val="00347455"/>
    <w:rsid w:val="00347893"/>
    <w:rsid w:val="00347F5B"/>
    <w:rsid w:val="003520CF"/>
    <w:rsid w:val="00353D4A"/>
    <w:rsid w:val="00356879"/>
    <w:rsid w:val="00360E17"/>
    <w:rsid w:val="00361577"/>
    <w:rsid w:val="0036209C"/>
    <w:rsid w:val="003665DB"/>
    <w:rsid w:val="003701FB"/>
    <w:rsid w:val="00370980"/>
    <w:rsid w:val="00371F68"/>
    <w:rsid w:val="00373F43"/>
    <w:rsid w:val="0038003A"/>
    <w:rsid w:val="00380B71"/>
    <w:rsid w:val="00381605"/>
    <w:rsid w:val="003821E5"/>
    <w:rsid w:val="003846EC"/>
    <w:rsid w:val="0038536D"/>
    <w:rsid w:val="00385DFB"/>
    <w:rsid w:val="00393B33"/>
    <w:rsid w:val="00394CDF"/>
    <w:rsid w:val="00395A9A"/>
    <w:rsid w:val="00397C49"/>
    <w:rsid w:val="003A0CFB"/>
    <w:rsid w:val="003A4574"/>
    <w:rsid w:val="003A5190"/>
    <w:rsid w:val="003A63C3"/>
    <w:rsid w:val="003A6E26"/>
    <w:rsid w:val="003A7881"/>
    <w:rsid w:val="003A7E4F"/>
    <w:rsid w:val="003A7EF1"/>
    <w:rsid w:val="003B0768"/>
    <w:rsid w:val="003B1F80"/>
    <w:rsid w:val="003B240E"/>
    <w:rsid w:val="003B3E41"/>
    <w:rsid w:val="003B4ABE"/>
    <w:rsid w:val="003C2522"/>
    <w:rsid w:val="003D0B3F"/>
    <w:rsid w:val="003D13EF"/>
    <w:rsid w:val="003D1F70"/>
    <w:rsid w:val="003D34D8"/>
    <w:rsid w:val="003D6EDB"/>
    <w:rsid w:val="003D7A3C"/>
    <w:rsid w:val="003E04CE"/>
    <w:rsid w:val="003E42CE"/>
    <w:rsid w:val="003E7583"/>
    <w:rsid w:val="003F0AC3"/>
    <w:rsid w:val="003F2FA0"/>
    <w:rsid w:val="003F53A0"/>
    <w:rsid w:val="003F5A78"/>
    <w:rsid w:val="003F6E52"/>
    <w:rsid w:val="00400ACE"/>
    <w:rsid w:val="00401084"/>
    <w:rsid w:val="00403D68"/>
    <w:rsid w:val="004048F5"/>
    <w:rsid w:val="00405075"/>
    <w:rsid w:val="00407CAD"/>
    <w:rsid w:val="00407EF0"/>
    <w:rsid w:val="00412F2B"/>
    <w:rsid w:val="00413567"/>
    <w:rsid w:val="004167FE"/>
    <w:rsid w:val="00417703"/>
    <w:rsid w:val="0041782B"/>
    <w:rsid w:val="004178B3"/>
    <w:rsid w:val="00421F06"/>
    <w:rsid w:val="00425FFC"/>
    <w:rsid w:val="0042629E"/>
    <w:rsid w:val="00427328"/>
    <w:rsid w:val="00427BDF"/>
    <w:rsid w:val="00427C86"/>
    <w:rsid w:val="00430173"/>
    <w:rsid w:val="00430D8B"/>
    <w:rsid w:val="00430F12"/>
    <w:rsid w:val="00431082"/>
    <w:rsid w:val="00432262"/>
    <w:rsid w:val="004347BA"/>
    <w:rsid w:val="00441538"/>
    <w:rsid w:val="00441C0A"/>
    <w:rsid w:val="00442345"/>
    <w:rsid w:val="0044407B"/>
    <w:rsid w:val="00446325"/>
    <w:rsid w:val="00446B26"/>
    <w:rsid w:val="004475F7"/>
    <w:rsid w:val="00450EF5"/>
    <w:rsid w:val="00453EC1"/>
    <w:rsid w:val="00454159"/>
    <w:rsid w:val="00454A58"/>
    <w:rsid w:val="00456066"/>
    <w:rsid w:val="004560D3"/>
    <w:rsid w:val="00456E27"/>
    <w:rsid w:val="00460F60"/>
    <w:rsid w:val="00462A70"/>
    <w:rsid w:val="00462A83"/>
    <w:rsid w:val="00463FEA"/>
    <w:rsid w:val="00464D35"/>
    <w:rsid w:val="004662AB"/>
    <w:rsid w:val="0047369A"/>
    <w:rsid w:val="00474E4B"/>
    <w:rsid w:val="00480185"/>
    <w:rsid w:val="00480F9D"/>
    <w:rsid w:val="004811F9"/>
    <w:rsid w:val="00482718"/>
    <w:rsid w:val="0048642E"/>
    <w:rsid w:val="0048656F"/>
    <w:rsid w:val="00487CA2"/>
    <w:rsid w:val="00490504"/>
    <w:rsid w:val="00491389"/>
    <w:rsid w:val="00491847"/>
    <w:rsid w:val="004979C6"/>
    <w:rsid w:val="004A2154"/>
    <w:rsid w:val="004A22AA"/>
    <w:rsid w:val="004A29D0"/>
    <w:rsid w:val="004A3279"/>
    <w:rsid w:val="004A499A"/>
    <w:rsid w:val="004A5797"/>
    <w:rsid w:val="004A6FC8"/>
    <w:rsid w:val="004A781E"/>
    <w:rsid w:val="004A7DE3"/>
    <w:rsid w:val="004B13C5"/>
    <w:rsid w:val="004B1AC6"/>
    <w:rsid w:val="004B484F"/>
    <w:rsid w:val="004B4B8F"/>
    <w:rsid w:val="004B4FF7"/>
    <w:rsid w:val="004B5D30"/>
    <w:rsid w:val="004B603F"/>
    <w:rsid w:val="004B60BD"/>
    <w:rsid w:val="004B723A"/>
    <w:rsid w:val="004C0FD2"/>
    <w:rsid w:val="004C11A9"/>
    <w:rsid w:val="004C28DB"/>
    <w:rsid w:val="004C378A"/>
    <w:rsid w:val="004C4940"/>
    <w:rsid w:val="004C49EC"/>
    <w:rsid w:val="004C4B48"/>
    <w:rsid w:val="004C52C4"/>
    <w:rsid w:val="004C68E7"/>
    <w:rsid w:val="004C742F"/>
    <w:rsid w:val="004D0640"/>
    <w:rsid w:val="004D24DC"/>
    <w:rsid w:val="004D36C3"/>
    <w:rsid w:val="004D55C9"/>
    <w:rsid w:val="004D5F1E"/>
    <w:rsid w:val="004D62A9"/>
    <w:rsid w:val="004E1043"/>
    <w:rsid w:val="004E1F13"/>
    <w:rsid w:val="004E2F3D"/>
    <w:rsid w:val="004E4ADB"/>
    <w:rsid w:val="004E7AC5"/>
    <w:rsid w:val="004F0763"/>
    <w:rsid w:val="004F0ACA"/>
    <w:rsid w:val="004F2AC5"/>
    <w:rsid w:val="004F48DD"/>
    <w:rsid w:val="004F6AF2"/>
    <w:rsid w:val="005039C1"/>
    <w:rsid w:val="00503B31"/>
    <w:rsid w:val="00505DB0"/>
    <w:rsid w:val="00507410"/>
    <w:rsid w:val="00511863"/>
    <w:rsid w:val="005118CE"/>
    <w:rsid w:val="005128E7"/>
    <w:rsid w:val="00512AB7"/>
    <w:rsid w:val="00513ABF"/>
    <w:rsid w:val="00513DC4"/>
    <w:rsid w:val="005230A2"/>
    <w:rsid w:val="0052591F"/>
    <w:rsid w:val="0052608B"/>
    <w:rsid w:val="00526795"/>
    <w:rsid w:val="00541FBB"/>
    <w:rsid w:val="00542BAE"/>
    <w:rsid w:val="0054367D"/>
    <w:rsid w:val="0054464B"/>
    <w:rsid w:val="005500B1"/>
    <w:rsid w:val="0055043F"/>
    <w:rsid w:val="005524DB"/>
    <w:rsid w:val="0055469A"/>
    <w:rsid w:val="0055487D"/>
    <w:rsid w:val="00556665"/>
    <w:rsid w:val="00556781"/>
    <w:rsid w:val="0055689E"/>
    <w:rsid w:val="005569F6"/>
    <w:rsid w:val="00557E02"/>
    <w:rsid w:val="005608F0"/>
    <w:rsid w:val="00562139"/>
    <w:rsid w:val="005643EC"/>
    <w:rsid w:val="005649D2"/>
    <w:rsid w:val="005651B7"/>
    <w:rsid w:val="00566710"/>
    <w:rsid w:val="0057085F"/>
    <w:rsid w:val="00575B66"/>
    <w:rsid w:val="00576558"/>
    <w:rsid w:val="00576858"/>
    <w:rsid w:val="00576C65"/>
    <w:rsid w:val="0058102D"/>
    <w:rsid w:val="00582E5C"/>
    <w:rsid w:val="00583731"/>
    <w:rsid w:val="00583D68"/>
    <w:rsid w:val="00587580"/>
    <w:rsid w:val="00587E76"/>
    <w:rsid w:val="00591375"/>
    <w:rsid w:val="005916B5"/>
    <w:rsid w:val="005934B4"/>
    <w:rsid w:val="00595690"/>
    <w:rsid w:val="005957FA"/>
    <w:rsid w:val="00595DBC"/>
    <w:rsid w:val="00596A98"/>
    <w:rsid w:val="00597644"/>
    <w:rsid w:val="005A171B"/>
    <w:rsid w:val="005A22DA"/>
    <w:rsid w:val="005A34D4"/>
    <w:rsid w:val="005A67CA"/>
    <w:rsid w:val="005B184F"/>
    <w:rsid w:val="005B26BF"/>
    <w:rsid w:val="005B46A2"/>
    <w:rsid w:val="005B4B00"/>
    <w:rsid w:val="005B57F5"/>
    <w:rsid w:val="005B63CC"/>
    <w:rsid w:val="005B651F"/>
    <w:rsid w:val="005B652D"/>
    <w:rsid w:val="005B76BC"/>
    <w:rsid w:val="005B77E0"/>
    <w:rsid w:val="005C14A7"/>
    <w:rsid w:val="005C3158"/>
    <w:rsid w:val="005C344B"/>
    <w:rsid w:val="005D0140"/>
    <w:rsid w:val="005D04AE"/>
    <w:rsid w:val="005D1384"/>
    <w:rsid w:val="005D1E86"/>
    <w:rsid w:val="005D2030"/>
    <w:rsid w:val="005D49FE"/>
    <w:rsid w:val="005E147E"/>
    <w:rsid w:val="005E1F63"/>
    <w:rsid w:val="005E58C8"/>
    <w:rsid w:val="005E7295"/>
    <w:rsid w:val="005F064D"/>
    <w:rsid w:val="005F1331"/>
    <w:rsid w:val="005F1707"/>
    <w:rsid w:val="005F1991"/>
    <w:rsid w:val="005F31B1"/>
    <w:rsid w:val="005F4065"/>
    <w:rsid w:val="005F4405"/>
    <w:rsid w:val="005F49D6"/>
    <w:rsid w:val="005F6C6B"/>
    <w:rsid w:val="005F7F0D"/>
    <w:rsid w:val="00600CC9"/>
    <w:rsid w:val="00601775"/>
    <w:rsid w:val="00602C3C"/>
    <w:rsid w:val="00607DF0"/>
    <w:rsid w:val="00613017"/>
    <w:rsid w:val="00617E91"/>
    <w:rsid w:val="006248F2"/>
    <w:rsid w:val="00624BE6"/>
    <w:rsid w:val="00624D13"/>
    <w:rsid w:val="00626918"/>
    <w:rsid w:val="00626BBF"/>
    <w:rsid w:val="006274A6"/>
    <w:rsid w:val="00627657"/>
    <w:rsid w:val="00627A57"/>
    <w:rsid w:val="00627A73"/>
    <w:rsid w:val="0063432D"/>
    <w:rsid w:val="00634CB1"/>
    <w:rsid w:val="00634F28"/>
    <w:rsid w:val="00637CFA"/>
    <w:rsid w:val="0064273E"/>
    <w:rsid w:val="00643CC4"/>
    <w:rsid w:val="0065540B"/>
    <w:rsid w:val="0065759E"/>
    <w:rsid w:val="00661333"/>
    <w:rsid w:val="0066345F"/>
    <w:rsid w:val="00665C50"/>
    <w:rsid w:val="00674767"/>
    <w:rsid w:val="00675DFA"/>
    <w:rsid w:val="00676031"/>
    <w:rsid w:val="006762E5"/>
    <w:rsid w:val="00677835"/>
    <w:rsid w:val="00680388"/>
    <w:rsid w:val="006838F1"/>
    <w:rsid w:val="00685213"/>
    <w:rsid w:val="0068529F"/>
    <w:rsid w:val="00687110"/>
    <w:rsid w:val="00687242"/>
    <w:rsid w:val="00687C36"/>
    <w:rsid w:val="00691121"/>
    <w:rsid w:val="00691281"/>
    <w:rsid w:val="006918A5"/>
    <w:rsid w:val="0069517E"/>
    <w:rsid w:val="0069617A"/>
    <w:rsid w:val="00696410"/>
    <w:rsid w:val="006A046F"/>
    <w:rsid w:val="006A0CE3"/>
    <w:rsid w:val="006A0DDD"/>
    <w:rsid w:val="006A288B"/>
    <w:rsid w:val="006A3884"/>
    <w:rsid w:val="006A4170"/>
    <w:rsid w:val="006A5BFE"/>
    <w:rsid w:val="006B0783"/>
    <w:rsid w:val="006B3488"/>
    <w:rsid w:val="006B5929"/>
    <w:rsid w:val="006B62D0"/>
    <w:rsid w:val="006C073E"/>
    <w:rsid w:val="006C527C"/>
    <w:rsid w:val="006D00B0"/>
    <w:rsid w:val="006D0C6A"/>
    <w:rsid w:val="006D1CF3"/>
    <w:rsid w:val="006D2F3A"/>
    <w:rsid w:val="006D417E"/>
    <w:rsid w:val="006D6820"/>
    <w:rsid w:val="006D7330"/>
    <w:rsid w:val="006D753E"/>
    <w:rsid w:val="006D7E0E"/>
    <w:rsid w:val="006E02AF"/>
    <w:rsid w:val="006E34A4"/>
    <w:rsid w:val="006E54D3"/>
    <w:rsid w:val="006F08F5"/>
    <w:rsid w:val="006F1CF4"/>
    <w:rsid w:val="006F2984"/>
    <w:rsid w:val="00700D27"/>
    <w:rsid w:val="00703531"/>
    <w:rsid w:val="00703894"/>
    <w:rsid w:val="0070409D"/>
    <w:rsid w:val="00704744"/>
    <w:rsid w:val="00704A01"/>
    <w:rsid w:val="007053B8"/>
    <w:rsid w:val="0071165F"/>
    <w:rsid w:val="00716DB9"/>
    <w:rsid w:val="00716F8C"/>
    <w:rsid w:val="00717237"/>
    <w:rsid w:val="00721D3B"/>
    <w:rsid w:val="00721FC3"/>
    <w:rsid w:val="0072638E"/>
    <w:rsid w:val="00733F8C"/>
    <w:rsid w:val="007358B7"/>
    <w:rsid w:val="0073690E"/>
    <w:rsid w:val="00750B95"/>
    <w:rsid w:val="007517F7"/>
    <w:rsid w:val="0075237B"/>
    <w:rsid w:val="00752D79"/>
    <w:rsid w:val="00752ED5"/>
    <w:rsid w:val="007564F8"/>
    <w:rsid w:val="00756C88"/>
    <w:rsid w:val="00757B0B"/>
    <w:rsid w:val="00757FE6"/>
    <w:rsid w:val="007608F8"/>
    <w:rsid w:val="00761509"/>
    <w:rsid w:val="00764CFD"/>
    <w:rsid w:val="0076669D"/>
    <w:rsid w:val="00766D19"/>
    <w:rsid w:val="00767606"/>
    <w:rsid w:val="00767CA4"/>
    <w:rsid w:val="00773CDB"/>
    <w:rsid w:val="00781822"/>
    <w:rsid w:val="00791124"/>
    <w:rsid w:val="00792684"/>
    <w:rsid w:val="0079523E"/>
    <w:rsid w:val="00795257"/>
    <w:rsid w:val="00796499"/>
    <w:rsid w:val="007A0759"/>
    <w:rsid w:val="007A4180"/>
    <w:rsid w:val="007A46AC"/>
    <w:rsid w:val="007B020C"/>
    <w:rsid w:val="007B0BCA"/>
    <w:rsid w:val="007B0F32"/>
    <w:rsid w:val="007B2ADB"/>
    <w:rsid w:val="007B4058"/>
    <w:rsid w:val="007B523A"/>
    <w:rsid w:val="007B6157"/>
    <w:rsid w:val="007B61B1"/>
    <w:rsid w:val="007C007B"/>
    <w:rsid w:val="007C32DA"/>
    <w:rsid w:val="007C352B"/>
    <w:rsid w:val="007C4870"/>
    <w:rsid w:val="007C48B6"/>
    <w:rsid w:val="007C4A24"/>
    <w:rsid w:val="007C508A"/>
    <w:rsid w:val="007C5D33"/>
    <w:rsid w:val="007C61E6"/>
    <w:rsid w:val="007C63BB"/>
    <w:rsid w:val="007C64B4"/>
    <w:rsid w:val="007D04ED"/>
    <w:rsid w:val="007D170D"/>
    <w:rsid w:val="007D26D2"/>
    <w:rsid w:val="007D56C3"/>
    <w:rsid w:val="007E1CF1"/>
    <w:rsid w:val="007E20E5"/>
    <w:rsid w:val="007E6A58"/>
    <w:rsid w:val="007E6A89"/>
    <w:rsid w:val="007E6AC6"/>
    <w:rsid w:val="007E7FD3"/>
    <w:rsid w:val="007F066A"/>
    <w:rsid w:val="007F06BB"/>
    <w:rsid w:val="007F135D"/>
    <w:rsid w:val="007F27F8"/>
    <w:rsid w:val="007F2DE9"/>
    <w:rsid w:val="007F56DE"/>
    <w:rsid w:val="007F6BE6"/>
    <w:rsid w:val="007F7A2F"/>
    <w:rsid w:val="007F7C9F"/>
    <w:rsid w:val="00800E2C"/>
    <w:rsid w:val="0080107D"/>
    <w:rsid w:val="00801971"/>
    <w:rsid w:val="00801EE2"/>
    <w:rsid w:val="0080248A"/>
    <w:rsid w:val="00804F58"/>
    <w:rsid w:val="0080556B"/>
    <w:rsid w:val="00806ECB"/>
    <w:rsid w:val="008073B1"/>
    <w:rsid w:val="00807DDF"/>
    <w:rsid w:val="00810D93"/>
    <w:rsid w:val="00811160"/>
    <w:rsid w:val="00813A43"/>
    <w:rsid w:val="008143F8"/>
    <w:rsid w:val="008148F7"/>
    <w:rsid w:val="00814A4D"/>
    <w:rsid w:val="008178A9"/>
    <w:rsid w:val="008218AF"/>
    <w:rsid w:val="008242EB"/>
    <w:rsid w:val="008243A2"/>
    <w:rsid w:val="00824F5A"/>
    <w:rsid w:val="008269DB"/>
    <w:rsid w:val="00830637"/>
    <w:rsid w:val="00831BA9"/>
    <w:rsid w:val="00832994"/>
    <w:rsid w:val="00834192"/>
    <w:rsid w:val="00835F86"/>
    <w:rsid w:val="00836838"/>
    <w:rsid w:val="00840B85"/>
    <w:rsid w:val="00841E30"/>
    <w:rsid w:val="008426B6"/>
    <w:rsid w:val="00843685"/>
    <w:rsid w:val="00843DF5"/>
    <w:rsid w:val="00845581"/>
    <w:rsid w:val="00850343"/>
    <w:rsid w:val="008518B6"/>
    <w:rsid w:val="00854290"/>
    <w:rsid w:val="008559F3"/>
    <w:rsid w:val="00856CA3"/>
    <w:rsid w:val="00857DDB"/>
    <w:rsid w:val="00864528"/>
    <w:rsid w:val="00864F1F"/>
    <w:rsid w:val="00865BC1"/>
    <w:rsid w:val="008667EF"/>
    <w:rsid w:val="0087337B"/>
    <w:rsid w:val="0087496A"/>
    <w:rsid w:val="00874C7A"/>
    <w:rsid w:val="00875EA5"/>
    <w:rsid w:val="0087605E"/>
    <w:rsid w:val="008762A8"/>
    <w:rsid w:val="00876C14"/>
    <w:rsid w:val="00877024"/>
    <w:rsid w:val="00880C87"/>
    <w:rsid w:val="00881911"/>
    <w:rsid w:val="00881ED0"/>
    <w:rsid w:val="0088222A"/>
    <w:rsid w:val="00884B45"/>
    <w:rsid w:val="00890EEE"/>
    <w:rsid w:val="0089316E"/>
    <w:rsid w:val="008954E2"/>
    <w:rsid w:val="008A0F42"/>
    <w:rsid w:val="008A3345"/>
    <w:rsid w:val="008A353C"/>
    <w:rsid w:val="008A4032"/>
    <w:rsid w:val="008A4CF6"/>
    <w:rsid w:val="008A4E8E"/>
    <w:rsid w:val="008A5E34"/>
    <w:rsid w:val="008A6865"/>
    <w:rsid w:val="008B1946"/>
    <w:rsid w:val="008B25B6"/>
    <w:rsid w:val="008B25DD"/>
    <w:rsid w:val="008B33A2"/>
    <w:rsid w:val="008B36F2"/>
    <w:rsid w:val="008B5A99"/>
    <w:rsid w:val="008B5E7B"/>
    <w:rsid w:val="008C480A"/>
    <w:rsid w:val="008C6B41"/>
    <w:rsid w:val="008D076B"/>
    <w:rsid w:val="008D5C37"/>
    <w:rsid w:val="008E3DE9"/>
    <w:rsid w:val="008E3E5E"/>
    <w:rsid w:val="008E4B09"/>
    <w:rsid w:val="008E4E66"/>
    <w:rsid w:val="008E780B"/>
    <w:rsid w:val="008F60BB"/>
    <w:rsid w:val="009004FC"/>
    <w:rsid w:val="00900B98"/>
    <w:rsid w:val="009017C1"/>
    <w:rsid w:val="00903FC8"/>
    <w:rsid w:val="009107ED"/>
    <w:rsid w:val="00910AF9"/>
    <w:rsid w:val="00912417"/>
    <w:rsid w:val="009124EC"/>
    <w:rsid w:val="009138BF"/>
    <w:rsid w:val="00915138"/>
    <w:rsid w:val="00915B46"/>
    <w:rsid w:val="00920327"/>
    <w:rsid w:val="00921FDC"/>
    <w:rsid w:val="0092347A"/>
    <w:rsid w:val="00930081"/>
    <w:rsid w:val="00932116"/>
    <w:rsid w:val="00933DE1"/>
    <w:rsid w:val="009352D1"/>
    <w:rsid w:val="00935CC3"/>
    <w:rsid w:val="0093679E"/>
    <w:rsid w:val="00940413"/>
    <w:rsid w:val="00941334"/>
    <w:rsid w:val="00941947"/>
    <w:rsid w:val="009441DF"/>
    <w:rsid w:val="0094511B"/>
    <w:rsid w:val="00945B9D"/>
    <w:rsid w:val="009460CB"/>
    <w:rsid w:val="00946D36"/>
    <w:rsid w:val="0094734A"/>
    <w:rsid w:val="0094748C"/>
    <w:rsid w:val="0094763C"/>
    <w:rsid w:val="00952283"/>
    <w:rsid w:val="00952E0F"/>
    <w:rsid w:val="009560E5"/>
    <w:rsid w:val="00962CD9"/>
    <w:rsid w:val="00963B4D"/>
    <w:rsid w:val="00965383"/>
    <w:rsid w:val="009675C3"/>
    <w:rsid w:val="00967A8F"/>
    <w:rsid w:val="00970175"/>
    <w:rsid w:val="0097042E"/>
    <w:rsid w:val="009739C8"/>
    <w:rsid w:val="009744B5"/>
    <w:rsid w:val="00975684"/>
    <w:rsid w:val="009814C6"/>
    <w:rsid w:val="00981996"/>
    <w:rsid w:val="00981E42"/>
    <w:rsid w:val="00982157"/>
    <w:rsid w:val="0098487D"/>
    <w:rsid w:val="00984FB2"/>
    <w:rsid w:val="0099399A"/>
    <w:rsid w:val="009939C7"/>
    <w:rsid w:val="00995C6E"/>
    <w:rsid w:val="0099682B"/>
    <w:rsid w:val="009A237A"/>
    <w:rsid w:val="009B0C6B"/>
    <w:rsid w:val="009B1280"/>
    <w:rsid w:val="009B12B4"/>
    <w:rsid w:val="009B30B1"/>
    <w:rsid w:val="009B3D61"/>
    <w:rsid w:val="009B3E2A"/>
    <w:rsid w:val="009B5EC8"/>
    <w:rsid w:val="009B7B5B"/>
    <w:rsid w:val="009C097D"/>
    <w:rsid w:val="009C0E96"/>
    <w:rsid w:val="009C2DB5"/>
    <w:rsid w:val="009C5B0E"/>
    <w:rsid w:val="009C7B47"/>
    <w:rsid w:val="009D0419"/>
    <w:rsid w:val="009D0DF6"/>
    <w:rsid w:val="009D1868"/>
    <w:rsid w:val="009D43DD"/>
    <w:rsid w:val="009D7E2D"/>
    <w:rsid w:val="009E0CF9"/>
    <w:rsid w:val="009E0DD9"/>
    <w:rsid w:val="009E6A47"/>
    <w:rsid w:val="009E6FBE"/>
    <w:rsid w:val="009E728F"/>
    <w:rsid w:val="009F35F3"/>
    <w:rsid w:val="009F3E4A"/>
    <w:rsid w:val="00A00C51"/>
    <w:rsid w:val="00A04E96"/>
    <w:rsid w:val="00A10577"/>
    <w:rsid w:val="00A10C13"/>
    <w:rsid w:val="00A119B4"/>
    <w:rsid w:val="00A12DAC"/>
    <w:rsid w:val="00A170A2"/>
    <w:rsid w:val="00A17D84"/>
    <w:rsid w:val="00A24E10"/>
    <w:rsid w:val="00A2629A"/>
    <w:rsid w:val="00A266DD"/>
    <w:rsid w:val="00A3263D"/>
    <w:rsid w:val="00A346B3"/>
    <w:rsid w:val="00A37ABB"/>
    <w:rsid w:val="00A45550"/>
    <w:rsid w:val="00A45646"/>
    <w:rsid w:val="00A519CC"/>
    <w:rsid w:val="00A534B8"/>
    <w:rsid w:val="00A54063"/>
    <w:rsid w:val="00A5409F"/>
    <w:rsid w:val="00A558CF"/>
    <w:rsid w:val="00A56255"/>
    <w:rsid w:val="00A56811"/>
    <w:rsid w:val="00A57460"/>
    <w:rsid w:val="00A62456"/>
    <w:rsid w:val="00A63054"/>
    <w:rsid w:val="00A64DAF"/>
    <w:rsid w:val="00A6693C"/>
    <w:rsid w:val="00A67971"/>
    <w:rsid w:val="00A716B6"/>
    <w:rsid w:val="00A74A54"/>
    <w:rsid w:val="00A74BD8"/>
    <w:rsid w:val="00A74D6D"/>
    <w:rsid w:val="00A76D8E"/>
    <w:rsid w:val="00A76FB9"/>
    <w:rsid w:val="00A771A9"/>
    <w:rsid w:val="00A77B59"/>
    <w:rsid w:val="00A813F2"/>
    <w:rsid w:val="00A821CE"/>
    <w:rsid w:val="00A83D41"/>
    <w:rsid w:val="00A873E9"/>
    <w:rsid w:val="00A9004C"/>
    <w:rsid w:val="00A90104"/>
    <w:rsid w:val="00A90CED"/>
    <w:rsid w:val="00A91BD1"/>
    <w:rsid w:val="00A94B59"/>
    <w:rsid w:val="00A975A7"/>
    <w:rsid w:val="00AA01A7"/>
    <w:rsid w:val="00AA4CEB"/>
    <w:rsid w:val="00AA6A24"/>
    <w:rsid w:val="00AA7997"/>
    <w:rsid w:val="00AA7FC4"/>
    <w:rsid w:val="00AB022F"/>
    <w:rsid w:val="00AB099B"/>
    <w:rsid w:val="00AB26F6"/>
    <w:rsid w:val="00AB3116"/>
    <w:rsid w:val="00AB5F89"/>
    <w:rsid w:val="00AB7AFC"/>
    <w:rsid w:val="00AC00FA"/>
    <w:rsid w:val="00AC19B8"/>
    <w:rsid w:val="00AC1B8C"/>
    <w:rsid w:val="00AC7F85"/>
    <w:rsid w:val="00AD1E45"/>
    <w:rsid w:val="00AD3468"/>
    <w:rsid w:val="00AE11E0"/>
    <w:rsid w:val="00AE4760"/>
    <w:rsid w:val="00AE4B7C"/>
    <w:rsid w:val="00AE608E"/>
    <w:rsid w:val="00AE6E8A"/>
    <w:rsid w:val="00AF04E9"/>
    <w:rsid w:val="00AF64F5"/>
    <w:rsid w:val="00AF7F51"/>
    <w:rsid w:val="00B03CCC"/>
    <w:rsid w:val="00B04229"/>
    <w:rsid w:val="00B05292"/>
    <w:rsid w:val="00B0796B"/>
    <w:rsid w:val="00B11560"/>
    <w:rsid w:val="00B12ADC"/>
    <w:rsid w:val="00B13459"/>
    <w:rsid w:val="00B16181"/>
    <w:rsid w:val="00B172A8"/>
    <w:rsid w:val="00B2036D"/>
    <w:rsid w:val="00B219C5"/>
    <w:rsid w:val="00B222FB"/>
    <w:rsid w:val="00B26C50"/>
    <w:rsid w:val="00B3144E"/>
    <w:rsid w:val="00B31A34"/>
    <w:rsid w:val="00B3523D"/>
    <w:rsid w:val="00B37042"/>
    <w:rsid w:val="00B40D14"/>
    <w:rsid w:val="00B42E51"/>
    <w:rsid w:val="00B45A6F"/>
    <w:rsid w:val="00B46033"/>
    <w:rsid w:val="00B47814"/>
    <w:rsid w:val="00B47DDD"/>
    <w:rsid w:val="00B47F90"/>
    <w:rsid w:val="00B5196C"/>
    <w:rsid w:val="00B53FCE"/>
    <w:rsid w:val="00B560D5"/>
    <w:rsid w:val="00B562A2"/>
    <w:rsid w:val="00B56B8E"/>
    <w:rsid w:val="00B56BFE"/>
    <w:rsid w:val="00B57D39"/>
    <w:rsid w:val="00B63B35"/>
    <w:rsid w:val="00B650BE"/>
    <w:rsid w:val="00B65452"/>
    <w:rsid w:val="00B656BE"/>
    <w:rsid w:val="00B65C52"/>
    <w:rsid w:val="00B66A2B"/>
    <w:rsid w:val="00B6716A"/>
    <w:rsid w:val="00B67647"/>
    <w:rsid w:val="00B7122C"/>
    <w:rsid w:val="00B727CB"/>
    <w:rsid w:val="00B72931"/>
    <w:rsid w:val="00B72DC3"/>
    <w:rsid w:val="00B73C9D"/>
    <w:rsid w:val="00B80AAD"/>
    <w:rsid w:val="00B80ADE"/>
    <w:rsid w:val="00B816F5"/>
    <w:rsid w:val="00B824B6"/>
    <w:rsid w:val="00B868BA"/>
    <w:rsid w:val="00B92F52"/>
    <w:rsid w:val="00B93625"/>
    <w:rsid w:val="00B94013"/>
    <w:rsid w:val="00BA5A88"/>
    <w:rsid w:val="00BA5B38"/>
    <w:rsid w:val="00BA66EC"/>
    <w:rsid w:val="00BA7230"/>
    <w:rsid w:val="00BA7AAB"/>
    <w:rsid w:val="00BA7AD1"/>
    <w:rsid w:val="00BA7DF9"/>
    <w:rsid w:val="00BB0AEC"/>
    <w:rsid w:val="00BB23A9"/>
    <w:rsid w:val="00BB4FBA"/>
    <w:rsid w:val="00BC0451"/>
    <w:rsid w:val="00BC1208"/>
    <w:rsid w:val="00BC1967"/>
    <w:rsid w:val="00BC6005"/>
    <w:rsid w:val="00BC7C1F"/>
    <w:rsid w:val="00BD03C2"/>
    <w:rsid w:val="00BD6953"/>
    <w:rsid w:val="00BE7066"/>
    <w:rsid w:val="00BE7667"/>
    <w:rsid w:val="00BF0198"/>
    <w:rsid w:val="00BF1332"/>
    <w:rsid w:val="00BF2D1A"/>
    <w:rsid w:val="00BF330A"/>
    <w:rsid w:val="00BF35D4"/>
    <w:rsid w:val="00BF591F"/>
    <w:rsid w:val="00BF732E"/>
    <w:rsid w:val="00C03953"/>
    <w:rsid w:val="00C039F2"/>
    <w:rsid w:val="00C0438F"/>
    <w:rsid w:val="00C0563E"/>
    <w:rsid w:val="00C0602E"/>
    <w:rsid w:val="00C07C46"/>
    <w:rsid w:val="00C1170B"/>
    <w:rsid w:val="00C1474F"/>
    <w:rsid w:val="00C15295"/>
    <w:rsid w:val="00C17B50"/>
    <w:rsid w:val="00C2168A"/>
    <w:rsid w:val="00C3198F"/>
    <w:rsid w:val="00C3222B"/>
    <w:rsid w:val="00C3284F"/>
    <w:rsid w:val="00C331FB"/>
    <w:rsid w:val="00C349FA"/>
    <w:rsid w:val="00C3660D"/>
    <w:rsid w:val="00C436AB"/>
    <w:rsid w:val="00C43F7A"/>
    <w:rsid w:val="00C46872"/>
    <w:rsid w:val="00C46E32"/>
    <w:rsid w:val="00C4765A"/>
    <w:rsid w:val="00C51FE0"/>
    <w:rsid w:val="00C55B7A"/>
    <w:rsid w:val="00C60D77"/>
    <w:rsid w:val="00C6253A"/>
    <w:rsid w:val="00C62B29"/>
    <w:rsid w:val="00C664FC"/>
    <w:rsid w:val="00C67235"/>
    <w:rsid w:val="00C709A6"/>
    <w:rsid w:val="00C709B6"/>
    <w:rsid w:val="00C70C44"/>
    <w:rsid w:val="00C74642"/>
    <w:rsid w:val="00C76B22"/>
    <w:rsid w:val="00C8144A"/>
    <w:rsid w:val="00C8269D"/>
    <w:rsid w:val="00C84DB5"/>
    <w:rsid w:val="00C900CE"/>
    <w:rsid w:val="00C92828"/>
    <w:rsid w:val="00C92FDF"/>
    <w:rsid w:val="00C93B47"/>
    <w:rsid w:val="00C947E6"/>
    <w:rsid w:val="00C9486F"/>
    <w:rsid w:val="00C96FFC"/>
    <w:rsid w:val="00CA0226"/>
    <w:rsid w:val="00CA02AC"/>
    <w:rsid w:val="00CA216A"/>
    <w:rsid w:val="00CA29CA"/>
    <w:rsid w:val="00CB2145"/>
    <w:rsid w:val="00CB4CB2"/>
    <w:rsid w:val="00CB59CB"/>
    <w:rsid w:val="00CB6125"/>
    <w:rsid w:val="00CB66B0"/>
    <w:rsid w:val="00CB69A3"/>
    <w:rsid w:val="00CC1292"/>
    <w:rsid w:val="00CC2E5F"/>
    <w:rsid w:val="00CC3CF9"/>
    <w:rsid w:val="00CC4AEF"/>
    <w:rsid w:val="00CC57DD"/>
    <w:rsid w:val="00CC612D"/>
    <w:rsid w:val="00CC74EB"/>
    <w:rsid w:val="00CC7C71"/>
    <w:rsid w:val="00CD2E69"/>
    <w:rsid w:val="00CD3CD4"/>
    <w:rsid w:val="00CD6723"/>
    <w:rsid w:val="00CD7174"/>
    <w:rsid w:val="00CE1274"/>
    <w:rsid w:val="00CE12DE"/>
    <w:rsid w:val="00CE33E2"/>
    <w:rsid w:val="00CE3F1C"/>
    <w:rsid w:val="00CE5951"/>
    <w:rsid w:val="00CE68D6"/>
    <w:rsid w:val="00CF02F3"/>
    <w:rsid w:val="00CF1C12"/>
    <w:rsid w:val="00CF1F08"/>
    <w:rsid w:val="00CF242A"/>
    <w:rsid w:val="00CF3AB2"/>
    <w:rsid w:val="00CF3B77"/>
    <w:rsid w:val="00CF4987"/>
    <w:rsid w:val="00CF73E9"/>
    <w:rsid w:val="00D00923"/>
    <w:rsid w:val="00D02751"/>
    <w:rsid w:val="00D030B7"/>
    <w:rsid w:val="00D07244"/>
    <w:rsid w:val="00D07417"/>
    <w:rsid w:val="00D11666"/>
    <w:rsid w:val="00D135F3"/>
    <w:rsid w:val="00D136E3"/>
    <w:rsid w:val="00D1425F"/>
    <w:rsid w:val="00D14573"/>
    <w:rsid w:val="00D15A52"/>
    <w:rsid w:val="00D17F2C"/>
    <w:rsid w:val="00D2403C"/>
    <w:rsid w:val="00D26176"/>
    <w:rsid w:val="00D31E35"/>
    <w:rsid w:val="00D34370"/>
    <w:rsid w:val="00D4046A"/>
    <w:rsid w:val="00D41132"/>
    <w:rsid w:val="00D411BE"/>
    <w:rsid w:val="00D44B9A"/>
    <w:rsid w:val="00D44E2A"/>
    <w:rsid w:val="00D507E2"/>
    <w:rsid w:val="00D52EB2"/>
    <w:rsid w:val="00D534B3"/>
    <w:rsid w:val="00D539B6"/>
    <w:rsid w:val="00D55509"/>
    <w:rsid w:val="00D577AE"/>
    <w:rsid w:val="00D60879"/>
    <w:rsid w:val="00D61CE0"/>
    <w:rsid w:val="00D63DEA"/>
    <w:rsid w:val="00D659AC"/>
    <w:rsid w:val="00D678DB"/>
    <w:rsid w:val="00D67B87"/>
    <w:rsid w:val="00D67C62"/>
    <w:rsid w:val="00D70226"/>
    <w:rsid w:val="00D7649E"/>
    <w:rsid w:val="00D858BC"/>
    <w:rsid w:val="00D86F3A"/>
    <w:rsid w:val="00D924E7"/>
    <w:rsid w:val="00D92585"/>
    <w:rsid w:val="00D926F1"/>
    <w:rsid w:val="00D93635"/>
    <w:rsid w:val="00D93D19"/>
    <w:rsid w:val="00D94AFD"/>
    <w:rsid w:val="00D95554"/>
    <w:rsid w:val="00DA016D"/>
    <w:rsid w:val="00DA03CE"/>
    <w:rsid w:val="00DA5FA8"/>
    <w:rsid w:val="00DB0C87"/>
    <w:rsid w:val="00DB0E39"/>
    <w:rsid w:val="00DB309E"/>
    <w:rsid w:val="00DB32F3"/>
    <w:rsid w:val="00DB5C7A"/>
    <w:rsid w:val="00DB5DDE"/>
    <w:rsid w:val="00DB699E"/>
    <w:rsid w:val="00DB6E97"/>
    <w:rsid w:val="00DC036D"/>
    <w:rsid w:val="00DC66B8"/>
    <w:rsid w:val="00DC6BCA"/>
    <w:rsid w:val="00DC74E1"/>
    <w:rsid w:val="00DD1132"/>
    <w:rsid w:val="00DD13CD"/>
    <w:rsid w:val="00DD29D1"/>
    <w:rsid w:val="00DD2F4E"/>
    <w:rsid w:val="00DD306D"/>
    <w:rsid w:val="00DD3729"/>
    <w:rsid w:val="00DD4221"/>
    <w:rsid w:val="00DE0240"/>
    <w:rsid w:val="00DE07A5"/>
    <w:rsid w:val="00DE2CE3"/>
    <w:rsid w:val="00DE325F"/>
    <w:rsid w:val="00DE3DA5"/>
    <w:rsid w:val="00DE654D"/>
    <w:rsid w:val="00DF51CE"/>
    <w:rsid w:val="00DF59B5"/>
    <w:rsid w:val="00DF65F5"/>
    <w:rsid w:val="00E0031A"/>
    <w:rsid w:val="00E00962"/>
    <w:rsid w:val="00E00FEF"/>
    <w:rsid w:val="00E01976"/>
    <w:rsid w:val="00E01E20"/>
    <w:rsid w:val="00E045B6"/>
    <w:rsid w:val="00E04A7F"/>
    <w:rsid w:val="00E04DAF"/>
    <w:rsid w:val="00E07353"/>
    <w:rsid w:val="00E07AD3"/>
    <w:rsid w:val="00E10715"/>
    <w:rsid w:val="00E112C7"/>
    <w:rsid w:val="00E13E64"/>
    <w:rsid w:val="00E14E6C"/>
    <w:rsid w:val="00E15C32"/>
    <w:rsid w:val="00E15C44"/>
    <w:rsid w:val="00E1776B"/>
    <w:rsid w:val="00E20824"/>
    <w:rsid w:val="00E22A0E"/>
    <w:rsid w:val="00E22F6B"/>
    <w:rsid w:val="00E32ED9"/>
    <w:rsid w:val="00E32F30"/>
    <w:rsid w:val="00E3639A"/>
    <w:rsid w:val="00E37158"/>
    <w:rsid w:val="00E41005"/>
    <w:rsid w:val="00E4272D"/>
    <w:rsid w:val="00E45250"/>
    <w:rsid w:val="00E4681F"/>
    <w:rsid w:val="00E4707A"/>
    <w:rsid w:val="00E47674"/>
    <w:rsid w:val="00E5058E"/>
    <w:rsid w:val="00E506E4"/>
    <w:rsid w:val="00E51733"/>
    <w:rsid w:val="00E52021"/>
    <w:rsid w:val="00E52CE9"/>
    <w:rsid w:val="00E53517"/>
    <w:rsid w:val="00E536C6"/>
    <w:rsid w:val="00E53761"/>
    <w:rsid w:val="00E56264"/>
    <w:rsid w:val="00E604B6"/>
    <w:rsid w:val="00E63EDA"/>
    <w:rsid w:val="00E6491D"/>
    <w:rsid w:val="00E65F61"/>
    <w:rsid w:val="00E66CA0"/>
    <w:rsid w:val="00E7078E"/>
    <w:rsid w:val="00E731A5"/>
    <w:rsid w:val="00E73869"/>
    <w:rsid w:val="00E75932"/>
    <w:rsid w:val="00E7598C"/>
    <w:rsid w:val="00E80AB8"/>
    <w:rsid w:val="00E836F5"/>
    <w:rsid w:val="00E84E8B"/>
    <w:rsid w:val="00E85478"/>
    <w:rsid w:val="00E87132"/>
    <w:rsid w:val="00E87B41"/>
    <w:rsid w:val="00E904DB"/>
    <w:rsid w:val="00E90D1F"/>
    <w:rsid w:val="00E91BBF"/>
    <w:rsid w:val="00E92C28"/>
    <w:rsid w:val="00E933C3"/>
    <w:rsid w:val="00E956AE"/>
    <w:rsid w:val="00EA07C6"/>
    <w:rsid w:val="00EA09D6"/>
    <w:rsid w:val="00EA158D"/>
    <w:rsid w:val="00EA49F0"/>
    <w:rsid w:val="00EA5933"/>
    <w:rsid w:val="00EA6B15"/>
    <w:rsid w:val="00EB06EE"/>
    <w:rsid w:val="00EB33CC"/>
    <w:rsid w:val="00EC0C54"/>
    <w:rsid w:val="00EC3C52"/>
    <w:rsid w:val="00EC59D6"/>
    <w:rsid w:val="00ED1EDE"/>
    <w:rsid w:val="00ED4502"/>
    <w:rsid w:val="00ED51D8"/>
    <w:rsid w:val="00EE1E0E"/>
    <w:rsid w:val="00EF2060"/>
    <w:rsid w:val="00EF355A"/>
    <w:rsid w:val="00EF5E3A"/>
    <w:rsid w:val="00EF7ED4"/>
    <w:rsid w:val="00F0099C"/>
    <w:rsid w:val="00F03AF8"/>
    <w:rsid w:val="00F04295"/>
    <w:rsid w:val="00F06370"/>
    <w:rsid w:val="00F0678D"/>
    <w:rsid w:val="00F10864"/>
    <w:rsid w:val="00F1353E"/>
    <w:rsid w:val="00F147AC"/>
    <w:rsid w:val="00F14D7F"/>
    <w:rsid w:val="00F15535"/>
    <w:rsid w:val="00F1652E"/>
    <w:rsid w:val="00F20808"/>
    <w:rsid w:val="00F20AC8"/>
    <w:rsid w:val="00F233F6"/>
    <w:rsid w:val="00F23E5B"/>
    <w:rsid w:val="00F24C12"/>
    <w:rsid w:val="00F26397"/>
    <w:rsid w:val="00F26F95"/>
    <w:rsid w:val="00F27533"/>
    <w:rsid w:val="00F27650"/>
    <w:rsid w:val="00F3454B"/>
    <w:rsid w:val="00F36864"/>
    <w:rsid w:val="00F36DA6"/>
    <w:rsid w:val="00F37B10"/>
    <w:rsid w:val="00F44728"/>
    <w:rsid w:val="00F459CF"/>
    <w:rsid w:val="00F50E6D"/>
    <w:rsid w:val="00F522E3"/>
    <w:rsid w:val="00F52C3B"/>
    <w:rsid w:val="00F54F06"/>
    <w:rsid w:val="00F561EA"/>
    <w:rsid w:val="00F6061F"/>
    <w:rsid w:val="00F6180A"/>
    <w:rsid w:val="00F61C92"/>
    <w:rsid w:val="00F61DB0"/>
    <w:rsid w:val="00F620A7"/>
    <w:rsid w:val="00F6341C"/>
    <w:rsid w:val="00F64FB8"/>
    <w:rsid w:val="00F65A37"/>
    <w:rsid w:val="00F65B7F"/>
    <w:rsid w:val="00F66145"/>
    <w:rsid w:val="00F66972"/>
    <w:rsid w:val="00F67719"/>
    <w:rsid w:val="00F713AB"/>
    <w:rsid w:val="00F7144A"/>
    <w:rsid w:val="00F7315E"/>
    <w:rsid w:val="00F75244"/>
    <w:rsid w:val="00F814BD"/>
    <w:rsid w:val="00F81980"/>
    <w:rsid w:val="00F84DA6"/>
    <w:rsid w:val="00F9038E"/>
    <w:rsid w:val="00F9166C"/>
    <w:rsid w:val="00F916D3"/>
    <w:rsid w:val="00F92742"/>
    <w:rsid w:val="00F94D3A"/>
    <w:rsid w:val="00F96F3B"/>
    <w:rsid w:val="00FA1673"/>
    <w:rsid w:val="00FA27F0"/>
    <w:rsid w:val="00FA3555"/>
    <w:rsid w:val="00FA4060"/>
    <w:rsid w:val="00FA6449"/>
    <w:rsid w:val="00FA6E3B"/>
    <w:rsid w:val="00FB2624"/>
    <w:rsid w:val="00FB3EEE"/>
    <w:rsid w:val="00FB6929"/>
    <w:rsid w:val="00FC0E4A"/>
    <w:rsid w:val="00FC22F8"/>
    <w:rsid w:val="00FC2C17"/>
    <w:rsid w:val="00FC3B74"/>
    <w:rsid w:val="00FC3BCF"/>
    <w:rsid w:val="00FC3BF3"/>
    <w:rsid w:val="00FC3CF0"/>
    <w:rsid w:val="00FC42EA"/>
    <w:rsid w:val="00FC6207"/>
    <w:rsid w:val="00FC7357"/>
    <w:rsid w:val="00FD0590"/>
    <w:rsid w:val="00FD0A93"/>
    <w:rsid w:val="00FD2EED"/>
    <w:rsid w:val="00FD3AEE"/>
    <w:rsid w:val="00FD5E0A"/>
    <w:rsid w:val="00FE0D8F"/>
    <w:rsid w:val="00FE323E"/>
    <w:rsid w:val="00FE393D"/>
    <w:rsid w:val="00FE5165"/>
    <w:rsid w:val="00FE5E0D"/>
    <w:rsid w:val="00FE6C76"/>
    <w:rsid w:val="00FF31A1"/>
    <w:rsid w:val="00FF3250"/>
    <w:rsid w:val="00FF41C1"/>
    <w:rsid w:val="00FF5146"/>
    <w:rsid w:val="00FF71D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90561F2F-24D1-4965-8988-B09CFDFC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E91BBF"/>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E91BBF"/>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E91BBF"/>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E91BBF"/>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E91BBF"/>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E91BBF"/>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E91BBF"/>
    <w:pPr>
      <w:keepNext/>
      <w:spacing w:after="200" w:line="240" w:lineRule="auto"/>
    </w:pPr>
    <w:rPr>
      <w:iCs/>
      <w:color w:val="002664"/>
      <w:sz w:val="18"/>
      <w:szCs w:val="18"/>
    </w:rPr>
  </w:style>
  <w:style w:type="table" w:customStyle="1" w:styleId="Tableheader">
    <w:name w:val="ŠTable header"/>
    <w:basedOn w:val="TableNormal"/>
    <w:uiPriority w:val="99"/>
    <w:rsid w:val="00E91BBF"/>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E91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E91BBF"/>
    <w:pPr>
      <w:numPr>
        <w:numId w:val="29"/>
      </w:numPr>
    </w:pPr>
  </w:style>
  <w:style w:type="paragraph" w:styleId="ListNumber2">
    <w:name w:val="List Number 2"/>
    <w:aliases w:val="ŠList Number 2"/>
    <w:basedOn w:val="Normal"/>
    <w:uiPriority w:val="8"/>
    <w:qFormat/>
    <w:rsid w:val="00E91BBF"/>
    <w:pPr>
      <w:numPr>
        <w:numId w:val="28"/>
      </w:numPr>
    </w:pPr>
  </w:style>
  <w:style w:type="paragraph" w:styleId="ListBullet">
    <w:name w:val="List Bullet"/>
    <w:aliases w:val="ŠList Bullet"/>
    <w:basedOn w:val="Normal"/>
    <w:uiPriority w:val="9"/>
    <w:qFormat/>
    <w:rsid w:val="00E91BBF"/>
    <w:pPr>
      <w:numPr>
        <w:numId w:val="26"/>
      </w:numPr>
    </w:pPr>
  </w:style>
  <w:style w:type="paragraph" w:styleId="ListBullet2">
    <w:name w:val="List Bullet 2"/>
    <w:aliases w:val="ŠList Bullet 2"/>
    <w:basedOn w:val="Normal"/>
    <w:uiPriority w:val="10"/>
    <w:qFormat/>
    <w:rsid w:val="00E91BBF"/>
    <w:pPr>
      <w:numPr>
        <w:numId w:val="24"/>
      </w:numPr>
      <w:ind w:left="1134" w:hanging="567"/>
    </w:pPr>
  </w:style>
  <w:style w:type="paragraph" w:styleId="Subtitle">
    <w:name w:val="Subtitle"/>
    <w:basedOn w:val="Normal"/>
    <w:next w:val="Normal"/>
    <w:link w:val="SubtitleChar"/>
    <w:uiPriority w:val="11"/>
    <w:semiHidden/>
    <w:qFormat/>
    <w:rsid w:val="00E91BBF"/>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E91BBF"/>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E91BBF"/>
    <w:rPr>
      <w:color w:val="2F5496" w:themeColor="accent1" w:themeShade="BF"/>
      <w:u w:val="single"/>
    </w:rPr>
  </w:style>
  <w:style w:type="paragraph" w:styleId="TOC1">
    <w:name w:val="toc 1"/>
    <w:aliases w:val="ŠTOC 1"/>
    <w:basedOn w:val="Normal"/>
    <w:next w:val="Normal"/>
    <w:uiPriority w:val="39"/>
    <w:unhideWhenUsed/>
    <w:rsid w:val="00E91BBF"/>
    <w:pPr>
      <w:tabs>
        <w:tab w:val="right" w:leader="dot" w:pos="14570"/>
      </w:tabs>
      <w:spacing w:before="0"/>
    </w:pPr>
    <w:rPr>
      <w:b/>
      <w:noProof/>
    </w:rPr>
  </w:style>
  <w:style w:type="paragraph" w:styleId="TOC2">
    <w:name w:val="toc 2"/>
    <w:aliases w:val="ŠTOC 2"/>
    <w:basedOn w:val="Normal"/>
    <w:next w:val="Normal"/>
    <w:uiPriority w:val="39"/>
    <w:unhideWhenUsed/>
    <w:rsid w:val="00E91BBF"/>
    <w:pPr>
      <w:tabs>
        <w:tab w:val="right" w:leader="dot" w:pos="14570"/>
      </w:tabs>
      <w:spacing w:before="0"/>
    </w:pPr>
    <w:rPr>
      <w:noProof/>
    </w:rPr>
  </w:style>
  <w:style w:type="paragraph" w:styleId="TOC3">
    <w:name w:val="toc 3"/>
    <w:aliases w:val="ŠTOC 3"/>
    <w:basedOn w:val="Normal"/>
    <w:next w:val="Normal"/>
    <w:uiPriority w:val="39"/>
    <w:unhideWhenUsed/>
    <w:rsid w:val="00E91BBF"/>
    <w:pPr>
      <w:spacing w:before="0"/>
      <w:ind w:left="244"/>
    </w:pPr>
  </w:style>
  <w:style w:type="character" w:customStyle="1" w:styleId="Heading1Char">
    <w:name w:val="Heading 1 Char"/>
    <w:aliases w:val="ŠHeading 1 Char"/>
    <w:basedOn w:val="DefaultParagraphFont"/>
    <w:link w:val="Heading1"/>
    <w:uiPriority w:val="3"/>
    <w:rsid w:val="00E91BBF"/>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E91BBF"/>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E91BBF"/>
    <w:pPr>
      <w:spacing w:after="240"/>
      <w:outlineLvl w:val="9"/>
    </w:pPr>
    <w:rPr>
      <w:szCs w:val="40"/>
    </w:rPr>
  </w:style>
  <w:style w:type="paragraph" w:styleId="Footer">
    <w:name w:val="footer"/>
    <w:aliases w:val="ŠFooter"/>
    <w:basedOn w:val="Normal"/>
    <w:link w:val="FooterChar"/>
    <w:uiPriority w:val="19"/>
    <w:rsid w:val="00E91BBF"/>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E91BBF"/>
    <w:rPr>
      <w:rFonts w:ascii="Arial" w:hAnsi="Arial" w:cs="Arial"/>
      <w:sz w:val="18"/>
      <w:szCs w:val="18"/>
    </w:rPr>
  </w:style>
  <w:style w:type="paragraph" w:styleId="Header">
    <w:name w:val="header"/>
    <w:aliases w:val="ŠHeader"/>
    <w:basedOn w:val="Normal"/>
    <w:link w:val="HeaderChar"/>
    <w:uiPriority w:val="16"/>
    <w:rsid w:val="00E91BBF"/>
    <w:rPr>
      <w:noProof/>
      <w:color w:val="002664"/>
      <w:sz w:val="28"/>
      <w:szCs w:val="28"/>
    </w:rPr>
  </w:style>
  <w:style w:type="character" w:customStyle="1" w:styleId="HeaderChar">
    <w:name w:val="Header Char"/>
    <w:aliases w:val="ŠHeader Char"/>
    <w:basedOn w:val="DefaultParagraphFont"/>
    <w:link w:val="Header"/>
    <w:uiPriority w:val="16"/>
    <w:rsid w:val="00E91BBF"/>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E91BBF"/>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E91BBF"/>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E91BBF"/>
    <w:rPr>
      <w:rFonts w:ascii="Arial" w:hAnsi="Arial" w:cs="Arial"/>
      <w:b/>
      <w:szCs w:val="32"/>
    </w:rPr>
  </w:style>
  <w:style w:type="character" w:styleId="UnresolvedMention">
    <w:name w:val="Unresolved Mention"/>
    <w:basedOn w:val="DefaultParagraphFont"/>
    <w:uiPriority w:val="99"/>
    <w:semiHidden/>
    <w:unhideWhenUsed/>
    <w:rsid w:val="00C6253A"/>
    <w:rPr>
      <w:color w:val="605E5C"/>
      <w:shd w:val="clear" w:color="auto" w:fill="E1DFDD"/>
    </w:rPr>
  </w:style>
  <w:style w:type="character" w:styleId="SubtleEmphasis">
    <w:name w:val="Subtle Emphasis"/>
    <w:basedOn w:val="DefaultParagraphFont"/>
    <w:uiPriority w:val="19"/>
    <w:semiHidden/>
    <w:qFormat/>
    <w:rsid w:val="00E91BBF"/>
    <w:rPr>
      <w:i/>
      <w:iCs/>
      <w:color w:val="404040" w:themeColor="text1" w:themeTint="BF"/>
    </w:rPr>
  </w:style>
  <w:style w:type="paragraph" w:styleId="TOC4">
    <w:name w:val="toc 4"/>
    <w:aliases w:val="ŠTOC 4"/>
    <w:basedOn w:val="Normal"/>
    <w:next w:val="Normal"/>
    <w:autoRedefine/>
    <w:uiPriority w:val="39"/>
    <w:unhideWhenUsed/>
    <w:rsid w:val="00E91BBF"/>
    <w:pPr>
      <w:spacing w:before="0"/>
      <w:ind w:left="488"/>
    </w:pPr>
  </w:style>
  <w:style w:type="character" w:styleId="CommentReference">
    <w:name w:val="annotation reference"/>
    <w:basedOn w:val="DefaultParagraphFont"/>
    <w:uiPriority w:val="99"/>
    <w:semiHidden/>
    <w:unhideWhenUsed/>
    <w:rsid w:val="00E91BBF"/>
    <w:rPr>
      <w:sz w:val="16"/>
      <w:szCs w:val="16"/>
    </w:rPr>
  </w:style>
  <w:style w:type="paragraph" w:styleId="CommentText">
    <w:name w:val="annotation text"/>
    <w:basedOn w:val="Normal"/>
    <w:link w:val="CommentTextChar"/>
    <w:uiPriority w:val="99"/>
    <w:unhideWhenUsed/>
    <w:rsid w:val="00716F8C"/>
    <w:pPr>
      <w:spacing w:line="240" w:lineRule="auto"/>
    </w:pPr>
    <w:rPr>
      <w:sz w:val="20"/>
      <w:szCs w:val="20"/>
    </w:rPr>
  </w:style>
  <w:style w:type="character" w:customStyle="1" w:styleId="CommentTextChar">
    <w:name w:val="Comment Text Char"/>
    <w:basedOn w:val="DefaultParagraphFont"/>
    <w:link w:val="CommentText"/>
    <w:uiPriority w:val="99"/>
    <w:rsid w:val="00716F8C"/>
    <w:rPr>
      <w:rFonts w:ascii="Arial" w:hAnsi="Arial" w:cs="Arial"/>
      <w:sz w:val="20"/>
      <w:szCs w:val="20"/>
    </w:rPr>
  </w:style>
  <w:style w:type="paragraph" w:styleId="CommentSubject">
    <w:name w:val="annotation subject"/>
    <w:basedOn w:val="Normal"/>
    <w:next w:val="Normal"/>
    <w:link w:val="CommentSubjectChar"/>
    <w:uiPriority w:val="99"/>
    <w:semiHidden/>
    <w:unhideWhenUsed/>
    <w:rsid w:val="004560D3"/>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4560D3"/>
    <w:rPr>
      <w:rFonts w:ascii="Arial" w:hAnsi="Arial" w:cs="Arial"/>
      <w:b/>
      <w:bCs/>
      <w:sz w:val="20"/>
      <w:szCs w:val="20"/>
    </w:rPr>
  </w:style>
  <w:style w:type="character" w:styleId="Strong">
    <w:name w:val="Strong"/>
    <w:aliases w:val="ŠStrong,Bold"/>
    <w:qFormat/>
    <w:rsid w:val="00E91BBF"/>
    <w:rPr>
      <w:b/>
      <w:bCs/>
    </w:rPr>
  </w:style>
  <w:style w:type="character" w:styleId="Emphasis">
    <w:name w:val="Emphasis"/>
    <w:aliases w:val="ŠEmphasis,Italic"/>
    <w:qFormat/>
    <w:rsid w:val="00E91BBF"/>
    <w:rPr>
      <w:i/>
      <w:iCs/>
    </w:rPr>
  </w:style>
  <w:style w:type="paragraph" w:styleId="ListNumber3">
    <w:name w:val="List Number 3"/>
    <w:aliases w:val="ŠList Number 3"/>
    <w:basedOn w:val="ListBullet3"/>
    <w:uiPriority w:val="8"/>
    <w:rsid w:val="00E91BBF"/>
    <w:pPr>
      <w:numPr>
        <w:ilvl w:val="2"/>
        <w:numId w:val="28"/>
      </w:numPr>
      <w:ind w:left="1701" w:hanging="567"/>
    </w:pPr>
  </w:style>
  <w:style w:type="paragraph" w:styleId="ListBullet3">
    <w:name w:val="List Bullet 3"/>
    <w:aliases w:val="ŠList Bullet 3"/>
    <w:basedOn w:val="Normal"/>
    <w:uiPriority w:val="10"/>
    <w:rsid w:val="00E91BBF"/>
    <w:pPr>
      <w:numPr>
        <w:numId w:val="25"/>
      </w:numPr>
      <w:ind w:left="1701" w:hanging="567"/>
    </w:pPr>
  </w:style>
  <w:style w:type="character" w:styleId="PlaceholderText">
    <w:name w:val="Placeholder Text"/>
    <w:basedOn w:val="DefaultParagraphFont"/>
    <w:uiPriority w:val="99"/>
    <w:semiHidden/>
    <w:rsid w:val="00E91BBF"/>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E91BBF"/>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BlockText">
    <w:name w:val="Block Text"/>
    <w:basedOn w:val="Normal"/>
    <w:uiPriority w:val="99"/>
    <w:semiHidden/>
    <w:unhideWhenUsed/>
    <w:rsid w:val="00C6253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customStyle="1" w:styleId="FeatureBox">
    <w:name w:val="Feature Box"/>
    <w:basedOn w:val="Normal"/>
    <w:next w:val="Normal"/>
    <w:uiPriority w:val="11"/>
    <w:qFormat/>
    <w:rsid w:val="00170907"/>
    <w:pPr>
      <w:pBdr>
        <w:top w:val="single" w:sz="24" w:space="10" w:color="4472C4" w:themeColor="accent1"/>
        <w:left w:val="single" w:sz="24" w:space="10" w:color="4472C4" w:themeColor="accent1"/>
        <w:bottom w:val="single" w:sz="24" w:space="10" w:color="4472C4" w:themeColor="accent1"/>
        <w:right w:val="single" w:sz="24" w:space="10" w:color="4472C4" w:themeColor="accent1"/>
      </w:pBdr>
    </w:p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1F3763" w:themeColor="accent1" w:themeShade="7F"/>
      <w:szCs w:val="24"/>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character" w:styleId="FollowedHyperlink">
    <w:name w:val="FollowedHyperlink"/>
    <w:basedOn w:val="DefaultParagraphFont"/>
    <w:uiPriority w:val="99"/>
    <w:semiHidden/>
    <w:unhideWhenUsed/>
    <w:rsid w:val="00E91BBF"/>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BoldItalic">
    <w:name w:val="ŠBold Italic"/>
    <w:basedOn w:val="DefaultParagraphFont"/>
    <w:uiPriority w:val="1"/>
    <w:qFormat/>
    <w:rsid w:val="00E91BBF"/>
    <w:rPr>
      <w:b/>
      <w:i/>
      <w:iCs/>
    </w:rPr>
  </w:style>
  <w:style w:type="paragraph" w:customStyle="1" w:styleId="Documentname">
    <w:name w:val="ŠDocument name"/>
    <w:basedOn w:val="Normal"/>
    <w:next w:val="Normal"/>
    <w:uiPriority w:val="17"/>
    <w:qFormat/>
    <w:rsid w:val="00E91BBF"/>
    <w:pPr>
      <w:pBdr>
        <w:bottom w:val="single" w:sz="8" w:space="10" w:color="D0CECE" w:themeColor="background2" w:themeShade="E6"/>
      </w:pBdr>
      <w:spacing w:before="0" w:after="240" w:line="276" w:lineRule="auto"/>
      <w:jc w:val="right"/>
    </w:pPr>
    <w:rPr>
      <w:bCs/>
      <w:sz w:val="18"/>
      <w:szCs w:val="18"/>
    </w:rPr>
  </w:style>
  <w:style w:type="paragraph" w:customStyle="1" w:styleId="FeatureBox0">
    <w:name w:val="ŠFeature Box"/>
    <w:basedOn w:val="Normal"/>
    <w:next w:val="Normal"/>
    <w:uiPriority w:val="11"/>
    <w:qFormat/>
    <w:rsid w:val="00E91BBF"/>
    <w:pPr>
      <w:pBdr>
        <w:top w:val="single" w:sz="24" w:space="10" w:color="002664"/>
        <w:left w:val="single" w:sz="24" w:space="10" w:color="002664"/>
        <w:bottom w:val="single" w:sz="24" w:space="10" w:color="002664"/>
        <w:right w:val="single" w:sz="24" w:space="10" w:color="002664"/>
      </w:pBdr>
    </w:pPr>
  </w:style>
  <w:style w:type="paragraph" w:customStyle="1" w:styleId="Logo">
    <w:name w:val="ŠLogo"/>
    <w:basedOn w:val="Normal"/>
    <w:uiPriority w:val="18"/>
    <w:qFormat/>
    <w:rsid w:val="00E91BBF"/>
    <w:pPr>
      <w:tabs>
        <w:tab w:val="right" w:pos="10200"/>
      </w:tabs>
      <w:spacing w:after="0" w:line="300" w:lineRule="atLeast"/>
      <w:ind w:left="-567" w:right="-567" w:firstLine="567"/>
    </w:pPr>
    <w:rPr>
      <w:bCs/>
      <w:color w:val="002664"/>
    </w:rPr>
  </w:style>
  <w:style w:type="paragraph" w:customStyle="1" w:styleId="FeatureBox2">
    <w:name w:val="ŠFeature Box 2"/>
    <w:basedOn w:val="Normal"/>
    <w:next w:val="Normal"/>
    <w:link w:val="FeatureBox2Char"/>
    <w:uiPriority w:val="12"/>
    <w:qFormat/>
    <w:rsid w:val="00E91BBF"/>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E91BBF"/>
    <w:rPr>
      <w:rFonts w:ascii="Arial" w:hAnsi="Arial" w:cs="Arial"/>
      <w:szCs w:val="24"/>
      <w:shd w:val="clear" w:color="auto" w:fill="CCEDFC"/>
    </w:rPr>
  </w:style>
  <w:style w:type="paragraph" w:customStyle="1" w:styleId="FeatureBox3">
    <w:name w:val="ŠFeature Box 3"/>
    <w:basedOn w:val="Normal"/>
    <w:next w:val="Normal"/>
    <w:uiPriority w:val="13"/>
    <w:qFormat/>
    <w:rsid w:val="00E91BBF"/>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E91BBF"/>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E91BBF"/>
    <w:pPr>
      <w:spacing w:after="0"/>
    </w:pPr>
    <w:rPr>
      <w:sz w:val="18"/>
      <w:szCs w:val="18"/>
    </w:rPr>
  </w:style>
  <w:style w:type="paragraph" w:customStyle="1" w:styleId="Pulloutquote">
    <w:name w:val="ŠPull out quote"/>
    <w:basedOn w:val="Normal"/>
    <w:next w:val="Normal"/>
    <w:uiPriority w:val="20"/>
    <w:qFormat/>
    <w:rsid w:val="00E91BBF"/>
    <w:pPr>
      <w:keepNext/>
      <w:ind w:left="567" w:right="57"/>
    </w:pPr>
    <w:rPr>
      <w:szCs w:val="22"/>
    </w:rPr>
  </w:style>
  <w:style w:type="paragraph" w:customStyle="1" w:styleId="Subtitle0">
    <w:name w:val="ŠSubtitle"/>
    <w:basedOn w:val="Normal"/>
    <w:link w:val="SubtitleChar0"/>
    <w:uiPriority w:val="2"/>
    <w:qFormat/>
    <w:rsid w:val="00E91BBF"/>
    <w:pPr>
      <w:spacing w:before="360"/>
    </w:pPr>
    <w:rPr>
      <w:color w:val="002664"/>
      <w:sz w:val="44"/>
      <w:szCs w:val="48"/>
    </w:rPr>
  </w:style>
  <w:style w:type="character" w:customStyle="1" w:styleId="SubtitleChar0">
    <w:name w:val="ŠSubtitle Char"/>
    <w:basedOn w:val="DefaultParagraphFont"/>
    <w:link w:val="Subtitle0"/>
    <w:uiPriority w:val="2"/>
    <w:rsid w:val="00E91BBF"/>
    <w:rPr>
      <w:rFonts w:ascii="Arial" w:hAnsi="Arial" w:cs="Arial"/>
      <w:color w:val="002664"/>
      <w:sz w:val="44"/>
      <w:szCs w:val="48"/>
    </w:rPr>
  </w:style>
  <w:style w:type="paragraph" w:styleId="Title">
    <w:name w:val="Title"/>
    <w:aliases w:val="ŠTitle"/>
    <w:basedOn w:val="Normal"/>
    <w:next w:val="Normal"/>
    <w:link w:val="TitleChar"/>
    <w:uiPriority w:val="1"/>
    <w:rsid w:val="00E91BBF"/>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E91BBF"/>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t.ly/PolynomialMachineLearning" TargetMode="External"/><Relationship Id="rId18" Type="http://schemas.openxmlformats.org/officeDocument/2006/relationships/hyperlink" Target="https://bit.ly/thinkpairsharestrategy" TargetMode="External"/><Relationship Id="rId26" Type="http://schemas.openxmlformats.org/officeDocument/2006/relationships/hyperlink" Target="https://www.nsw.gov.au/education-and-training/nesa/copyright" TargetMode="External"/><Relationship Id="rId3" Type="http://schemas.openxmlformats.org/officeDocument/2006/relationships/styles" Target="styles.xml"/><Relationship Id="rId21" Type="http://schemas.openxmlformats.org/officeDocument/2006/relationships/hyperlink" Target="https://bit.ly/posepausepouncebounc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urriculum.nsw.edu.au/learning-areas/mathematics/mathematics-extension-1-11-12-2024/overview" TargetMode="External"/><Relationship Id="rId17" Type="http://schemas.openxmlformats.org/officeDocument/2006/relationships/hyperlink" Target="http://bit.ly/PolynomialMachineLearning" TargetMode="External"/><Relationship Id="rId25" Type="http://schemas.openxmlformats.org/officeDocument/2006/relationships/hyperlink" Target="https://bit.ly/DLSgallerywalk"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bit.ly/notestofutureself" TargetMode="External"/><Relationship Id="rId29" Type="http://schemas.openxmlformats.org/officeDocument/2006/relationships/hyperlink" Target="https://curriculum.nsw.edu.au/learning-areas/mathematics/mathematics-extension-1-11-12-2024/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bit.ly/VNPSstrategy"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bit.ly/visiblegroups" TargetMode="External"/><Relationship Id="rId28" Type="http://schemas.openxmlformats.org/officeDocument/2006/relationships/hyperlink" Target="https://curriculum.nsw.edu.au/" TargetMode="External"/><Relationship Id="rId10" Type="http://schemas.openxmlformats.org/officeDocument/2006/relationships/header" Target="header2.xml"/><Relationship Id="rId19" Type="http://schemas.openxmlformats.org/officeDocument/2006/relationships/hyperlink" Target="https://variationtheory.com/introduction/"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bit.ly/supportingstrategies" TargetMode="External"/><Relationship Id="rId27" Type="http://schemas.openxmlformats.org/officeDocument/2006/relationships/hyperlink" Target="https://www.nsw.gov.au/education-and-training/nesa" TargetMode="External"/><Relationship Id="rId30" Type="http://schemas.openxmlformats.org/officeDocument/2006/relationships/hyperlink" Target="https://creativecommons.org/licenses/by/4.0/" TargetMode="External"/><Relationship Id="rId35" Type="http://schemas.openxmlformats.org/officeDocument/2006/relationships/theme" Target="theme/theme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Department_2025">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C4EA3-AE98-48FC-9543-348569F5D970}">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3338</Words>
  <Characters>18460</Characters>
  <Application>Microsoft Office Word</Application>
  <DocSecurity>0</DocSecurity>
  <Lines>429</Lines>
  <Paragraphs>290</Paragraphs>
  <ScaleCrop>false</ScaleCrop>
  <HeadingPairs>
    <vt:vector size="2" baseType="variant">
      <vt:variant>
        <vt:lpstr>Title</vt:lpstr>
      </vt:variant>
      <vt:variant>
        <vt:i4>1</vt:i4>
      </vt:variant>
    </vt:vector>
  </HeadingPairs>
  <TitlesOfParts>
    <vt:vector size="1" baseType="lpstr">
      <vt:lpstr>Introducing polynomials</vt:lpstr>
    </vt:vector>
  </TitlesOfParts>
  <Manager/>
  <Company/>
  <LinksUpToDate>false</LinksUpToDate>
  <CharactersWithSpaces>21508</CharactersWithSpaces>
  <SharedDoc>false</SharedDoc>
  <HyperlinkBase/>
  <HLinks>
    <vt:vector size="108" baseType="variant">
      <vt:variant>
        <vt:i4>5308424</vt:i4>
      </vt:variant>
      <vt:variant>
        <vt:i4>54</vt:i4>
      </vt:variant>
      <vt:variant>
        <vt:i4>0</vt:i4>
      </vt:variant>
      <vt:variant>
        <vt:i4>5</vt:i4>
      </vt:variant>
      <vt:variant>
        <vt:lpwstr>https://creativecommons.org/licenses/by/4.0/</vt:lpwstr>
      </vt:variant>
      <vt:variant>
        <vt:lpwstr/>
      </vt:variant>
      <vt:variant>
        <vt:i4>983131</vt:i4>
      </vt:variant>
      <vt:variant>
        <vt:i4>51</vt:i4>
      </vt:variant>
      <vt:variant>
        <vt:i4>0</vt:i4>
      </vt:variant>
      <vt:variant>
        <vt:i4>5</vt:i4>
      </vt:variant>
      <vt:variant>
        <vt:lpwstr>https://curriculum.nsw.edu.au/learning-areas/mathematics/mathematics-extension-1-11-12-2024/overview</vt:lpwstr>
      </vt:variant>
      <vt:variant>
        <vt:lpwstr/>
      </vt:variant>
      <vt:variant>
        <vt:i4>3342452</vt:i4>
      </vt:variant>
      <vt:variant>
        <vt:i4>48</vt:i4>
      </vt:variant>
      <vt:variant>
        <vt:i4>0</vt:i4>
      </vt:variant>
      <vt:variant>
        <vt:i4>5</vt:i4>
      </vt:variant>
      <vt:variant>
        <vt:lpwstr>https://curriculum.nsw.edu.au/</vt:lpwstr>
      </vt:variant>
      <vt:variant>
        <vt:lpwstr/>
      </vt:variant>
      <vt:variant>
        <vt:i4>3997797</vt:i4>
      </vt:variant>
      <vt:variant>
        <vt:i4>45</vt:i4>
      </vt:variant>
      <vt:variant>
        <vt:i4>0</vt:i4>
      </vt:variant>
      <vt:variant>
        <vt:i4>5</vt:i4>
      </vt:variant>
      <vt:variant>
        <vt:lpwstr>https://educationstandards.nsw.edu.au/</vt:lpwstr>
      </vt:variant>
      <vt:variant>
        <vt:lpwstr/>
      </vt:variant>
      <vt:variant>
        <vt:i4>7536744</vt:i4>
      </vt:variant>
      <vt:variant>
        <vt:i4>42</vt:i4>
      </vt:variant>
      <vt:variant>
        <vt:i4>0</vt:i4>
      </vt:variant>
      <vt:variant>
        <vt:i4>5</vt:i4>
      </vt:variant>
      <vt:variant>
        <vt:lpwstr>https://educationstandards.nsw.edu.au/wps/portal/nesa/mini-footer/copyright</vt:lpwstr>
      </vt:variant>
      <vt:variant>
        <vt:lpwstr/>
      </vt:variant>
      <vt:variant>
        <vt:i4>6029327</vt:i4>
      </vt:variant>
      <vt:variant>
        <vt:i4>39</vt:i4>
      </vt:variant>
      <vt:variant>
        <vt:i4>0</vt:i4>
      </vt:variant>
      <vt:variant>
        <vt:i4>5</vt:i4>
      </vt:variant>
      <vt:variant>
        <vt:lpwstr>https://bit.ly/DLSgallerywalk</vt:lpwstr>
      </vt:variant>
      <vt:variant>
        <vt:lpwstr/>
      </vt:variant>
      <vt:variant>
        <vt:i4>3866744</vt:i4>
      </vt:variant>
      <vt:variant>
        <vt:i4>36</vt:i4>
      </vt:variant>
      <vt:variant>
        <vt:i4>0</vt:i4>
      </vt:variant>
      <vt:variant>
        <vt:i4>5</vt:i4>
      </vt:variant>
      <vt:variant>
        <vt:lpwstr>https://bit.ly/VNPSstrategy</vt:lpwstr>
      </vt:variant>
      <vt:variant>
        <vt:lpwstr/>
      </vt:variant>
      <vt:variant>
        <vt:i4>5832705</vt:i4>
      </vt:variant>
      <vt:variant>
        <vt:i4>33</vt:i4>
      </vt:variant>
      <vt:variant>
        <vt:i4>0</vt:i4>
      </vt:variant>
      <vt:variant>
        <vt:i4>5</vt:i4>
      </vt:variant>
      <vt:variant>
        <vt:lpwstr>https://bit.ly/visiblegroups</vt:lpwstr>
      </vt:variant>
      <vt:variant>
        <vt:lpwstr/>
      </vt:variant>
      <vt:variant>
        <vt:i4>3014773</vt:i4>
      </vt:variant>
      <vt:variant>
        <vt:i4>30</vt:i4>
      </vt:variant>
      <vt:variant>
        <vt:i4>0</vt:i4>
      </vt:variant>
      <vt:variant>
        <vt:i4>5</vt:i4>
      </vt:variant>
      <vt:variant>
        <vt:lpwstr>https://bit.ly/supportingstrategies</vt:lpwstr>
      </vt:variant>
      <vt:variant>
        <vt:lpwstr/>
      </vt:variant>
      <vt:variant>
        <vt:i4>4980767</vt:i4>
      </vt:variant>
      <vt:variant>
        <vt:i4>27</vt:i4>
      </vt:variant>
      <vt:variant>
        <vt:i4>0</vt:i4>
      </vt:variant>
      <vt:variant>
        <vt:i4>5</vt:i4>
      </vt:variant>
      <vt:variant>
        <vt:lpwstr>https://bit.ly/posepausepouncebounce</vt:lpwstr>
      </vt:variant>
      <vt:variant>
        <vt:lpwstr/>
      </vt:variant>
      <vt:variant>
        <vt:i4>5177364</vt:i4>
      </vt:variant>
      <vt:variant>
        <vt:i4>24</vt:i4>
      </vt:variant>
      <vt:variant>
        <vt:i4>0</vt:i4>
      </vt:variant>
      <vt:variant>
        <vt:i4>5</vt:i4>
      </vt:variant>
      <vt:variant>
        <vt:lpwstr>https://bit.ly/notestofutureself</vt:lpwstr>
      </vt:variant>
      <vt:variant>
        <vt:lpwstr/>
      </vt:variant>
      <vt:variant>
        <vt:i4>1245262</vt:i4>
      </vt:variant>
      <vt:variant>
        <vt:i4>21</vt:i4>
      </vt:variant>
      <vt:variant>
        <vt:i4>0</vt:i4>
      </vt:variant>
      <vt:variant>
        <vt:i4>5</vt:i4>
      </vt:variant>
      <vt:variant>
        <vt:lpwstr>https://variationtheory.com/introduction/</vt:lpwstr>
      </vt:variant>
      <vt:variant>
        <vt:lpwstr/>
      </vt:variant>
      <vt:variant>
        <vt:i4>4325389</vt:i4>
      </vt:variant>
      <vt:variant>
        <vt:i4>18</vt:i4>
      </vt:variant>
      <vt:variant>
        <vt:i4>0</vt:i4>
      </vt:variant>
      <vt:variant>
        <vt:i4>5</vt:i4>
      </vt:variant>
      <vt:variant>
        <vt:lpwstr>https://bit.ly/thinkpairsharestrategy</vt:lpwstr>
      </vt:variant>
      <vt:variant>
        <vt:lpwstr/>
      </vt:variant>
      <vt:variant>
        <vt:i4>6815797</vt:i4>
      </vt:variant>
      <vt:variant>
        <vt:i4>15</vt:i4>
      </vt:variant>
      <vt:variant>
        <vt:i4>0</vt:i4>
      </vt:variant>
      <vt:variant>
        <vt:i4>5</vt:i4>
      </vt:variant>
      <vt:variant>
        <vt:lpwstr>http://bit.ly/PolynomialMachineLearning</vt:lpwstr>
      </vt:variant>
      <vt:variant>
        <vt:lpwstr/>
      </vt:variant>
      <vt:variant>
        <vt:i4>983131</vt:i4>
      </vt:variant>
      <vt:variant>
        <vt:i4>12</vt:i4>
      </vt:variant>
      <vt:variant>
        <vt:i4>0</vt:i4>
      </vt:variant>
      <vt:variant>
        <vt:i4>5</vt:i4>
      </vt:variant>
      <vt:variant>
        <vt:lpwstr>https://curriculum.nsw.edu.au/learning-areas/mathematics/mathematics-extension-1-11-12-2024/overview</vt:lpwstr>
      </vt:variant>
      <vt:variant>
        <vt:lpwstr/>
      </vt:variant>
      <vt:variant>
        <vt:i4>4784214</vt:i4>
      </vt:variant>
      <vt:variant>
        <vt:i4>9</vt:i4>
      </vt:variant>
      <vt:variant>
        <vt:i4>0</vt:i4>
      </vt:variant>
      <vt:variant>
        <vt:i4>5</vt:i4>
      </vt:variant>
      <vt:variant>
        <vt:lpwstr/>
      </vt:variant>
      <vt:variant>
        <vt:lpwstr>_Appendix_B</vt:lpwstr>
      </vt:variant>
      <vt:variant>
        <vt:i4>4784214</vt:i4>
      </vt:variant>
      <vt:variant>
        <vt:i4>6</vt:i4>
      </vt:variant>
      <vt:variant>
        <vt:i4>0</vt:i4>
      </vt:variant>
      <vt:variant>
        <vt:i4>5</vt:i4>
      </vt:variant>
      <vt:variant>
        <vt:lpwstr/>
      </vt:variant>
      <vt:variant>
        <vt:lpwstr>_Appendix_A</vt:lpwstr>
      </vt:variant>
      <vt:variant>
        <vt:i4>6815797</vt:i4>
      </vt:variant>
      <vt:variant>
        <vt:i4>3</vt:i4>
      </vt:variant>
      <vt:variant>
        <vt:i4>0</vt:i4>
      </vt:variant>
      <vt:variant>
        <vt:i4>5</vt:i4>
      </vt:variant>
      <vt:variant>
        <vt:lpwstr>http://bit.ly/PolynomialMachineLearning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3 – Polynomials – Stage 6, extension</dc:title>
  <dc:subject/>
  <dc:creator>NSW Department of Education</dc:creator>
  <cp:keywords/>
  <dc:description/>
  <dcterms:created xsi:type="dcterms:W3CDTF">2026-05-03T22:13:00Z</dcterms:created>
  <dcterms:modified xsi:type="dcterms:W3CDTF">2026-05-03T22:13:00Z</dcterms:modified>
  <cp:category/>
</cp:coreProperties>
</file>