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E647" w14:textId="7E4BADDA" w:rsidR="053C4FF3" w:rsidRPr="00F63959" w:rsidRDefault="00202282" w:rsidP="00F63959">
      <w:pPr>
        <w:pStyle w:val="Heading1"/>
      </w:pPr>
      <w:bookmarkStart w:id="0" w:name="_Hlk216680417"/>
      <w:bookmarkEnd w:id="0"/>
      <w:r>
        <w:t xml:space="preserve">The ambiguous </w:t>
      </w:r>
      <w:r w:rsidR="00124D6E">
        <w:t>c</w:t>
      </w:r>
      <w:r>
        <w:t>a</w:t>
      </w:r>
      <w:r w:rsidR="00124D6E">
        <w:t>se</w:t>
      </w:r>
    </w:p>
    <w:p w14:paraId="470008B8" w14:textId="2DA917D9" w:rsidR="00F33FDE" w:rsidRDefault="00B833F8" w:rsidP="00F33FDE">
      <w:r w:rsidRPr="00B833F8">
        <w:t>Students</w:t>
      </w:r>
      <w:r w:rsidR="00A64201">
        <w:t xml:space="preserve"> </w:t>
      </w:r>
      <w:r w:rsidRPr="00B833F8">
        <w:t>investigat</w:t>
      </w:r>
      <w:r w:rsidR="009C560C">
        <w:t xml:space="preserve">e </w:t>
      </w:r>
      <w:r w:rsidRPr="00B833F8">
        <w:t xml:space="preserve">the ambiguous case </w:t>
      </w:r>
      <w:r w:rsidR="00D16CC7">
        <w:t xml:space="preserve">of the sine rule </w:t>
      </w:r>
      <w:r w:rsidRPr="00B833F8">
        <w:t xml:space="preserve">where multiple </w:t>
      </w:r>
      <w:r w:rsidR="00A22B33">
        <w:t>angle</w:t>
      </w:r>
      <w:r w:rsidRPr="00B833F8">
        <w:t xml:space="preserve"> solutions are possible</w:t>
      </w:r>
      <w:r w:rsidR="00401044">
        <w:t xml:space="preserve"> and learn how to check if both angles are viable solutions for </w:t>
      </w:r>
      <w:r w:rsidR="00654625">
        <w:t>a</w:t>
      </w:r>
      <w:r w:rsidR="00401044">
        <w:t xml:space="preserve"> given triangle. </w:t>
      </w:r>
    </w:p>
    <w:p w14:paraId="624887AF" w14:textId="3D1C2AFF" w:rsidR="00790628" w:rsidRDefault="00790628" w:rsidP="00D76B0E">
      <w:pPr>
        <w:pStyle w:val="FeatureBox2"/>
      </w:pPr>
      <w:r>
        <w:t>Students will need at least one digital device per pair to interact with GeoGebra during this lesson.</w:t>
      </w:r>
    </w:p>
    <w:p w14:paraId="1E893D06" w14:textId="640384BE" w:rsidR="006F4BFA" w:rsidRPr="003257F8" w:rsidRDefault="009C560C" w:rsidP="00D76B0E">
      <w:pPr>
        <w:pStyle w:val="FeatureBox2"/>
      </w:pPr>
      <w:r>
        <w:t>The le</w:t>
      </w:r>
      <w:r w:rsidR="003257F8">
        <w:t>arning intention and success criteria</w:t>
      </w:r>
      <w:r w:rsidR="00043F14">
        <w:t xml:space="preserve"> should be shared with students later in the learning episode.</w:t>
      </w:r>
    </w:p>
    <w:p w14:paraId="531BF1E6" w14:textId="666B2B7C" w:rsidR="00A51D10" w:rsidRPr="00CE6CDC" w:rsidRDefault="00A51D10" w:rsidP="00164277">
      <w:pPr>
        <w:pStyle w:val="Heading2"/>
      </w:pPr>
      <w:r>
        <w:t>Learning intention</w:t>
      </w:r>
    </w:p>
    <w:p w14:paraId="44455A11" w14:textId="5C3F18B9" w:rsidR="00AA30B4" w:rsidRDefault="007B7041" w:rsidP="00AA30B4">
      <w:pPr>
        <w:pStyle w:val="ListBullet"/>
      </w:pPr>
      <w:r w:rsidRPr="007B7041">
        <w:rPr>
          <w:lang w:eastAsia="zh-CN"/>
        </w:rPr>
        <w:t xml:space="preserve">To know when the ambiguous case of the sine rule </w:t>
      </w:r>
      <w:r w:rsidR="00CE0A17">
        <w:rPr>
          <w:lang w:eastAsia="zh-CN"/>
        </w:rPr>
        <w:t>applies</w:t>
      </w:r>
      <w:r>
        <w:rPr>
          <w:lang w:eastAsia="zh-CN"/>
        </w:rPr>
        <w:t>.</w:t>
      </w:r>
    </w:p>
    <w:p w14:paraId="31580410" w14:textId="02564FF0" w:rsidR="00A51D10" w:rsidRDefault="00A51D10" w:rsidP="00164277">
      <w:pPr>
        <w:pStyle w:val="Heading2"/>
      </w:pPr>
      <w:r>
        <w:t>Success criteria</w:t>
      </w:r>
    </w:p>
    <w:p w14:paraId="228EA04C" w14:textId="4197A37B" w:rsidR="00D01CAE" w:rsidRDefault="00D01CAE" w:rsidP="00D01CAE">
      <w:pPr>
        <w:pStyle w:val="ListBullet"/>
      </w:pPr>
      <w:r>
        <w:t xml:space="preserve">I can </w:t>
      </w:r>
      <w:r w:rsidR="00872732">
        <w:t xml:space="preserve">identify </w:t>
      </w:r>
      <w:r w:rsidR="00B53559">
        <w:t>when multiple solutions</w:t>
      </w:r>
      <w:r w:rsidR="00872732">
        <w:t xml:space="preserve"> are possible</w:t>
      </w:r>
      <w:r w:rsidR="00B53559">
        <w:t xml:space="preserve"> </w:t>
      </w:r>
      <w:r w:rsidR="00F51147">
        <w:t>for an unknown angle</w:t>
      </w:r>
      <w:r w:rsidR="00B53559">
        <w:t>.</w:t>
      </w:r>
    </w:p>
    <w:p w14:paraId="2CBED065" w14:textId="1939615F" w:rsidR="001E1383" w:rsidRDefault="001E1383" w:rsidP="00D01CAE">
      <w:pPr>
        <w:pStyle w:val="ListBullet"/>
      </w:pPr>
      <w:r>
        <w:t xml:space="preserve">I can explain why the ambiguous </w:t>
      </w:r>
      <w:r w:rsidR="00E07A38">
        <w:t>case occurs.</w:t>
      </w:r>
    </w:p>
    <w:p w14:paraId="220A814F" w14:textId="731B88D9" w:rsidR="00870D3A" w:rsidRDefault="00D01CAE" w:rsidP="00DA7874">
      <w:pPr>
        <w:pStyle w:val="ListBullet"/>
      </w:pPr>
      <w:r>
        <w:t xml:space="preserve">I can </w:t>
      </w:r>
      <w:r w:rsidR="002C0A5C">
        <w:t>apply the sine rule to solve proble</w:t>
      </w:r>
      <w:r w:rsidR="007F0866">
        <w:t>m</w:t>
      </w:r>
      <w:r w:rsidR="00612F3D">
        <w:t>s</w:t>
      </w:r>
      <w:r w:rsidR="007F0866">
        <w:t xml:space="preserve"> </w:t>
      </w:r>
      <w:r w:rsidR="00E07A38">
        <w:t>that produce 2 valid solutions</w:t>
      </w:r>
      <w:r w:rsidR="007F0866">
        <w:t xml:space="preserve">. </w:t>
      </w:r>
    </w:p>
    <w:p w14:paraId="1757647E" w14:textId="77777777" w:rsidR="000675F7" w:rsidRDefault="000675F7">
      <w:pPr>
        <w:suppressAutoHyphens w:val="0"/>
        <w:spacing w:after="0" w:line="276" w:lineRule="auto"/>
        <w:rPr>
          <w:color w:val="002664"/>
          <w:sz w:val="32"/>
          <w:szCs w:val="40"/>
        </w:rPr>
      </w:pPr>
      <w:r>
        <w:br w:type="page"/>
      </w:r>
    </w:p>
    <w:p w14:paraId="7B5036B9" w14:textId="1F2CDE43" w:rsidR="000675F7" w:rsidRDefault="000675F7" w:rsidP="00164277">
      <w:pPr>
        <w:pStyle w:val="Heading2"/>
      </w:pPr>
      <w:r>
        <w:lastRenderedPageBreak/>
        <w:t>Outcomes</w:t>
      </w:r>
    </w:p>
    <w:p w14:paraId="4F505576" w14:textId="77777777" w:rsidR="000675F7" w:rsidRPr="00E863D8" w:rsidRDefault="000675F7" w:rsidP="000675F7">
      <w:r>
        <w:t>A student:</w:t>
      </w:r>
    </w:p>
    <w:p w14:paraId="57EB6C41" w14:textId="25A00409" w:rsidR="000675F7" w:rsidRPr="00C06094" w:rsidRDefault="000675F7" w:rsidP="000675F7">
      <w:pPr>
        <w:pStyle w:val="ListBullet"/>
        <w:rPr>
          <w:b/>
          <w:bCs/>
        </w:rPr>
      </w:pPr>
      <w:r w:rsidRPr="00F1322B">
        <w:rPr>
          <w:lang w:val="en-GB"/>
        </w:rP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1322B">
        <w:rPr>
          <w:b/>
          <w:bCs/>
          <w:lang w:val="en-GB"/>
        </w:rPr>
        <w:t>MAO-WM-01</w:t>
      </w:r>
    </w:p>
    <w:p w14:paraId="7DA4D206" w14:textId="77777777" w:rsidR="000675F7" w:rsidRDefault="000675F7" w:rsidP="000675F7">
      <w:pPr>
        <w:pStyle w:val="ListBullet"/>
        <w:rPr>
          <w:rStyle w:val="Strong"/>
        </w:rPr>
      </w:pPr>
      <w:r w:rsidRPr="00404409">
        <w:t>applies trigonometry to solve problems involving geometric shapes</w:t>
      </w:r>
      <w:r>
        <w:t xml:space="preserve"> </w:t>
      </w:r>
      <w:r w:rsidRPr="00145860">
        <w:rPr>
          <w:rStyle w:val="Strong"/>
        </w:rPr>
        <w:t>MAV-11-04</w:t>
      </w:r>
    </w:p>
    <w:p w14:paraId="04AD5B1C" w14:textId="77777777" w:rsidR="000675F7" w:rsidRPr="00530BD7" w:rsidRDefault="000675F7" w:rsidP="00164277">
      <w:pPr>
        <w:pStyle w:val="Heading2"/>
        <w:rPr>
          <w:szCs w:val="36"/>
        </w:rPr>
      </w:pPr>
      <w:r>
        <w:t>Content</w:t>
      </w:r>
    </w:p>
    <w:p w14:paraId="098CE8E3" w14:textId="77777777" w:rsidR="000675F7" w:rsidRDefault="000675F7" w:rsidP="00164277">
      <w:pPr>
        <w:pStyle w:val="Heading3"/>
      </w:pPr>
      <w:r>
        <w:t>Trigonometry and measure of angles</w:t>
      </w:r>
    </w:p>
    <w:p w14:paraId="561355A3" w14:textId="3B1BC990" w:rsidR="00C74310" w:rsidRPr="007325DB" w:rsidRDefault="00C74310" w:rsidP="007325DB">
      <w:pPr>
        <w:rPr>
          <w:rStyle w:val="Strong"/>
        </w:rPr>
      </w:pPr>
      <w:r w:rsidRPr="007325DB">
        <w:rPr>
          <w:rStyle w:val="Strong"/>
        </w:rPr>
        <w:t>Trigonometry with angles of any magnitude</w:t>
      </w:r>
    </w:p>
    <w:p w14:paraId="0ACA4061" w14:textId="105B8076" w:rsidR="000675F7" w:rsidRDefault="000675F7" w:rsidP="000675F7">
      <w:pPr>
        <w:pStyle w:val="ListBullet"/>
      </w:pPr>
      <w:r w:rsidRPr="00EF19E4">
        <w:t>Use graphing applications or geometric construction to examine the ambiguous case of the sine rule, in which there are two possible solutions for an angle, and the condition for it to arise</w:t>
      </w:r>
    </w:p>
    <w:p w14:paraId="2E4C3D9A" w14:textId="6D8260A8" w:rsidR="00D221C1" w:rsidRPr="00EF19E4" w:rsidRDefault="00D221C1" w:rsidP="00D221C1">
      <w:pPr>
        <w:pStyle w:val="ListBullet"/>
      </w:pPr>
      <w:r w:rsidRPr="00EF19E4">
        <w:t>Apply the sine rule, cosine rule and formula for the area of a triangle to solve problems where angles are measured in degrees, or degrees and minutes</w:t>
      </w:r>
    </w:p>
    <w:p w14:paraId="09F2BF4B" w14:textId="6E056007" w:rsidR="000675F7" w:rsidRPr="00C12AC4" w:rsidRDefault="000675F7" w:rsidP="000675F7">
      <w:pPr>
        <w:pStyle w:val="Imageattributioncaption"/>
        <w:rPr>
          <w:szCs w:val="22"/>
        </w:rPr>
      </w:pPr>
      <w:hyperlink r:id="rId11" w:history="1">
        <w:r w:rsidRPr="00C12AC4">
          <w:rPr>
            <w:rStyle w:val="Hyperlink"/>
            <w:szCs w:val="22"/>
          </w:rPr>
          <w:t>Mathematics Advanced 11</w:t>
        </w:r>
        <w:r w:rsidR="00CE0A17">
          <w:rPr>
            <w:rStyle w:val="Hyperlink"/>
            <w:szCs w:val="22"/>
          </w:rPr>
          <w:t>–</w:t>
        </w:r>
        <w:r w:rsidRPr="00C12AC4">
          <w:rPr>
            <w:rStyle w:val="Hyperlink"/>
            <w:szCs w:val="22"/>
          </w:rPr>
          <w:t>12 Syllabus</w:t>
        </w:r>
      </w:hyperlink>
      <w:r w:rsidRPr="00C12AC4">
        <w:rPr>
          <w:szCs w:val="22"/>
        </w:rPr>
        <w:t xml:space="preserve"> © NSW Education Standards Authority (NESA) for and on behalf of the Crown in right of the State of New South Wales, 202</w:t>
      </w:r>
      <w:r>
        <w:rPr>
          <w:szCs w:val="22"/>
        </w:rPr>
        <w:t>4</w:t>
      </w:r>
      <w:r w:rsidRPr="00C12AC4">
        <w:rPr>
          <w:szCs w:val="22"/>
        </w:rPr>
        <w:t>.</w:t>
      </w:r>
    </w:p>
    <w:p w14:paraId="40A15260" w14:textId="77777777" w:rsidR="000675F7" w:rsidRDefault="000675F7" w:rsidP="000675F7">
      <w:pPr>
        <w:pStyle w:val="Imageattributioncaption"/>
        <w:rPr>
          <w:rFonts w:eastAsiaTheme="majorEastAsia"/>
          <w:sz w:val="36"/>
        </w:rPr>
      </w:pPr>
      <w:r>
        <w:br w:type="page"/>
      </w:r>
    </w:p>
    <w:p w14:paraId="68DDF37A" w14:textId="32654C49" w:rsidR="00AD3E40" w:rsidRDefault="00AD3E40" w:rsidP="003102C3">
      <w:pPr>
        <w:pStyle w:val="ListBullet"/>
        <w:sectPr w:rsidR="00AD3E40" w:rsidSect="00F63959">
          <w:headerReference w:type="default" r:id="rId12"/>
          <w:footerReference w:type="even" r:id="rId13"/>
          <w:footerReference w:type="default" r:id="rId14"/>
          <w:headerReference w:type="first" r:id="rId15"/>
          <w:footerReference w:type="first" r:id="rId16"/>
          <w:pgSz w:w="11900" w:h="16840"/>
          <w:pgMar w:top="1134" w:right="1134" w:bottom="1134" w:left="1134" w:header="709" w:footer="709" w:gutter="0"/>
          <w:pgNumType w:start="1"/>
          <w:cols w:space="708"/>
          <w:titlePg/>
          <w:docGrid w:linePitch="360"/>
        </w:sectPr>
      </w:pPr>
    </w:p>
    <w:p w14:paraId="2E76763A" w14:textId="09B43E4D" w:rsidR="006C67CA" w:rsidRDefault="006C67CA" w:rsidP="006C67CA">
      <w:pPr>
        <w:pStyle w:val="Caption"/>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w:t>
      </w:r>
      <w:r w:rsidR="00CA42FB">
        <w:t>l</w:t>
      </w:r>
      <w:r>
        <w:t>esson summary</w:t>
      </w:r>
    </w:p>
    <w:tbl>
      <w:tblPr>
        <w:tblStyle w:val="Tableheader"/>
        <w:tblW w:w="14562" w:type="dxa"/>
        <w:tblLook w:val="04A0" w:firstRow="1" w:lastRow="0" w:firstColumn="1" w:lastColumn="0" w:noHBand="0" w:noVBand="1"/>
        <w:tblDescription w:val="A summary of the activities in the lesson, the teaching strategies and the teaching points."/>
      </w:tblPr>
      <w:tblGrid>
        <w:gridCol w:w="1696"/>
        <w:gridCol w:w="5245"/>
        <w:gridCol w:w="3260"/>
        <w:gridCol w:w="4361"/>
      </w:tblGrid>
      <w:tr w:rsidR="00D56D4A" w14:paraId="1BC3BB9F" w14:textId="77777777" w:rsidTr="0080219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tcPr>
          <w:p w14:paraId="20ADC863" w14:textId="05F6B1E7" w:rsidR="00D56D4A" w:rsidRDefault="00D56D4A" w:rsidP="00802193">
            <w:pPr>
              <w:spacing w:after="0"/>
            </w:pPr>
            <w:r>
              <w:t>Section</w:t>
            </w:r>
          </w:p>
        </w:tc>
        <w:tc>
          <w:tcPr>
            <w:tcW w:w="5245" w:type="dxa"/>
          </w:tcPr>
          <w:p w14:paraId="45ED31BE" w14:textId="4781F76F" w:rsidR="00D56D4A" w:rsidRDefault="00D56D4A" w:rsidP="00802193">
            <w:pPr>
              <w:spacing w:after="0"/>
              <w:cnfStyle w:val="100000000000" w:firstRow="1" w:lastRow="0" w:firstColumn="0" w:lastColumn="0" w:oddVBand="0" w:evenVBand="0" w:oddHBand="0" w:evenHBand="0" w:firstRowFirstColumn="0" w:firstRowLastColumn="0" w:lastRowFirstColumn="0" w:lastRowLastColumn="0"/>
            </w:pPr>
            <w:r>
              <w:t>Summary of activity</w:t>
            </w:r>
          </w:p>
        </w:tc>
        <w:tc>
          <w:tcPr>
            <w:tcW w:w="3260" w:type="dxa"/>
          </w:tcPr>
          <w:p w14:paraId="379A0D35" w14:textId="43E78892" w:rsidR="00D56D4A" w:rsidRDefault="00D56D4A" w:rsidP="00802193">
            <w:pPr>
              <w:spacing w:after="0"/>
              <w:cnfStyle w:val="100000000000" w:firstRow="1" w:lastRow="0" w:firstColumn="0" w:lastColumn="0" w:oddVBand="0" w:evenVBand="0" w:oddHBand="0" w:evenHBand="0" w:firstRowFirstColumn="0" w:firstRowLastColumn="0" w:lastRowFirstColumn="0" w:lastRowLastColumn="0"/>
            </w:pPr>
            <w:r>
              <w:t>Teaching strateg</w:t>
            </w:r>
            <w:r w:rsidR="00CA42FB">
              <w:t>ies</w:t>
            </w:r>
          </w:p>
        </w:tc>
        <w:tc>
          <w:tcPr>
            <w:tcW w:w="4361" w:type="dxa"/>
          </w:tcPr>
          <w:p w14:paraId="2BF97329" w14:textId="4752F965" w:rsidR="00D56D4A" w:rsidRDefault="00D56D4A" w:rsidP="00802193">
            <w:pPr>
              <w:spacing w:after="0"/>
              <w:cnfStyle w:val="100000000000" w:firstRow="1" w:lastRow="0" w:firstColumn="0" w:lastColumn="0" w:oddVBand="0" w:evenVBand="0" w:oddHBand="0" w:evenHBand="0" w:firstRowFirstColumn="0" w:firstRowLastColumn="0" w:lastRowFirstColumn="0" w:lastRowLastColumn="0"/>
            </w:pPr>
            <w:r>
              <w:t>Teaching points</w:t>
            </w:r>
          </w:p>
        </w:tc>
      </w:tr>
      <w:tr w:rsidR="00D56D4A" w14:paraId="4AAACBAF" w14:textId="77777777" w:rsidTr="008021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tcPr>
          <w:p w14:paraId="3F01806E" w14:textId="7CCAE68D" w:rsidR="00D56D4A" w:rsidRPr="00ED63F6" w:rsidRDefault="7D3347C2" w:rsidP="00802193">
            <w:pPr>
              <w:spacing w:after="0"/>
              <w:rPr>
                <w:b w:val="0"/>
                <w:bCs/>
              </w:rPr>
            </w:pPr>
            <w:r w:rsidRPr="00ED63F6">
              <w:rPr>
                <w:bCs/>
              </w:rPr>
              <w:t>Activat</w:t>
            </w:r>
            <w:r w:rsidR="006C67CA" w:rsidRPr="00ED63F6">
              <w:rPr>
                <w:bCs/>
              </w:rPr>
              <w:t>ing</w:t>
            </w:r>
            <w:r w:rsidRPr="00ED63F6">
              <w:rPr>
                <w:bCs/>
              </w:rPr>
              <w:t xml:space="preserve"> prior knowledge</w:t>
            </w:r>
          </w:p>
        </w:tc>
        <w:tc>
          <w:tcPr>
            <w:tcW w:w="5245" w:type="dxa"/>
            <w:vAlign w:val="center"/>
          </w:tcPr>
          <w:p w14:paraId="37A8C23F" w14:textId="757C8EF4" w:rsidR="00D56D4A" w:rsidRDefault="001F29C2" w:rsidP="00802193">
            <w:pPr>
              <w:spacing w:after="0"/>
              <w:cnfStyle w:val="000000100000" w:firstRow="0" w:lastRow="0" w:firstColumn="0" w:lastColumn="0" w:oddVBand="0" w:evenVBand="0" w:oddHBand="1" w:evenHBand="0" w:firstRowFirstColumn="0" w:firstRowLastColumn="0" w:lastRowFirstColumn="0" w:lastRowLastColumn="0"/>
            </w:pPr>
            <w:r w:rsidRPr="001F29C2">
              <w:t xml:space="preserve">Students compare </w:t>
            </w:r>
            <w:r w:rsidR="00B22261">
              <w:t>2</w:t>
            </w:r>
            <w:r w:rsidRPr="001F29C2">
              <w:t xml:space="preserve"> triangles</w:t>
            </w:r>
            <w:r>
              <w:t xml:space="preserve"> from slide 3</w:t>
            </w:r>
            <w:r w:rsidRPr="001F29C2">
              <w:t xml:space="preserve"> </w:t>
            </w:r>
            <w:r w:rsidR="00ED63F6">
              <w:t xml:space="preserve">of the PowerPoint </w:t>
            </w:r>
            <w:r w:rsidR="00ED63F6">
              <w:rPr>
                <w:i/>
                <w:iCs/>
              </w:rPr>
              <w:t xml:space="preserve">The ambiguous </w:t>
            </w:r>
            <w:r w:rsidR="00ED63F6" w:rsidRPr="00ED63F6">
              <w:rPr>
                <w:i/>
                <w:iCs/>
              </w:rPr>
              <w:t>case</w:t>
            </w:r>
            <w:r w:rsidR="00ED63F6">
              <w:t xml:space="preserve"> </w:t>
            </w:r>
            <w:r w:rsidRPr="00ED63F6">
              <w:t>with</w:t>
            </w:r>
            <w:r w:rsidRPr="001F29C2">
              <w:t xml:space="preserve"> identical side lengths but different angles</w:t>
            </w:r>
            <w:r>
              <w:t>.</w:t>
            </w:r>
            <w:r w:rsidR="00036E34">
              <w:t xml:space="preserve"> Reveal the learning intention and success criteria on slide 4.</w:t>
            </w:r>
          </w:p>
        </w:tc>
        <w:tc>
          <w:tcPr>
            <w:tcW w:w="3260" w:type="dxa"/>
          </w:tcPr>
          <w:p w14:paraId="6030ACE6" w14:textId="643599EB" w:rsidR="00D56D4A" w:rsidRDefault="001A486F" w:rsidP="00802193">
            <w:pPr>
              <w:spacing w:after="0"/>
              <w:cnfStyle w:val="000000100000" w:firstRow="0" w:lastRow="0" w:firstColumn="0" w:lastColumn="0" w:oddVBand="0" w:evenVBand="0" w:oddHBand="1" w:evenHBand="0" w:firstRowFirstColumn="0" w:firstRowLastColumn="0" w:lastRowFirstColumn="0" w:lastRowLastColumn="0"/>
            </w:pPr>
            <w:r>
              <w:t>Think-Pair-Share</w:t>
            </w:r>
          </w:p>
        </w:tc>
        <w:tc>
          <w:tcPr>
            <w:tcW w:w="4361" w:type="dxa"/>
          </w:tcPr>
          <w:p w14:paraId="4665CE5E" w14:textId="241F4897" w:rsidR="00D56D4A" w:rsidRDefault="000E4349" w:rsidP="00802193">
            <w:pPr>
              <w:spacing w:after="0"/>
              <w:cnfStyle w:val="000000100000" w:firstRow="0" w:lastRow="0" w:firstColumn="0" w:lastColumn="0" w:oddVBand="0" w:evenVBand="0" w:oddHBand="1" w:evenHBand="0" w:firstRowFirstColumn="0" w:firstRowLastColumn="0" w:lastRowFirstColumn="0" w:lastRowLastColumn="0"/>
            </w:pPr>
            <w:r w:rsidRPr="000E4349">
              <w:t>This activity is designed to spark curiosity and encourage students to investigate why two different angle measures can result in the same side length.</w:t>
            </w:r>
          </w:p>
        </w:tc>
      </w:tr>
      <w:tr w:rsidR="00D56D4A" w14:paraId="342CE91E" w14:textId="77777777" w:rsidTr="00802193">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tcPr>
          <w:p w14:paraId="1554C2C2" w14:textId="643D4FF7" w:rsidR="00D56D4A" w:rsidRPr="00ED63F6" w:rsidRDefault="00581521" w:rsidP="00802193">
            <w:pPr>
              <w:spacing w:after="0"/>
              <w:rPr>
                <w:b w:val="0"/>
                <w:bCs/>
              </w:rPr>
            </w:pPr>
            <w:r w:rsidRPr="00ED63F6">
              <w:rPr>
                <w:bCs/>
              </w:rPr>
              <w:t>Connecting</w:t>
            </w:r>
            <w:r w:rsidR="00DD2C10" w:rsidRPr="00ED63F6">
              <w:rPr>
                <w:bCs/>
              </w:rPr>
              <w:t xml:space="preserve"> learning</w:t>
            </w:r>
          </w:p>
        </w:tc>
        <w:tc>
          <w:tcPr>
            <w:tcW w:w="5245" w:type="dxa"/>
          </w:tcPr>
          <w:p w14:paraId="6FC03935" w14:textId="75B4FA61" w:rsidR="00D56D4A" w:rsidRDefault="00AE0BC3" w:rsidP="00802193">
            <w:pPr>
              <w:spacing w:after="0"/>
              <w:cnfStyle w:val="000000010000" w:firstRow="0" w:lastRow="0" w:firstColumn="0" w:lastColumn="0" w:oddVBand="0" w:evenVBand="0" w:oddHBand="0" w:evenHBand="1" w:firstRowFirstColumn="0" w:firstRowLastColumn="0" w:lastRowFirstColumn="0" w:lastRowLastColumn="0"/>
            </w:pPr>
            <w:r>
              <w:t>Introduce the ambiguous case by referencing slide 3. Student</w:t>
            </w:r>
            <w:r w:rsidR="00036E34">
              <w:t>s</w:t>
            </w:r>
            <w:r>
              <w:t xml:space="preserve"> then </w:t>
            </w:r>
            <w:r w:rsidR="007D1ACE">
              <w:t xml:space="preserve">investigate </w:t>
            </w:r>
            <w:r w:rsidR="00B44AE2">
              <w:t xml:space="preserve">it </w:t>
            </w:r>
            <w:r w:rsidR="007D1ACE">
              <w:t xml:space="preserve">using </w:t>
            </w:r>
            <w:hyperlink w:anchor="_Appendix_A" w:history="1">
              <w:r w:rsidR="007D1ACE" w:rsidRPr="00B8097D">
                <w:rPr>
                  <w:rStyle w:val="Hyperlink"/>
                </w:rPr>
                <w:t>Appendix A</w:t>
              </w:r>
            </w:hyperlink>
            <w:r w:rsidR="007D1ACE">
              <w:t xml:space="preserve"> and GeoGebra </w:t>
            </w:r>
            <w:r w:rsidR="00464C78">
              <w:t>(</w:t>
            </w:r>
            <w:hyperlink r:id="rId17" w:history="1">
              <w:r w:rsidR="00464C78" w:rsidRPr="003241E5">
                <w:rPr>
                  <w:rStyle w:val="Hyperlink"/>
                </w:rPr>
                <w:t>bit.ly/ambiguous_case</w:t>
              </w:r>
            </w:hyperlink>
            <w:r w:rsidR="00464C78">
              <w:t>)</w:t>
            </w:r>
            <w:r w:rsidR="00A204F4">
              <w:t>.</w:t>
            </w:r>
            <w:r w:rsidR="00B15819">
              <w:t xml:space="preserve"> Discuss with students the link between the unit circle, the graph of the sine curve and th</w:t>
            </w:r>
            <w:r w:rsidR="00247F16">
              <w:t xml:space="preserve">e ambiguous case. </w:t>
            </w:r>
          </w:p>
        </w:tc>
        <w:tc>
          <w:tcPr>
            <w:tcW w:w="3260" w:type="dxa"/>
          </w:tcPr>
          <w:p w14:paraId="3C5F90F4" w14:textId="42463014" w:rsidR="00BC6211" w:rsidRDefault="00BC6211" w:rsidP="00802193">
            <w:pPr>
              <w:spacing w:after="0"/>
              <w:cnfStyle w:val="000000010000" w:firstRow="0" w:lastRow="0" w:firstColumn="0" w:lastColumn="0" w:oddVBand="0" w:evenVBand="0" w:oddHBand="0" w:evenHBand="1" w:firstRowFirstColumn="0" w:firstRowLastColumn="0" w:lastRowFirstColumn="0" w:lastRowLastColumn="0"/>
            </w:pPr>
            <w:r>
              <w:t>Pose-Pause-Pounce-Bounce</w:t>
            </w:r>
          </w:p>
        </w:tc>
        <w:tc>
          <w:tcPr>
            <w:tcW w:w="4361" w:type="dxa"/>
          </w:tcPr>
          <w:p w14:paraId="3948AD4B" w14:textId="7C2441FC" w:rsidR="00D56D4A" w:rsidRPr="0018210B" w:rsidRDefault="00AE31CD" w:rsidP="00802193">
            <w:pPr>
              <w:spacing w:after="0"/>
              <w:cnfStyle w:val="000000010000" w:firstRow="0" w:lastRow="0" w:firstColumn="0" w:lastColumn="0" w:oddVBand="0" w:evenVBand="0" w:oddHBand="0" w:evenHBand="1" w:firstRowFirstColumn="0" w:firstRowLastColumn="0" w:lastRowFirstColumn="0" w:lastRowLastColumn="0"/>
            </w:pPr>
            <w:r w:rsidRPr="00AE31CD">
              <w:t xml:space="preserve">When the known angle is acute and the opposite side is shorter than the adjacent side but still long enough to form </w:t>
            </w:r>
            <w:r w:rsidR="00802193">
              <w:t>2</w:t>
            </w:r>
            <w:r w:rsidR="00802193" w:rsidRPr="00AE31CD">
              <w:t xml:space="preserve"> </w:t>
            </w:r>
            <w:r w:rsidRPr="00AE31CD">
              <w:t xml:space="preserve">different triangles, the sine rule gives </w:t>
            </w:r>
            <w:r w:rsidR="00802193">
              <w:t>2</w:t>
            </w:r>
            <w:r w:rsidR="00802193" w:rsidRPr="00AE31CD">
              <w:t xml:space="preserve"> </w:t>
            </w:r>
            <w:r w:rsidRPr="00AE31CD">
              <w:t xml:space="preserve">possible angle values, resulting in </w:t>
            </w:r>
            <w:r>
              <w:t>2</w:t>
            </w:r>
            <w:r w:rsidRPr="00AE31CD">
              <w:t xml:space="preserve"> possible triangles.</w:t>
            </w:r>
          </w:p>
        </w:tc>
      </w:tr>
      <w:tr w:rsidR="00F45014" w14:paraId="7FBDD507" w14:textId="77777777" w:rsidTr="0080219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tcPr>
          <w:p w14:paraId="617FD0A6" w14:textId="4CB338E2" w:rsidR="00F45014" w:rsidRPr="00ED63F6" w:rsidRDefault="00DD2C10" w:rsidP="00802193">
            <w:pPr>
              <w:spacing w:after="0"/>
              <w:rPr>
                <w:b w:val="0"/>
                <w:bCs/>
              </w:rPr>
            </w:pPr>
            <w:r w:rsidRPr="00ED63F6">
              <w:rPr>
                <w:bCs/>
              </w:rPr>
              <w:t>Releasing responsibility</w:t>
            </w:r>
          </w:p>
        </w:tc>
        <w:tc>
          <w:tcPr>
            <w:tcW w:w="5245" w:type="dxa"/>
            <w:vAlign w:val="center"/>
          </w:tcPr>
          <w:p w14:paraId="7F745B73" w14:textId="160453B7" w:rsidR="00F45014" w:rsidRPr="009F6989" w:rsidRDefault="009F6989" w:rsidP="00802193">
            <w:pPr>
              <w:spacing w:after="0"/>
              <w:cnfStyle w:val="000000100000" w:firstRow="0" w:lastRow="0" w:firstColumn="0" w:lastColumn="0" w:oddVBand="0" w:evenVBand="0" w:oddHBand="1" w:evenHBand="0" w:firstRowFirstColumn="0" w:firstRowLastColumn="0" w:lastRowFirstColumn="0" w:lastRowLastColumn="0"/>
            </w:pPr>
            <w:r w:rsidRPr="009F6989">
              <w:t xml:space="preserve">Using </w:t>
            </w:r>
            <w:r w:rsidR="00BC6211">
              <w:t>s</w:t>
            </w:r>
            <w:r w:rsidRPr="009F6989">
              <w:t xml:space="preserve">lide 6, students learn the ambiguous case of the </w:t>
            </w:r>
            <w:r w:rsidR="0066776E">
              <w:t>s</w:t>
            </w:r>
            <w:r w:rsidRPr="009F6989">
              <w:t xml:space="preserve">ine </w:t>
            </w:r>
            <w:r w:rsidR="0066776E">
              <w:t>r</w:t>
            </w:r>
            <w:r w:rsidRPr="009F6989">
              <w:t xml:space="preserve">ule </w:t>
            </w:r>
            <w:r w:rsidR="009905A7">
              <w:t>before using sl</w:t>
            </w:r>
            <w:r w:rsidRPr="009F6989">
              <w:t xml:space="preserve">ide 7 </w:t>
            </w:r>
            <w:r w:rsidR="009905A7">
              <w:t>to</w:t>
            </w:r>
            <w:r w:rsidRPr="009F6989">
              <w:t xml:space="preserve"> contrast an example </w:t>
            </w:r>
            <w:r w:rsidR="00B44AE2">
              <w:t>with</w:t>
            </w:r>
            <w:r w:rsidR="00B44AE2" w:rsidRPr="009F6989">
              <w:t xml:space="preserve"> </w:t>
            </w:r>
            <w:r w:rsidRPr="009F6989">
              <w:t>a non</w:t>
            </w:r>
            <w:r w:rsidRPr="009F6989">
              <w:noBreakHyphen/>
              <w:t>example</w:t>
            </w:r>
            <w:r w:rsidR="00AC61D3">
              <w:t xml:space="preserve">. </w:t>
            </w:r>
            <w:r w:rsidRPr="009F6989">
              <w:t xml:space="preserve">Students then complete </w:t>
            </w:r>
            <w:hyperlink w:anchor="_Appendix_B_1" w:history="1">
              <w:r w:rsidRPr="00BC6211">
                <w:rPr>
                  <w:rStyle w:val="Hyperlink"/>
                </w:rPr>
                <w:t>Appendix B</w:t>
              </w:r>
            </w:hyperlink>
            <w:r w:rsidR="0066776E">
              <w:t>, applying the sine rule</w:t>
            </w:r>
            <w:r w:rsidR="0059352C">
              <w:t xml:space="preserve"> to find all valid angles</w:t>
            </w:r>
            <w:r w:rsidR="0066776E">
              <w:t xml:space="preserve">, </w:t>
            </w:r>
            <w:r w:rsidR="00BC6211">
              <w:t xml:space="preserve">before annotating </w:t>
            </w:r>
            <w:r w:rsidR="00B44AE2">
              <w:t xml:space="preserve">their solutions </w:t>
            </w:r>
            <w:r w:rsidR="00BC6211">
              <w:t xml:space="preserve">to create notes. </w:t>
            </w:r>
          </w:p>
        </w:tc>
        <w:tc>
          <w:tcPr>
            <w:tcW w:w="3260" w:type="dxa"/>
          </w:tcPr>
          <w:p w14:paraId="47F48AC0" w14:textId="77777777" w:rsidR="00F45014" w:rsidRDefault="00BC6211" w:rsidP="00802193">
            <w:pPr>
              <w:spacing w:after="0"/>
              <w:cnfStyle w:val="000000100000" w:firstRow="0" w:lastRow="0" w:firstColumn="0" w:lastColumn="0" w:oddVBand="0" w:evenVBand="0" w:oddHBand="1" w:evenHBand="0" w:firstRowFirstColumn="0" w:firstRowLastColumn="0" w:lastRowFirstColumn="0" w:lastRowLastColumn="0"/>
            </w:pPr>
            <w:r>
              <w:t>Think-Pair-Share</w:t>
            </w:r>
          </w:p>
          <w:p w14:paraId="163E8121" w14:textId="77777777" w:rsidR="00BC6211" w:rsidRDefault="00BC6211" w:rsidP="00802193">
            <w:pPr>
              <w:spacing w:after="0"/>
              <w:cnfStyle w:val="000000100000" w:firstRow="0" w:lastRow="0" w:firstColumn="0" w:lastColumn="0" w:oddVBand="0" w:evenVBand="0" w:oddHBand="1" w:evenHBand="0" w:firstRowFirstColumn="0" w:firstRowLastColumn="0" w:lastRowFirstColumn="0" w:lastRowLastColumn="0"/>
            </w:pPr>
            <w:r>
              <w:t xml:space="preserve">Faded examples </w:t>
            </w:r>
          </w:p>
          <w:p w14:paraId="2DE5413E" w14:textId="58117EC5" w:rsidR="00BC6211" w:rsidRDefault="00BC6211" w:rsidP="00802193">
            <w:pPr>
              <w:spacing w:after="0"/>
              <w:cnfStyle w:val="000000100000" w:firstRow="0" w:lastRow="0" w:firstColumn="0" w:lastColumn="0" w:oddVBand="0" w:evenVBand="0" w:oddHBand="1" w:evenHBand="0" w:firstRowFirstColumn="0" w:firstRowLastColumn="0" w:lastRowFirstColumn="0" w:lastRowLastColumn="0"/>
            </w:pPr>
            <w:r>
              <w:t>Notes to future forgetful sel</w:t>
            </w:r>
            <w:r w:rsidR="0066776E">
              <w:t>ves</w:t>
            </w:r>
          </w:p>
        </w:tc>
        <w:tc>
          <w:tcPr>
            <w:tcW w:w="4361" w:type="dxa"/>
          </w:tcPr>
          <w:p w14:paraId="4F04A1BE" w14:textId="2C030638" w:rsidR="00F45014" w:rsidRDefault="00AC61D3" w:rsidP="00802193">
            <w:pPr>
              <w:spacing w:after="0"/>
              <w:cnfStyle w:val="000000100000" w:firstRow="0" w:lastRow="0" w:firstColumn="0" w:lastColumn="0" w:oddVBand="0" w:evenVBand="0" w:oddHBand="1" w:evenHBand="0" w:firstRowFirstColumn="0" w:firstRowLastColumn="0" w:lastRowFirstColumn="0" w:lastRowLastColumn="0"/>
            </w:pPr>
            <w:r>
              <w:t>T</w:t>
            </w:r>
            <w:r w:rsidRPr="009F6989">
              <w:t xml:space="preserve">he </w:t>
            </w:r>
            <w:r w:rsidR="00B8097D">
              <w:t>non-example</w:t>
            </w:r>
            <w:r w:rsidRPr="009F6989">
              <w:t xml:space="preserve"> </w:t>
            </w:r>
            <w:r w:rsidR="00E12158">
              <w:t xml:space="preserve">on slide 7 </w:t>
            </w:r>
            <w:r w:rsidRPr="009F6989">
              <w:t>is invalid because the obtuse angle (</w:t>
            </w:r>
            <m:oMath>
              <m:r>
                <w:rPr>
                  <w:rFonts w:ascii="Cambria Math" w:hAnsi="Cambria Math"/>
                </w:rPr>
                <m:t>148°</m:t>
              </m:r>
            </m:oMath>
            <w:r w:rsidRPr="009F6989">
              <w:t xml:space="preserve">) combined with </w:t>
            </w:r>
            <m:oMath>
              <m:r>
                <w:rPr>
                  <w:rFonts w:ascii="Cambria Math" w:hAnsi="Cambria Math"/>
                </w:rPr>
                <m:t>42°</m:t>
              </m:r>
            </m:oMath>
            <w:r w:rsidRPr="009F6989">
              <w:t xml:space="preserve"> exceeds </w:t>
            </w:r>
            <m:oMath>
              <m:r>
                <w:rPr>
                  <w:rFonts w:ascii="Cambria Math" w:hAnsi="Cambria Math"/>
                </w:rPr>
                <m:t>180°</m:t>
              </m:r>
            </m:oMath>
            <w:r w:rsidRPr="009F6989">
              <w:t>, so no triangle can exist.</w:t>
            </w:r>
          </w:p>
        </w:tc>
      </w:tr>
      <w:tr w:rsidR="00D56D4A" w14:paraId="2316F2F2" w14:textId="77777777" w:rsidTr="00802193">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696" w:type="dxa"/>
          </w:tcPr>
          <w:p w14:paraId="39F7F9B1" w14:textId="1D65C9B1" w:rsidR="00D56D4A" w:rsidRPr="00ED63F6" w:rsidRDefault="00DD2C10" w:rsidP="00802193">
            <w:pPr>
              <w:spacing w:after="0"/>
              <w:rPr>
                <w:b w:val="0"/>
                <w:bCs/>
              </w:rPr>
            </w:pPr>
            <w:r w:rsidRPr="00ED63F6">
              <w:rPr>
                <w:bCs/>
              </w:rPr>
              <w:t>Independent practice</w:t>
            </w:r>
          </w:p>
        </w:tc>
        <w:tc>
          <w:tcPr>
            <w:tcW w:w="5245" w:type="dxa"/>
          </w:tcPr>
          <w:p w14:paraId="7932D450" w14:textId="549392B3" w:rsidR="00D56D4A" w:rsidRDefault="00B8097D" w:rsidP="00802193">
            <w:pPr>
              <w:spacing w:after="0"/>
              <w:cnfStyle w:val="000000010000" w:firstRow="0" w:lastRow="0" w:firstColumn="0" w:lastColumn="0" w:oddVBand="0" w:evenVBand="0" w:oddHBand="0" w:evenHBand="1" w:firstRowFirstColumn="0" w:firstRowLastColumn="0" w:lastRowFirstColumn="0" w:lastRowLastColumn="0"/>
            </w:pPr>
            <w:r>
              <w:t xml:space="preserve">Use </w:t>
            </w:r>
            <w:r w:rsidR="00036E34">
              <w:t>Approaching questions scaffold on slide 9 for students to reference as they complete HSC</w:t>
            </w:r>
            <w:r w:rsidR="00802193">
              <w:t>-</w:t>
            </w:r>
            <w:r w:rsidR="00036E34">
              <w:t xml:space="preserve">style questions in </w:t>
            </w:r>
            <w:hyperlink w:anchor="_Appendix_C_1" w:history="1">
              <w:r w:rsidR="00EA2D70" w:rsidRPr="00EA2D70">
                <w:rPr>
                  <w:rStyle w:val="Hyperlink"/>
                </w:rPr>
                <w:t>Appendix C</w:t>
              </w:r>
            </w:hyperlink>
            <w:r w:rsidR="00036E34">
              <w:t>.</w:t>
            </w:r>
            <w:r>
              <w:t xml:space="preserve"> </w:t>
            </w:r>
          </w:p>
        </w:tc>
        <w:tc>
          <w:tcPr>
            <w:tcW w:w="3260" w:type="dxa"/>
          </w:tcPr>
          <w:p w14:paraId="2E07F92D" w14:textId="3640A647" w:rsidR="00D56D4A" w:rsidRDefault="00D56D4A" w:rsidP="00802193">
            <w:pPr>
              <w:spacing w:after="0"/>
              <w:cnfStyle w:val="000000010000" w:firstRow="0" w:lastRow="0" w:firstColumn="0" w:lastColumn="0" w:oddVBand="0" w:evenVBand="0" w:oddHBand="0" w:evenHBand="1" w:firstRowFirstColumn="0" w:firstRowLastColumn="0" w:lastRowFirstColumn="0" w:lastRowLastColumn="0"/>
            </w:pPr>
          </w:p>
        </w:tc>
        <w:tc>
          <w:tcPr>
            <w:tcW w:w="4361" w:type="dxa"/>
          </w:tcPr>
          <w:p w14:paraId="02EEED6C" w14:textId="3E202FE6" w:rsidR="00D56D4A" w:rsidRDefault="00AE31CD" w:rsidP="00802193">
            <w:pPr>
              <w:spacing w:after="0"/>
              <w:cnfStyle w:val="000000010000" w:firstRow="0" w:lastRow="0" w:firstColumn="0" w:lastColumn="0" w:oddVBand="0" w:evenVBand="0" w:oddHBand="0" w:evenHBand="1" w:firstRowFirstColumn="0" w:firstRowLastColumn="0" w:lastRowFirstColumn="0" w:lastRowLastColumn="0"/>
            </w:pPr>
            <w:r>
              <w:t xml:space="preserve">Students apply their understanding to more complex questions, including a bearings question. </w:t>
            </w:r>
          </w:p>
        </w:tc>
      </w:tr>
    </w:tbl>
    <w:p w14:paraId="4432ACB1" w14:textId="77777777" w:rsidR="00D56D4A" w:rsidRPr="00D56D4A" w:rsidRDefault="00D56D4A" w:rsidP="09AC1D10">
      <w:pPr>
        <w:pStyle w:val="ListBullet"/>
        <w:numPr>
          <w:ilvl w:val="0"/>
          <w:numId w:val="0"/>
        </w:numPr>
        <w:sectPr w:rsidR="00D56D4A" w:rsidRPr="00D56D4A" w:rsidSect="000675F7">
          <w:pgSz w:w="16840" w:h="11900" w:orient="landscape"/>
          <w:pgMar w:top="1134" w:right="1134" w:bottom="1134" w:left="1134" w:header="709" w:footer="709" w:gutter="0"/>
          <w:cols w:space="708"/>
          <w:docGrid w:linePitch="360"/>
        </w:sectPr>
      </w:pPr>
    </w:p>
    <w:p w14:paraId="73435BE4" w14:textId="37C5D904" w:rsidR="00A51D10" w:rsidRDefault="00A51D10" w:rsidP="00D76B0E">
      <w:pPr>
        <w:pStyle w:val="Heading2"/>
      </w:pPr>
      <w:r>
        <w:lastRenderedPageBreak/>
        <w:t>Activity structure</w:t>
      </w:r>
    </w:p>
    <w:p w14:paraId="34A3E694" w14:textId="75E61B38" w:rsidR="00F40DC4" w:rsidRPr="003C2AC4" w:rsidRDefault="00F40DC4" w:rsidP="00F40DC4">
      <w:pPr>
        <w:pStyle w:val="FeatureBox2"/>
      </w:pPr>
      <w:r>
        <w:t xml:space="preserve">Please use the associated PowerPoint </w:t>
      </w:r>
      <w:r w:rsidR="004544D6">
        <w:rPr>
          <w:i/>
          <w:iCs/>
        </w:rPr>
        <w:t xml:space="preserve">The ambiguous </w:t>
      </w:r>
      <w:r w:rsidR="00E95A0E">
        <w:rPr>
          <w:i/>
          <w:iCs/>
        </w:rPr>
        <w:t>case</w:t>
      </w:r>
      <w:r>
        <w:t xml:space="preserve"> to display images in this lesson.</w:t>
      </w:r>
    </w:p>
    <w:p w14:paraId="453957C7" w14:textId="2CD31240" w:rsidR="00D01CAE" w:rsidRDefault="00FD5257" w:rsidP="005B65D8">
      <w:pPr>
        <w:pStyle w:val="Heading3"/>
        <w:numPr>
          <w:ilvl w:val="2"/>
          <w:numId w:val="1"/>
        </w:numPr>
        <w:ind w:left="0"/>
      </w:pPr>
      <w:r>
        <w:t>Activat</w:t>
      </w:r>
      <w:r w:rsidR="0065706C">
        <w:t>ing</w:t>
      </w:r>
      <w:r>
        <w:t xml:space="preserve"> prior knowledge</w:t>
      </w:r>
    </w:p>
    <w:p w14:paraId="3260BACF" w14:textId="121156DE" w:rsidR="00463452" w:rsidRDefault="00463452">
      <w:pPr>
        <w:pStyle w:val="ListNumber"/>
        <w:numPr>
          <w:ilvl w:val="0"/>
          <w:numId w:val="7"/>
        </w:numPr>
      </w:pPr>
      <w:r w:rsidRPr="00EE7437">
        <w:t xml:space="preserve">Display slide </w:t>
      </w:r>
      <w:r w:rsidR="007A0A93">
        <w:t>3</w:t>
      </w:r>
      <w:r>
        <w:t xml:space="preserve"> </w:t>
      </w:r>
      <w:r w:rsidRPr="00EE7437">
        <w:t>of</w:t>
      </w:r>
      <w:r>
        <w:t xml:space="preserve"> the PowerPoint and ask students to find the unknown side in both triangles. </w:t>
      </w:r>
    </w:p>
    <w:p w14:paraId="43EB58E9" w14:textId="3C6FB9DD" w:rsidR="00463452" w:rsidRDefault="00463452">
      <w:pPr>
        <w:pStyle w:val="ListNumber"/>
        <w:numPr>
          <w:ilvl w:val="0"/>
          <w:numId w:val="7"/>
        </w:numPr>
      </w:pPr>
      <w:r>
        <w:t xml:space="preserve">Animate the slide to </w:t>
      </w:r>
      <w:r w:rsidR="00092BAB">
        <w:t xml:space="preserve">reveal </w:t>
      </w:r>
      <w:r>
        <w:t xml:space="preserve">the solutions. </w:t>
      </w:r>
    </w:p>
    <w:p w14:paraId="36BEC7F3" w14:textId="253A2F26" w:rsidR="00463452" w:rsidRDefault="00463452" w:rsidP="00463452">
      <w:pPr>
        <w:pStyle w:val="ListNumber"/>
      </w:pPr>
      <w:r>
        <w:t>Using a Think-Pair-Share</w:t>
      </w:r>
      <w:r w:rsidR="00305D43">
        <w:t xml:space="preserve"> </w:t>
      </w:r>
      <w:r w:rsidR="00305D43" w:rsidRPr="00305D43">
        <w:t>(</w:t>
      </w:r>
      <w:hyperlink r:id="rId18" w:tgtFrame="_blank" w:history="1">
        <w:r w:rsidR="00305D43" w:rsidRPr="00305D43">
          <w:rPr>
            <w:rStyle w:val="Hyperlink"/>
          </w:rPr>
          <w:t>bit.ly/thinkpairsharestrategy</w:t>
        </w:r>
      </w:hyperlink>
      <w:r w:rsidR="00305D43" w:rsidRPr="00305D43">
        <w:t>)</w:t>
      </w:r>
      <w:r w:rsidR="00092BAB">
        <w:t>,</w:t>
      </w:r>
      <w:r>
        <w:t xml:space="preserve"> </w:t>
      </w:r>
      <w:r w:rsidR="00092BAB">
        <w:t xml:space="preserve">ask </w:t>
      </w:r>
      <w:r>
        <w:t xml:space="preserve">students </w:t>
      </w:r>
      <w:r w:rsidR="00092BAB">
        <w:t xml:space="preserve">to </w:t>
      </w:r>
      <w:r>
        <w:t xml:space="preserve">discuss what they notice about their solutions and why this might be possible. </w:t>
      </w:r>
    </w:p>
    <w:p w14:paraId="50097EEE" w14:textId="063C8D81" w:rsidR="00463452" w:rsidRDefault="00463452" w:rsidP="00463452">
      <w:pPr>
        <w:pStyle w:val="FeatureBox"/>
      </w:pPr>
      <w:r>
        <w:t>Both triangles have</w:t>
      </w:r>
      <w:r w:rsidR="009C06B3">
        <w:t xml:space="preserve"> the same</w:t>
      </w:r>
      <w:r>
        <w:t xml:space="preserve"> side lengths but different angles. </w:t>
      </w:r>
    </w:p>
    <w:p w14:paraId="40EA1776" w14:textId="701FC60B" w:rsidR="00666B1E" w:rsidRPr="00666B1E" w:rsidRDefault="00666B1E" w:rsidP="00666B1E">
      <w:pPr>
        <w:pStyle w:val="ListNumber"/>
      </w:pPr>
      <w:r>
        <w:t>Display slide 4 to reveal the learning intention and success criteria</w:t>
      </w:r>
      <w:r w:rsidR="00092BAB">
        <w:t>.</w:t>
      </w:r>
      <w:r>
        <w:t xml:space="preserve"> </w:t>
      </w:r>
      <w:r w:rsidR="00092BAB">
        <w:t>E</w:t>
      </w:r>
      <w:r>
        <w:t xml:space="preserve">xplain to students that </w:t>
      </w:r>
      <w:r w:rsidR="009C06B3">
        <w:t xml:space="preserve">during </w:t>
      </w:r>
      <w:r>
        <w:t>this lesson they will be investigating</w:t>
      </w:r>
      <w:r w:rsidR="004C38CF">
        <w:t xml:space="preserve"> why </w:t>
      </w:r>
      <w:r w:rsidR="00DF5860">
        <w:t>2 different angles produce the same side length.</w:t>
      </w:r>
    </w:p>
    <w:p w14:paraId="06AB6A14" w14:textId="03EE76AF" w:rsidR="0084012B" w:rsidRDefault="0084012B" w:rsidP="0084012B">
      <w:pPr>
        <w:pStyle w:val="Heading3"/>
        <w:rPr>
          <w:rStyle w:val="Heading3Char"/>
        </w:rPr>
      </w:pPr>
      <w:r>
        <w:rPr>
          <w:rStyle w:val="Heading3Char"/>
        </w:rPr>
        <w:t>Connect</w:t>
      </w:r>
      <w:r w:rsidR="00B920FB">
        <w:rPr>
          <w:rStyle w:val="Heading3Char"/>
        </w:rPr>
        <w:t>ing</w:t>
      </w:r>
      <w:r>
        <w:rPr>
          <w:rStyle w:val="Heading3Char"/>
        </w:rPr>
        <w:t xml:space="preserve"> learning</w:t>
      </w:r>
    </w:p>
    <w:p w14:paraId="47EBE7CC" w14:textId="12B92FAD" w:rsidR="00D33AA7" w:rsidRDefault="00096A14">
      <w:pPr>
        <w:pStyle w:val="ListNumber"/>
        <w:numPr>
          <w:ilvl w:val="0"/>
          <w:numId w:val="8"/>
        </w:numPr>
      </w:pPr>
      <w:r>
        <w:t xml:space="preserve">Display slide 3 </w:t>
      </w:r>
      <w:r w:rsidR="00B550CE" w:rsidRPr="00B550CE">
        <w:t xml:space="preserve">again and ask </w:t>
      </w:r>
      <w:r w:rsidR="00B550CE" w:rsidRPr="00D33AA7">
        <w:t>students</w:t>
      </w:r>
      <w:r w:rsidR="00B550CE" w:rsidRPr="00B550CE">
        <w:t xml:space="preserve"> what they notice about the </w:t>
      </w:r>
      <w:r w:rsidR="00D33AA7">
        <w:t>2</w:t>
      </w:r>
      <w:r w:rsidR="00B550CE" w:rsidRPr="00B550CE">
        <w:t xml:space="preserve"> angles </w:t>
      </w:r>
      <w:r w:rsidR="00D33AA7">
        <w:t xml:space="preserve">that </w:t>
      </w:r>
      <w:r w:rsidR="00876FA3">
        <w:t>are opposite the unknown side</w:t>
      </w:r>
      <w:r w:rsidR="00D33AA7">
        <w:t xml:space="preserve">. </w:t>
      </w:r>
    </w:p>
    <w:p w14:paraId="00D95AF7" w14:textId="1A8A5502" w:rsidR="00D33AA7" w:rsidRDefault="00D33AA7" w:rsidP="00D33AA7">
      <w:pPr>
        <w:pStyle w:val="FeatureBox"/>
      </w:pPr>
      <w:r>
        <w:t xml:space="preserve">Students should notice that the angles are supplementary. One of the angles is obtuse and one is acute. </w:t>
      </w:r>
    </w:p>
    <w:p w14:paraId="17EF3283" w14:textId="612367EA" w:rsidR="00380B86" w:rsidRPr="00380B86" w:rsidRDefault="00A60E3F" w:rsidP="00824EBA">
      <w:pPr>
        <w:pStyle w:val="ListNumber"/>
      </w:pPr>
      <w:r>
        <w:t xml:space="preserve">Explain to </w:t>
      </w:r>
      <w:r w:rsidR="00380B86">
        <w:t>students that this is known as the ambiguous case of the sine rule and that they will be investigating it further using GeoGebra.</w:t>
      </w:r>
    </w:p>
    <w:p w14:paraId="40F09DC2" w14:textId="636FD873" w:rsidR="005F7F43" w:rsidRDefault="005F7F43" w:rsidP="00824EBA">
      <w:pPr>
        <w:pStyle w:val="ListNumber"/>
      </w:pPr>
      <w:r>
        <w:t xml:space="preserve">In pairs, have students navigate to </w:t>
      </w:r>
      <w:r w:rsidR="00EB771C">
        <w:t>th</w:t>
      </w:r>
      <w:r w:rsidR="00AB58A5">
        <w:t>e</w:t>
      </w:r>
      <w:r w:rsidR="00EB771C">
        <w:t xml:space="preserve"> interactive</w:t>
      </w:r>
      <w:r>
        <w:t xml:space="preserve"> GeoGebra</w:t>
      </w:r>
      <w:r w:rsidR="00F27162">
        <w:t xml:space="preserve"> activity</w:t>
      </w:r>
      <w:r w:rsidR="00AB58A5">
        <w:t xml:space="preserve"> ‘Use the Sine Rule to calculate the unknown angle’</w:t>
      </w:r>
      <w:r w:rsidR="00EB771C">
        <w:t xml:space="preserve"> </w:t>
      </w:r>
      <w:r w:rsidR="00464C78">
        <w:t>(</w:t>
      </w:r>
      <w:hyperlink r:id="rId19" w:history="1">
        <w:r w:rsidR="00464C78" w:rsidRPr="003241E5">
          <w:rPr>
            <w:rStyle w:val="Hyperlink"/>
          </w:rPr>
          <w:t>bit.ly/ambiguous_case</w:t>
        </w:r>
      </w:hyperlink>
      <w:r w:rsidR="00464C78">
        <w:t>)</w:t>
      </w:r>
      <w:r w:rsidR="00F33212">
        <w:t>.</w:t>
      </w:r>
    </w:p>
    <w:p w14:paraId="69E0E474" w14:textId="3885A97C" w:rsidR="005F7F43" w:rsidRDefault="005F7F43" w:rsidP="00824EBA">
      <w:pPr>
        <w:pStyle w:val="ListNumber"/>
      </w:pPr>
      <w:r>
        <w:lastRenderedPageBreak/>
        <w:t xml:space="preserve">Distribute Appendix A ‘The ambiguous case’ and ask students to </w:t>
      </w:r>
      <w:r w:rsidR="000A5684">
        <w:t>complete steps 1 and 2</w:t>
      </w:r>
      <w:r>
        <w:t xml:space="preserve"> for the existing triangle in</w:t>
      </w:r>
      <w:r w:rsidR="00F33212">
        <w:t xml:space="preserve"> the GeoGebra </w:t>
      </w:r>
      <w:r w:rsidR="00F27162">
        <w:t>activity</w:t>
      </w:r>
      <w:r>
        <w:t xml:space="preserve">. </w:t>
      </w:r>
      <w:r w:rsidR="003466A8" w:rsidRPr="003466A8">
        <w:t xml:space="preserve">If students have already moved any sliders, they will need to reset the </w:t>
      </w:r>
      <w:r w:rsidR="00FD7438">
        <w:t>triangle</w:t>
      </w:r>
      <w:r w:rsidR="003466A8" w:rsidRPr="003466A8">
        <w:t xml:space="preserve"> by </w:t>
      </w:r>
      <w:r w:rsidR="00CC13DC">
        <w:t>refreshing the browser page</w:t>
      </w:r>
      <w:r w:rsidR="003466A8" w:rsidRPr="003466A8">
        <w:t>.</w:t>
      </w:r>
    </w:p>
    <w:p w14:paraId="53E5FED2" w14:textId="3353BA2F" w:rsidR="003529A8" w:rsidRPr="00E37151" w:rsidRDefault="00B90B98" w:rsidP="00137BFB">
      <w:pPr>
        <w:pStyle w:val="FeatureBox"/>
      </w:pPr>
      <w:r>
        <w:t>Explain that the circle shows</w:t>
      </w:r>
      <w:r w:rsidR="003529A8">
        <w:t xml:space="preserve"> the 2 possible sides opposite the known angle as </w:t>
      </w:r>
      <w:r w:rsidR="003672F0" w:rsidRPr="003672F0">
        <w:t>radii, illustrating that both are equal in length.</w:t>
      </w:r>
    </w:p>
    <w:p w14:paraId="73A93331" w14:textId="132ACE4B" w:rsidR="005F7F43" w:rsidRDefault="005F7F43" w:rsidP="00824EBA">
      <w:pPr>
        <w:pStyle w:val="ListNumber"/>
      </w:pPr>
      <w:r>
        <w:t xml:space="preserve">Have </w:t>
      </w:r>
      <w:r w:rsidR="00BC2083">
        <w:t>students’</w:t>
      </w:r>
      <w:r>
        <w:t xml:space="preserve"> complete </w:t>
      </w:r>
      <w:r w:rsidR="004C666B">
        <w:t>steps 3</w:t>
      </w:r>
      <w:r w:rsidR="001601C0">
        <w:t>–</w:t>
      </w:r>
      <w:r w:rsidR="004C666B">
        <w:t>6</w:t>
      </w:r>
      <w:r w:rsidR="00BC2083">
        <w:t xml:space="preserve"> </w:t>
      </w:r>
      <w:r w:rsidR="00E5614F">
        <w:t>in</w:t>
      </w:r>
      <w:r w:rsidR="00BC2083">
        <w:t xml:space="preserve"> Appendix A. </w:t>
      </w:r>
      <w:r w:rsidR="00E5614F">
        <w:t xml:space="preserve">Students should test different angles to complete the table. </w:t>
      </w:r>
    </w:p>
    <w:p w14:paraId="2F11A92C" w14:textId="1D2B21A5" w:rsidR="00BB6502" w:rsidRDefault="005F7F43" w:rsidP="00824EBA">
      <w:pPr>
        <w:pStyle w:val="ListNumber"/>
      </w:pPr>
      <w:r>
        <w:t>Facilitate a class discussion to draw out the key ideas from students’ explorations.</w:t>
      </w:r>
      <w:r w:rsidR="00BB6502">
        <w:t xml:space="preserve"> Use the GeoGebra </w:t>
      </w:r>
      <w:r w:rsidR="00FD7438">
        <w:t>activity</w:t>
      </w:r>
      <w:r w:rsidR="00BB6502">
        <w:t xml:space="preserve"> to model each case to help student</w:t>
      </w:r>
      <w:r w:rsidR="00F22EB2">
        <w:t>s</w:t>
      </w:r>
      <w:r w:rsidR="00BB6502">
        <w:t xml:space="preserve"> visualise.</w:t>
      </w:r>
    </w:p>
    <w:p w14:paraId="2AF2E2CE" w14:textId="5393B7E1" w:rsidR="005F7F43" w:rsidRDefault="005F7F43" w:rsidP="00BB6502">
      <w:pPr>
        <w:pStyle w:val="ListNumber"/>
        <w:numPr>
          <w:ilvl w:val="0"/>
          <w:numId w:val="0"/>
        </w:numPr>
        <w:ind w:firstLine="567"/>
      </w:pPr>
      <w:r>
        <w:t>Some guiding questions could include:</w:t>
      </w:r>
    </w:p>
    <w:p w14:paraId="42F3BF0B" w14:textId="43F9AF0D" w:rsidR="005F7F43" w:rsidRPr="001601C0" w:rsidRDefault="005F7F43" w:rsidP="001601C0">
      <w:pPr>
        <w:pStyle w:val="ListBullet2"/>
      </w:pPr>
      <w:r w:rsidRPr="001601C0">
        <w:t xml:space="preserve">What happened when the side opposite the known angle was shorter than the adjacent side? Did anyone see </w:t>
      </w:r>
      <w:r w:rsidR="00F22EB2" w:rsidRPr="001601C0">
        <w:t>2</w:t>
      </w:r>
      <w:r w:rsidRPr="001601C0">
        <w:t xml:space="preserve"> triangles?</w:t>
      </w:r>
    </w:p>
    <w:p w14:paraId="1BF4EA68" w14:textId="6C860999" w:rsidR="005F7F43" w:rsidRPr="001601C0" w:rsidRDefault="005F7F43" w:rsidP="001601C0">
      <w:pPr>
        <w:pStyle w:val="ListBullet2"/>
      </w:pPr>
      <w:r w:rsidRPr="001601C0">
        <w:t>What happened when the side opposite the known angle was longer</w:t>
      </w:r>
      <w:r w:rsidR="00047CD0" w:rsidRPr="001601C0">
        <w:t xml:space="preserve"> than</w:t>
      </w:r>
      <w:r w:rsidRPr="001601C0">
        <w:t xml:space="preserve"> or equal to the adjacent side? How many triangles were there then?</w:t>
      </w:r>
    </w:p>
    <w:p w14:paraId="1DD1505B" w14:textId="6566CC0C" w:rsidR="005F7F43" w:rsidRPr="001601C0" w:rsidRDefault="005F7F43" w:rsidP="001601C0">
      <w:pPr>
        <w:pStyle w:val="ListBullet2"/>
      </w:pPr>
      <w:r w:rsidRPr="001601C0">
        <w:t xml:space="preserve">How did your observations differ when the known angle was acute compared </w:t>
      </w:r>
      <w:r w:rsidR="001601C0">
        <w:t>with</w:t>
      </w:r>
      <w:r w:rsidR="001601C0" w:rsidRPr="001601C0">
        <w:t xml:space="preserve"> </w:t>
      </w:r>
      <w:r w:rsidRPr="001601C0">
        <w:t xml:space="preserve">when it was obtuse? Did anyone find </w:t>
      </w:r>
      <w:r w:rsidR="00F22EB2" w:rsidRPr="001601C0">
        <w:t>2</w:t>
      </w:r>
      <w:r w:rsidRPr="001601C0">
        <w:t xml:space="preserve"> triangles with an obtuse angle? Why might that be?</w:t>
      </w:r>
    </w:p>
    <w:p w14:paraId="7EAA7E41" w14:textId="6E132348" w:rsidR="005F7F43" w:rsidRDefault="005F7F43" w:rsidP="005F7F43">
      <w:pPr>
        <w:pStyle w:val="FeatureBox"/>
        <w:rPr>
          <w:rFonts w:eastAsiaTheme="minorEastAsia"/>
        </w:rPr>
      </w:pPr>
      <w:r>
        <w:t xml:space="preserve">Students should begin to recognise that </w:t>
      </w:r>
      <w:r w:rsidR="00F22EB2">
        <w:t>2</w:t>
      </w:r>
      <w:r>
        <w:t xml:space="preserve"> triangles are possible when the side opposite the known angle is shorter than but not ‘too short’ compared to the adjacent side and this can only o</w:t>
      </w:r>
      <w:r w:rsidR="002E3E42">
        <w:t>ccur</w:t>
      </w:r>
      <w:r>
        <w:t xml:space="preserve"> for acute angles. Students should also notice that when </w:t>
      </w:r>
      <w:r w:rsidR="002E3E42">
        <w:t>2</w:t>
      </w:r>
      <w:r>
        <w:t xml:space="preserve"> triangles can be formed, the </w:t>
      </w:r>
      <w:r w:rsidR="002E3E42">
        <w:t>2</w:t>
      </w:r>
      <w:r>
        <w:t xml:space="preserve"> possible angles sum to </w:t>
      </w:r>
      <m:oMath>
        <m:r>
          <m:rPr>
            <m:nor/>
          </m:rPr>
          <m:t>180</m:t>
        </m:r>
        <m:r>
          <w:rPr>
            <w:rFonts w:ascii="Cambria Math" w:hAnsi="Cambria Math"/>
          </w:rPr>
          <m:t>°.</m:t>
        </m:r>
      </m:oMath>
    </w:p>
    <w:p w14:paraId="08FB7AA4" w14:textId="4722F245" w:rsidR="003355B3" w:rsidRDefault="003355B3" w:rsidP="003355B3">
      <w:pPr>
        <w:pStyle w:val="ListNumber"/>
      </w:pPr>
      <w:r>
        <w:t xml:space="preserve">Use the </w:t>
      </w:r>
      <w:r w:rsidR="00C8672E" w:rsidRPr="00C8672E">
        <w:t>Pose-Pause-Pounce-Bounce questioning strategy</w:t>
      </w:r>
      <w:r w:rsidR="00681144">
        <w:t xml:space="preserve"> </w:t>
      </w:r>
      <w:r w:rsidR="00C8672E" w:rsidRPr="00C8672E">
        <w:t>(</w:t>
      </w:r>
      <w:hyperlink r:id="rId20" w:history="1">
        <w:r w:rsidR="003660B6">
          <w:rPr>
            <w:rStyle w:val="Hyperlink"/>
          </w:rPr>
          <w:t>bit.ly/P-P-P-B</w:t>
        </w:r>
      </w:hyperlink>
      <w:r w:rsidR="00C8672E" w:rsidRPr="00C8672E">
        <w:t>)</w:t>
      </w:r>
      <w:r w:rsidR="00681144">
        <w:t xml:space="preserve"> </w:t>
      </w:r>
      <w:r>
        <w:t xml:space="preserve">to guide students toward connecting these angles to the </w:t>
      </w:r>
      <w:r w:rsidRPr="002B7F7E">
        <w:rPr>
          <w:rStyle w:val="Strong"/>
          <w:b w:val="0"/>
          <w:bCs w:val="0"/>
        </w:rPr>
        <w:t>unit circle</w:t>
      </w:r>
      <w:r>
        <w:t xml:space="preserve"> and understanding why both angles produce the same sine value. Prompt students to consider: </w:t>
      </w:r>
    </w:p>
    <w:p w14:paraId="329CA50B" w14:textId="1F404460" w:rsidR="003355B3" w:rsidRDefault="003355B3" w:rsidP="001601C0">
      <w:pPr>
        <w:pStyle w:val="ListBullet2"/>
      </w:pPr>
      <w:r>
        <w:t>Where does each angle lie on the unit circle</w:t>
      </w:r>
      <w:r w:rsidR="005B6D5C">
        <w:t>?</w:t>
      </w:r>
    </w:p>
    <w:p w14:paraId="32FB180E" w14:textId="53F738E2" w:rsidR="005B6D5C" w:rsidRDefault="005B6D5C" w:rsidP="001601C0">
      <w:pPr>
        <w:pStyle w:val="ListBullet2"/>
      </w:pPr>
      <w:r>
        <w:t>Where does each angle lie on the sine curve?</w:t>
      </w:r>
    </w:p>
    <w:p w14:paraId="08AB3913" w14:textId="6B484AA9" w:rsidR="003D3629" w:rsidRDefault="00860205" w:rsidP="001601C0">
      <w:pPr>
        <w:pStyle w:val="ListBullet2"/>
      </w:pPr>
      <w:r w:rsidRPr="003D3629">
        <w:t xml:space="preserve">Is the sine function positive or negative in each of these </w:t>
      </w:r>
      <w:r w:rsidR="00B22261">
        <w:t>2</w:t>
      </w:r>
      <w:r w:rsidRPr="003D3629">
        <w:t xml:space="preserve"> quadrants?</w:t>
      </w:r>
      <w:r w:rsidRPr="00860205">
        <w:t xml:space="preserve"> </w:t>
      </w:r>
    </w:p>
    <w:p w14:paraId="6DBA91AD" w14:textId="41BCF261" w:rsidR="005F7F43" w:rsidRDefault="005F7F43" w:rsidP="005F7F43">
      <w:pPr>
        <w:pStyle w:val="Heading3"/>
        <w:tabs>
          <w:tab w:val="left" w:pos="5828"/>
        </w:tabs>
      </w:pPr>
      <w:r>
        <w:lastRenderedPageBreak/>
        <w:t>Releasing responsibility</w:t>
      </w:r>
      <w:r w:rsidR="00F7116E">
        <w:t xml:space="preserve"> </w:t>
      </w:r>
    </w:p>
    <w:p w14:paraId="297399C1" w14:textId="40AA47DA" w:rsidR="005F7F43" w:rsidRDefault="005F7F43">
      <w:pPr>
        <w:pStyle w:val="ListNumber"/>
        <w:numPr>
          <w:ilvl w:val="0"/>
          <w:numId w:val="5"/>
        </w:numPr>
      </w:pPr>
      <w:r>
        <w:t xml:space="preserve">Use slide </w:t>
      </w:r>
      <w:r w:rsidR="00F13F41">
        <w:t xml:space="preserve">6 </w:t>
      </w:r>
      <w:r>
        <w:t xml:space="preserve">to explain the </w:t>
      </w:r>
      <w:r w:rsidRPr="00872016">
        <w:t>ambiguous case</w:t>
      </w:r>
      <w:r>
        <w:t xml:space="preserve"> of the sine rule, </w:t>
      </w:r>
      <w:r w:rsidRPr="00EF19E4">
        <w:t xml:space="preserve">in which there are </w:t>
      </w:r>
      <w:r w:rsidR="0042793C">
        <w:t>2</w:t>
      </w:r>
      <w:r w:rsidRPr="00EF19E4">
        <w:t xml:space="preserve"> possible solutions for an angle</w:t>
      </w:r>
      <w:r>
        <w:t>.</w:t>
      </w:r>
    </w:p>
    <w:p w14:paraId="1CF64F4A" w14:textId="0C1FBE00" w:rsidR="00F13F41" w:rsidRDefault="00F13F41">
      <w:pPr>
        <w:pStyle w:val="ListNumber"/>
        <w:numPr>
          <w:ilvl w:val="0"/>
          <w:numId w:val="5"/>
        </w:numPr>
      </w:pPr>
      <w:r>
        <w:t xml:space="preserve">Display slide 7 which shows an example and </w:t>
      </w:r>
      <w:r w:rsidR="00D4756F">
        <w:t xml:space="preserve">a </w:t>
      </w:r>
      <w:r>
        <w:t>non-example</w:t>
      </w:r>
      <w:r w:rsidR="00EA00B1">
        <w:t xml:space="preserve"> </w:t>
      </w:r>
      <w:r w:rsidR="005F2BC2" w:rsidRPr="005F2BC2">
        <w:t>(</w:t>
      </w:r>
      <w:hyperlink r:id="rId21" w:tgtFrame="_blank" w:history="1">
        <w:r w:rsidR="005F2BC2" w:rsidRPr="005F2BC2">
          <w:rPr>
            <w:rStyle w:val="Hyperlink"/>
          </w:rPr>
          <w:t>bit.ly/nonexamplesstrategy</w:t>
        </w:r>
      </w:hyperlink>
      <w:r w:rsidR="005F2BC2" w:rsidRPr="005F2BC2">
        <w:t>)</w:t>
      </w:r>
      <w:r w:rsidR="00EA00B1">
        <w:t xml:space="preserve">. </w:t>
      </w:r>
      <w:r>
        <w:t>In a Think-Pair-Share have students discuss why the second example is a non-example.</w:t>
      </w:r>
    </w:p>
    <w:p w14:paraId="5BEE2E85" w14:textId="33AEDE26" w:rsidR="00F13F41" w:rsidRDefault="00D4756F" w:rsidP="005242C0">
      <w:pPr>
        <w:pStyle w:val="FeatureBox"/>
      </w:pPr>
      <w:r>
        <w:t xml:space="preserve">While </w:t>
      </w:r>
      <w:r w:rsidR="00F13F41">
        <w:t xml:space="preserve">the working indicates that each triangle has 2 </w:t>
      </w:r>
      <w:r w:rsidR="00F50F50">
        <w:t xml:space="preserve">possible </w:t>
      </w:r>
      <w:r w:rsidR="00F13F41">
        <w:t>angle</w:t>
      </w:r>
      <w:r w:rsidR="00F50F50">
        <w:t xml:space="preserve"> solutions</w:t>
      </w:r>
      <w:r w:rsidR="003310BF">
        <w:t>,</w:t>
      </w:r>
      <w:r w:rsidR="00F13F41">
        <w:t xml:space="preserve"> </w:t>
      </w:r>
      <w:r w:rsidR="003310BF">
        <w:t>t</w:t>
      </w:r>
      <w:r w:rsidR="00F13F41">
        <w:t xml:space="preserve">he angle of </w:t>
      </w:r>
      <m:oMath>
        <m:r>
          <w:rPr>
            <w:rFonts w:ascii="Cambria Math" w:hAnsi="Cambria Math"/>
          </w:rPr>
          <m:t>148°</m:t>
        </m:r>
      </m:oMath>
      <w:r w:rsidR="0027587B">
        <w:t xml:space="preserve"> combined with </w:t>
      </w:r>
      <m:oMath>
        <m:r>
          <w:rPr>
            <w:rFonts w:ascii="Cambria Math" w:hAnsi="Cambria Math"/>
          </w:rPr>
          <m:t>42°</m:t>
        </m:r>
      </m:oMath>
      <w:r w:rsidR="005242C0">
        <w:t xml:space="preserve"> exceed</w:t>
      </w:r>
      <w:r w:rsidR="000E4777">
        <w:t>s</w:t>
      </w:r>
      <w:r w:rsidR="005242C0">
        <w:t xml:space="preserve"> </w:t>
      </w:r>
      <m:oMath>
        <m:r>
          <w:rPr>
            <w:rFonts w:ascii="Cambria Math" w:hAnsi="Cambria Math"/>
          </w:rPr>
          <m:t>180°</m:t>
        </m:r>
      </m:oMath>
      <w:r w:rsidR="000E4777">
        <w:t>.</w:t>
      </w:r>
      <w:r w:rsidR="005242C0">
        <w:t xml:space="preserve"> </w:t>
      </w:r>
      <w:r w:rsidR="003355B3">
        <w:t>Therefore,</w:t>
      </w:r>
      <w:r w:rsidR="005242C0">
        <w:t xml:space="preserve"> the triangle does not exist for the obtuse angle </w:t>
      </w:r>
      <w:r w:rsidR="009B35B2">
        <w:t>in</w:t>
      </w:r>
      <w:r w:rsidR="005242C0">
        <w:t xml:space="preserve"> the second triangle. </w:t>
      </w:r>
    </w:p>
    <w:p w14:paraId="3312C075" w14:textId="096EB8C0" w:rsidR="001906A6" w:rsidRDefault="001906A6">
      <w:pPr>
        <w:pStyle w:val="ListNumber"/>
        <w:numPr>
          <w:ilvl w:val="0"/>
          <w:numId w:val="5"/>
        </w:numPr>
      </w:pPr>
      <w:r>
        <w:t xml:space="preserve">Distribute Appendix </w:t>
      </w:r>
      <w:r w:rsidR="00A15F67">
        <w:t>B</w:t>
      </w:r>
      <w:r>
        <w:t xml:space="preserve"> </w:t>
      </w:r>
      <w:r w:rsidR="00A15F67">
        <w:t xml:space="preserve">‘Faded examples’ </w:t>
      </w:r>
      <w:r w:rsidR="007B2F2E" w:rsidRPr="005C0B36">
        <w:rPr>
          <w:color w:val="000000"/>
          <w:shd w:val="clear" w:color="auto" w:fill="FFFFFF"/>
        </w:rPr>
        <w:t>(</w:t>
      </w:r>
      <w:hyperlink r:id="rId22">
        <w:r w:rsidR="007B2F2E" w:rsidRPr="004569C0">
          <w:rPr>
            <w:color w:val="2F5496"/>
            <w:u w:val="single"/>
          </w:rPr>
          <w:t>bit.ly/fadedexamplesstrategy</w:t>
        </w:r>
      </w:hyperlink>
      <w:r w:rsidR="007B2F2E">
        <w:rPr>
          <w:color w:val="000000"/>
          <w:shd w:val="clear" w:color="auto" w:fill="FFFFFF"/>
        </w:rPr>
        <w:t xml:space="preserve">) </w:t>
      </w:r>
      <w:r w:rsidR="00EC137A">
        <w:rPr>
          <w:color w:val="000000"/>
          <w:shd w:val="clear" w:color="auto" w:fill="FFFFFF"/>
        </w:rPr>
        <w:t xml:space="preserve">and </w:t>
      </w:r>
      <w:r w:rsidR="00A15F67">
        <w:t xml:space="preserve">have students determine the size of </w:t>
      </w:r>
      <w:r w:rsidR="00115671">
        <w:rPr>
          <w:rFonts w:eastAsiaTheme="minorEastAsia"/>
        </w:rPr>
        <w:t xml:space="preserve">angle </w:t>
      </w:r>
      <m:oMath>
        <m:r>
          <w:rPr>
            <w:rFonts w:ascii="Cambria Math" w:hAnsi="Cambria Math"/>
          </w:rPr>
          <m:t>C</m:t>
        </m:r>
      </m:oMath>
      <w:r w:rsidR="00A15F67">
        <w:rPr>
          <w:rFonts w:eastAsiaTheme="minorEastAsia"/>
        </w:rPr>
        <w:t>.</w:t>
      </w:r>
    </w:p>
    <w:p w14:paraId="6C7BF157" w14:textId="5522AF8D" w:rsidR="00BD6389" w:rsidRDefault="009E5B03">
      <w:pPr>
        <w:pStyle w:val="ListNumber"/>
        <w:numPr>
          <w:ilvl w:val="0"/>
          <w:numId w:val="5"/>
        </w:numPr>
      </w:pPr>
      <w:r>
        <w:t xml:space="preserve">Have students annotate their faded examples to </w:t>
      </w:r>
      <w:r w:rsidR="003F317F">
        <w:t>create</w:t>
      </w:r>
      <w:r>
        <w:t xml:space="preserve"> notes to their future forgetful </w:t>
      </w:r>
      <w:r w:rsidR="00E473E5">
        <w:t>sel</w:t>
      </w:r>
      <w:r w:rsidR="008D083C">
        <w:t xml:space="preserve">ves </w:t>
      </w:r>
      <w:r w:rsidR="00E473E5">
        <w:t>(</w:t>
      </w:r>
      <w:hyperlink r:id="rId23" w:history="1">
        <w:r w:rsidR="00E473E5">
          <w:rPr>
            <w:rStyle w:val="Hyperlink"/>
          </w:rPr>
          <w:t>bit.ly/notestofutureself</w:t>
        </w:r>
      </w:hyperlink>
      <w:r w:rsidR="003F317F">
        <w:t>)</w:t>
      </w:r>
      <w:r w:rsidR="00B33DA3">
        <w:t xml:space="preserve"> </w:t>
      </w:r>
      <w:r>
        <w:t xml:space="preserve">about the </w:t>
      </w:r>
      <w:r w:rsidR="003B5AD2">
        <w:t>ambiguous case</w:t>
      </w:r>
      <w:r>
        <w:t xml:space="preserve"> and the sine rule. </w:t>
      </w:r>
    </w:p>
    <w:p w14:paraId="2F468947" w14:textId="149DD970" w:rsidR="00A51D10" w:rsidRDefault="0084012B" w:rsidP="0084012B">
      <w:pPr>
        <w:pStyle w:val="Heading3"/>
        <w:rPr>
          <w:rStyle w:val="Heading3Char"/>
        </w:rPr>
      </w:pPr>
      <w:r>
        <w:rPr>
          <w:rStyle w:val="Heading3Char"/>
        </w:rPr>
        <w:t>Ind</w:t>
      </w:r>
      <w:r w:rsidR="00035A50" w:rsidRPr="0084012B">
        <w:rPr>
          <w:rStyle w:val="Heading3Char"/>
        </w:rPr>
        <w:t xml:space="preserve">ependent </w:t>
      </w:r>
      <w:r w:rsidR="0074782C" w:rsidRPr="0084012B">
        <w:rPr>
          <w:rStyle w:val="Heading3Char"/>
        </w:rPr>
        <w:t>practice</w:t>
      </w:r>
    </w:p>
    <w:p w14:paraId="290ACE95" w14:textId="7F0FF721" w:rsidR="006F4DD2" w:rsidRDefault="006F4DD2">
      <w:pPr>
        <w:pStyle w:val="ListNumber"/>
        <w:numPr>
          <w:ilvl w:val="0"/>
          <w:numId w:val="4"/>
        </w:numPr>
      </w:pPr>
      <w:r>
        <w:t>Display slide 9 to review the key steps of the Approaching questions scaffold.</w:t>
      </w:r>
    </w:p>
    <w:p w14:paraId="45C3FA77" w14:textId="7B6F8E30" w:rsidR="006F4DD2" w:rsidRDefault="003C1546">
      <w:pPr>
        <w:pStyle w:val="ListNumber"/>
        <w:numPr>
          <w:ilvl w:val="0"/>
          <w:numId w:val="4"/>
        </w:numPr>
      </w:pPr>
      <w:r>
        <w:t>D</w:t>
      </w:r>
      <w:r w:rsidR="007971DF">
        <w:t>istribute Appendix C ‘HSC</w:t>
      </w:r>
      <w:r w:rsidR="009B41DC">
        <w:t>-</w:t>
      </w:r>
      <w:r w:rsidR="007971DF">
        <w:t>style questions’ and</w:t>
      </w:r>
      <w:r>
        <w:t xml:space="preserve"> have students complete the </w:t>
      </w:r>
      <w:r w:rsidR="000B2B9C">
        <w:t>3</w:t>
      </w:r>
      <w:r>
        <w:t xml:space="preserve"> HSC</w:t>
      </w:r>
      <w:r w:rsidR="00D4756F">
        <w:t>-</w:t>
      </w:r>
      <w:r>
        <w:t xml:space="preserve">style questions. </w:t>
      </w:r>
      <w:r w:rsidR="006F4DD2">
        <w:t xml:space="preserve">Encourage students to reference the Approaching questions scaffold to help them reflect on their answers. </w:t>
      </w:r>
    </w:p>
    <w:p w14:paraId="38019241" w14:textId="0A6C80D9" w:rsidR="00D47FA9" w:rsidRPr="003C1546" w:rsidRDefault="00D47FA9">
      <w:pPr>
        <w:pStyle w:val="ListNumber"/>
        <w:numPr>
          <w:ilvl w:val="0"/>
          <w:numId w:val="4"/>
        </w:numPr>
      </w:pPr>
      <w:r>
        <w:br w:type="page"/>
      </w:r>
    </w:p>
    <w:p w14:paraId="140858F5" w14:textId="6CC0B58B" w:rsidR="00D042D0" w:rsidRDefault="00D042D0" w:rsidP="00DA237B">
      <w:pPr>
        <w:pStyle w:val="Heading2"/>
      </w:pPr>
      <w:r>
        <w:lastRenderedPageBreak/>
        <w:t xml:space="preserve">Assessment and </w:t>
      </w:r>
      <w:r w:rsidR="001564ED">
        <w:t>d</w:t>
      </w:r>
      <w:r>
        <w:t>ifferentiation</w:t>
      </w:r>
    </w:p>
    <w:p w14:paraId="61046856" w14:textId="77777777" w:rsidR="00355EE4" w:rsidRDefault="00355EE4" w:rsidP="00355EE4">
      <w:pPr>
        <w:pStyle w:val="Heading3"/>
      </w:pPr>
      <w:r>
        <w:t>Suggested opportunities for differentiation</w:t>
      </w:r>
    </w:p>
    <w:p w14:paraId="520BB518" w14:textId="77777777" w:rsidR="0074782C" w:rsidRDefault="005C6E52" w:rsidP="00E364AA">
      <w:pPr>
        <w:rPr>
          <w:rStyle w:val="Strong"/>
        </w:rPr>
      </w:pPr>
      <w:r>
        <w:rPr>
          <w:rStyle w:val="Strong"/>
        </w:rPr>
        <w:t>Activat</w:t>
      </w:r>
      <w:r w:rsidR="0074782C">
        <w:rPr>
          <w:rStyle w:val="Strong"/>
        </w:rPr>
        <w:t>ing</w:t>
      </w:r>
      <w:r>
        <w:rPr>
          <w:rStyle w:val="Strong"/>
        </w:rPr>
        <w:t xml:space="preserve"> prior knowledge</w:t>
      </w:r>
      <w:r w:rsidR="00A81B75">
        <w:rPr>
          <w:rStyle w:val="Strong"/>
        </w:rPr>
        <w:t xml:space="preserve"> </w:t>
      </w:r>
    </w:p>
    <w:p w14:paraId="55141073" w14:textId="3B2F8538" w:rsidR="009A7465" w:rsidRDefault="009A7465" w:rsidP="00FF3049">
      <w:pPr>
        <w:pStyle w:val="ListBullet"/>
      </w:pPr>
      <w:r>
        <w:t>To enable students</w:t>
      </w:r>
      <w:r w:rsidR="00DC09E2">
        <w:t>,</w:t>
      </w:r>
      <w:r>
        <w:t xml:space="preserve"> us</w:t>
      </w:r>
      <w:r w:rsidRPr="009A7465">
        <w:t xml:space="preserve">e cues such as </w:t>
      </w:r>
      <w:r w:rsidR="00B22261">
        <w:t>‘</w:t>
      </w:r>
      <w:r w:rsidRPr="009A7465">
        <w:t>Which angle is opposite the unknown side?</w:t>
      </w:r>
      <w:r w:rsidR="00B22261">
        <w:t>’</w:t>
      </w:r>
      <w:r w:rsidRPr="009A7465">
        <w:t xml:space="preserve"> to guide decision</w:t>
      </w:r>
      <w:r w:rsidRPr="009A7465">
        <w:noBreakHyphen/>
        <w:t>making.</w:t>
      </w:r>
    </w:p>
    <w:p w14:paraId="7DEF913B" w14:textId="3019490C" w:rsidR="009A7D6E" w:rsidRDefault="009A7D6E" w:rsidP="009A7D6E">
      <w:pPr>
        <w:rPr>
          <w:rStyle w:val="Strong"/>
        </w:rPr>
      </w:pPr>
      <w:r>
        <w:rPr>
          <w:rStyle w:val="Strong"/>
        </w:rPr>
        <w:t>Connecting learning</w:t>
      </w:r>
      <w:r w:rsidR="005C6E52">
        <w:rPr>
          <w:rStyle w:val="Strong"/>
        </w:rPr>
        <w:t xml:space="preserve"> </w:t>
      </w:r>
    </w:p>
    <w:p w14:paraId="5E21519B" w14:textId="12737498" w:rsidR="00CA4038" w:rsidRPr="00FA4284" w:rsidRDefault="00CA4038" w:rsidP="00CA4038">
      <w:pPr>
        <w:pStyle w:val="ListBullet"/>
        <w:rPr>
          <w:b/>
        </w:rPr>
      </w:pPr>
      <w:r>
        <w:t>Encourage students to</w:t>
      </w:r>
      <w:r w:rsidRPr="001B2526">
        <w:t xml:space="preserve"> use the </w:t>
      </w:r>
      <w:r w:rsidR="00FD7438">
        <w:t xml:space="preserve">GeoGebra </w:t>
      </w:r>
      <w:r w:rsidR="00F50F50">
        <w:t>activity</w:t>
      </w:r>
      <w:r w:rsidRPr="001B2526">
        <w:t xml:space="preserve"> </w:t>
      </w:r>
      <w:r>
        <w:t>by</w:t>
      </w:r>
      <w:r w:rsidRPr="001B2526">
        <w:t xml:space="preserve"> explor</w:t>
      </w:r>
      <w:r>
        <w:t>ing</w:t>
      </w:r>
      <w:r w:rsidRPr="001B2526">
        <w:t xml:space="preserve"> one </w:t>
      </w:r>
      <w:r>
        <w:t xml:space="preserve">changing </w:t>
      </w:r>
      <w:r w:rsidRPr="001B2526">
        <w:t>condition at a time.</w:t>
      </w:r>
    </w:p>
    <w:p w14:paraId="16F6A22A" w14:textId="1A3D44AC" w:rsidR="00AB0D79" w:rsidRPr="00AB0D79" w:rsidRDefault="00CA4038" w:rsidP="00CA4038">
      <w:pPr>
        <w:pStyle w:val="ListBullet"/>
        <w:rPr>
          <w:b/>
        </w:rPr>
      </w:pPr>
      <w:r>
        <w:t>Extend students by asking</w:t>
      </w:r>
      <w:r w:rsidRPr="00B96079">
        <w:t xml:space="preserve"> them to relate the ambiguity to the unit circle and the sine function in quadrants </w:t>
      </w:r>
      <w:r>
        <w:t>1 and 2.</w:t>
      </w:r>
      <w:r w:rsidR="00AB0D79">
        <w:t xml:space="preserve"> </w:t>
      </w:r>
    </w:p>
    <w:p w14:paraId="3F4480A0" w14:textId="5F853E63" w:rsidR="00CA4038" w:rsidRPr="00A81B75" w:rsidRDefault="00AB0D79" w:rsidP="00CA4038">
      <w:pPr>
        <w:pStyle w:val="ListBullet"/>
        <w:rPr>
          <w:b/>
        </w:rPr>
      </w:pPr>
      <w:r w:rsidRPr="00AB0D79">
        <w:t>Challenge students to express the</w:t>
      </w:r>
      <w:r w:rsidR="00B22261">
        <w:t xml:space="preserve"> </w:t>
      </w:r>
      <w:r w:rsidR="00D4756F">
        <w:t>‘</w:t>
      </w:r>
      <w:r w:rsidRPr="00AB0D79">
        <w:t>not too short</w:t>
      </w:r>
      <w:r w:rsidR="00B22261">
        <w:t>’</w:t>
      </w:r>
      <w:r w:rsidRPr="00AB0D79">
        <w:t xml:space="preserve"> condition algebraically</w:t>
      </w:r>
      <w:r>
        <w:t xml:space="preserve">. That is, </w:t>
      </w:r>
      <m:oMath>
        <m:r>
          <w:rPr>
            <w:rFonts w:ascii="Cambria Math" w:hAnsi="Cambria Math"/>
          </w:rPr>
          <m:t xml:space="preserve">h&lt;a&lt;b </m:t>
        </m:r>
      </m:oMath>
      <w:r w:rsidRPr="00AB0D79">
        <w:t xml:space="preserve">where </w:t>
      </w:r>
      <m:oMath>
        <m:r>
          <w:rPr>
            <w:rFonts w:ascii="Cambria Math" w:hAnsi="Cambria Math"/>
          </w:rPr>
          <m:t>h=b</m:t>
        </m:r>
        <m:func>
          <m:funcPr>
            <m:ctrlPr>
              <w:rPr>
                <w:rFonts w:ascii="Cambria Math" w:hAnsi="Cambria Math"/>
              </w:rPr>
            </m:ctrlPr>
          </m:funcPr>
          <m:fName>
            <m:r>
              <m:rPr>
                <m:sty m:val="p"/>
              </m:rPr>
              <w:rPr>
                <w:rFonts w:ascii="Cambria Math" w:hAnsi="Cambria Math"/>
              </w:rPr>
              <m:t>sin</m:t>
            </m:r>
          </m:fName>
          <m:e>
            <m:r>
              <w:rPr>
                <w:rFonts w:ascii="Cambria Math" w:hAnsi="Cambria Math"/>
              </w:rPr>
              <m:t>A</m:t>
            </m:r>
          </m:e>
        </m:func>
      </m:oMath>
      <w:r w:rsidRPr="00AB0D79">
        <w:t>.</w:t>
      </w:r>
    </w:p>
    <w:p w14:paraId="1CFC2036" w14:textId="6C2B59E7" w:rsidR="009A7D6E" w:rsidRDefault="00757FA9" w:rsidP="009A7D6E">
      <w:pPr>
        <w:rPr>
          <w:rStyle w:val="Strong"/>
        </w:rPr>
      </w:pPr>
      <w:r>
        <w:rPr>
          <w:rStyle w:val="Strong"/>
        </w:rPr>
        <w:t>Releasing responsibility</w:t>
      </w:r>
    </w:p>
    <w:p w14:paraId="29BA46AE" w14:textId="6A2CB686" w:rsidR="007579FA" w:rsidRDefault="007579FA" w:rsidP="00B22261">
      <w:pPr>
        <w:pStyle w:val="ListBullet"/>
      </w:pPr>
      <w:r w:rsidRPr="00B22261">
        <w:t xml:space="preserve">Enable students by providing a </w:t>
      </w:r>
      <w:r w:rsidRPr="007579FA">
        <w:t>structured angle</w:t>
      </w:r>
      <w:r w:rsidRPr="007579FA">
        <w:noBreakHyphen/>
        <w:t>checking scaffold. For example, give students a simple rule</w:t>
      </w:r>
      <w:r w:rsidRPr="007579FA">
        <w:noBreakHyphen/>
        <w:t>based prompt for slide 7: ‘Add the given angles → if the sum exceeds 180°, the triangle cannot exist.</w:t>
      </w:r>
      <w:r w:rsidR="00B22261">
        <w:t>’</w:t>
      </w:r>
    </w:p>
    <w:p w14:paraId="6B16551D" w14:textId="0967BC78" w:rsidR="004F2D5F" w:rsidRPr="00B22261" w:rsidRDefault="004F2D5F" w:rsidP="00B22261">
      <w:pPr>
        <w:pStyle w:val="ListBullet"/>
      </w:pPr>
      <w:r w:rsidRPr="004F2D5F">
        <w:t>Challenge students to generalis</w:t>
      </w:r>
      <w:r w:rsidR="006D3568">
        <w:t>e</w:t>
      </w:r>
      <w:r w:rsidRPr="004F2D5F">
        <w:t xml:space="preserve"> the ambiguous</w:t>
      </w:r>
      <w:r w:rsidR="006D3568">
        <w:t xml:space="preserve"> </w:t>
      </w:r>
      <w:r w:rsidRPr="004F2D5F">
        <w:t xml:space="preserve">case condition </w:t>
      </w:r>
      <w:r w:rsidR="00D22499">
        <w:t xml:space="preserve">algebraically. </w:t>
      </w:r>
    </w:p>
    <w:p w14:paraId="5E2330F6" w14:textId="604F6BF8" w:rsidR="00757FA9" w:rsidRDefault="00757FA9" w:rsidP="009A7D6E">
      <w:pPr>
        <w:rPr>
          <w:rStyle w:val="Strong"/>
        </w:rPr>
      </w:pPr>
      <w:r>
        <w:rPr>
          <w:rStyle w:val="Strong"/>
        </w:rPr>
        <w:t>Independent practice</w:t>
      </w:r>
    </w:p>
    <w:p w14:paraId="19F2ED08" w14:textId="3D73C9F9" w:rsidR="003F040B" w:rsidRPr="003F040B" w:rsidRDefault="003F040B" w:rsidP="00757FA9">
      <w:pPr>
        <w:pStyle w:val="ListBullet"/>
        <w:rPr>
          <w:b/>
        </w:rPr>
      </w:pPr>
      <w:r>
        <w:t>R</w:t>
      </w:r>
      <w:r w:rsidRPr="003F040B">
        <w:t>emind students to consider ambiguous</w:t>
      </w:r>
      <w:r w:rsidR="006D3568">
        <w:t xml:space="preserve"> </w:t>
      </w:r>
      <w:r w:rsidRPr="003F040B">
        <w:t>case conditions before calculating angl</w:t>
      </w:r>
      <w:r>
        <w:t>es and encourage</w:t>
      </w:r>
      <w:r w:rsidRPr="003F040B">
        <w:rPr>
          <w:lang w:val="en"/>
        </w:rPr>
        <w:t xml:space="preserve"> them to sketch both possible triangles if appropriate</w:t>
      </w:r>
      <w:r>
        <w:rPr>
          <w:lang w:val="en"/>
        </w:rPr>
        <w:t>.</w:t>
      </w:r>
    </w:p>
    <w:p w14:paraId="7DE2BF99" w14:textId="6463EBA6" w:rsidR="00757FA9" w:rsidRPr="00C2314B" w:rsidRDefault="00C2314B" w:rsidP="003F040B">
      <w:pPr>
        <w:pStyle w:val="ListBullet"/>
        <w:rPr>
          <w:rStyle w:val="Strong"/>
          <w:b w:val="0"/>
          <w:bCs w:val="0"/>
        </w:rPr>
      </w:pPr>
      <w:r w:rsidRPr="00C2314B">
        <w:rPr>
          <w:rStyle w:val="Strong"/>
          <w:b w:val="0"/>
          <w:bCs w:val="0"/>
        </w:rPr>
        <w:t xml:space="preserve">Ask </w:t>
      </w:r>
      <w:r>
        <w:rPr>
          <w:rStyle w:val="Strong"/>
          <w:b w:val="0"/>
          <w:bCs w:val="0"/>
        </w:rPr>
        <w:t>students</w:t>
      </w:r>
      <w:r w:rsidRPr="00C2314B">
        <w:rPr>
          <w:rStyle w:val="Strong"/>
          <w:b w:val="0"/>
          <w:bCs w:val="0"/>
        </w:rPr>
        <w:t xml:space="preserve"> to design their own question that produces 2 triangles.</w:t>
      </w:r>
    </w:p>
    <w:p w14:paraId="0913B20B" w14:textId="77777777" w:rsidR="00757FA9" w:rsidRDefault="00757FA9">
      <w:pPr>
        <w:suppressAutoHyphens w:val="0"/>
        <w:spacing w:after="0" w:line="276" w:lineRule="auto"/>
        <w:rPr>
          <w:color w:val="002664"/>
          <w:sz w:val="32"/>
          <w:szCs w:val="40"/>
        </w:rPr>
      </w:pPr>
      <w:r>
        <w:br w:type="page"/>
      </w:r>
    </w:p>
    <w:p w14:paraId="7EF5CAC5" w14:textId="26CFB306" w:rsidR="00633A4A" w:rsidRDefault="00633A4A" w:rsidP="00E44750">
      <w:pPr>
        <w:pStyle w:val="Heading3"/>
      </w:pPr>
      <w:r w:rsidRPr="00633A4A">
        <w:lastRenderedPageBreak/>
        <w:t>Suggested opportunities for assessment</w:t>
      </w:r>
    </w:p>
    <w:p w14:paraId="5282D982" w14:textId="77777777" w:rsidR="00757FA9" w:rsidRDefault="00757FA9" w:rsidP="00757FA9">
      <w:pPr>
        <w:rPr>
          <w:rStyle w:val="Strong"/>
        </w:rPr>
      </w:pPr>
      <w:r>
        <w:rPr>
          <w:rStyle w:val="Strong"/>
        </w:rPr>
        <w:t xml:space="preserve">Activating prior knowledge </w:t>
      </w:r>
    </w:p>
    <w:p w14:paraId="3B7CBA49" w14:textId="3F0DB832" w:rsidR="0011466D" w:rsidRDefault="0083667D" w:rsidP="0011466D">
      <w:pPr>
        <w:pStyle w:val="ListBullet"/>
      </w:pPr>
      <w:r>
        <w:t>Students’</w:t>
      </w:r>
      <w:r w:rsidR="00FF3049">
        <w:t xml:space="preserve"> ability to find </w:t>
      </w:r>
      <w:r>
        <w:t xml:space="preserve">a side using </w:t>
      </w:r>
      <w:r w:rsidR="00963C8D">
        <w:t>the sine rule can be assessed in this section.</w:t>
      </w:r>
    </w:p>
    <w:p w14:paraId="3DD6AF31" w14:textId="6AA79E9C" w:rsidR="00757FA9" w:rsidRDefault="00757FA9" w:rsidP="00757FA9">
      <w:pPr>
        <w:rPr>
          <w:rStyle w:val="Strong"/>
        </w:rPr>
      </w:pPr>
      <w:r>
        <w:rPr>
          <w:rStyle w:val="Strong"/>
        </w:rPr>
        <w:t xml:space="preserve">Connecting learning </w:t>
      </w:r>
    </w:p>
    <w:p w14:paraId="3085969E" w14:textId="35610542" w:rsidR="00AB0D79" w:rsidRPr="00064AA0" w:rsidRDefault="00AB0D79" w:rsidP="00AB0D79">
      <w:pPr>
        <w:pStyle w:val="ListBullet"/>
      </w:pPr>
      <w:r>
        <w:t xml:space="preserve">Circulate and check whether students correctly identify that the </w:t>
      </w:r>
      <w:r w:rsidR="00B22261">
        <w:t>2</w:t>
      </w:r>
      <w:r>
        <w:t xml:space="preserve"> angles sum to </w:t>
      </w:r>
      <m:oMath>
        <m:r>
          <w:rPr>
            <w:rFonts w:ascii="Cambria Math" w:hAnsi="Cambria Math"/>
          </w:rPr>
          <m:t>180°</m:t>
        </m:r>
      </m:oMath>
      <w:r>
        <w:t>.</w:t>
      </w:r>
    </w:p>
    <w:p w14:paraId="0FEFE95E" w14:textId="14A03907" w:rsidR="00AB0D79" w:rsidRDefault="00AB0D79" w:rsidP="00AB0D79">
      <w:pPr>
        <w:pStyle w:val="ListBullet"/>
        <w:rPr>
          <w:bCs/>
        </w:rPr>
      </w:pPr>
      <w:r w:rsidRPr="005A4BF9">
        <w:rPr>
          <w:bCs/>
        </w:rPr>
        <w:t>Ask pairs to verbally explain one conditio</w:t>
      </w:r>
      <w:r>
        <w:rPr>
          <w:bCs/>
        </w:rPr>
        <w:t>n, such as why</w:t>
      </w:r>
      <w:r w:rsidRPr="005A4BF9">
        <w:rPr>
          <w:bCs/>
        </w:rPr>
        <w:t xml:space="preserve"> an obtuse given angle </w:t>
      </w:r>
      <w:r>
        <w:rPr>
          <w:bCs/>
        </w:rPr>
        <w:t xml:space="preserve">can </w:t>
      </w:r>
      <w:r w:rsidRPr="005A4BF9">
        <w:rPr>
          <w:bCs/>
        </w:rPr>
        <w:t xml:space="preserve">never produce </w:t>
      </w:r>
      <w:r w:rsidR="00B22261">
        <w:rPr>
          <w:bCs/>
        </w:rPr>
        <w:t>2</w:t>
      </w:r>
      <w:r w:rsidRPr="005A4BF9">
        <w:rPr>
          <w:bCs/>
        </w:rPr>
        <w:t xml:space="preserve"> triangles</w:t>
      </w:r>
      <w:r>
        <w:rPr>
          <w:bCs/>
        </w:rPr>
        <w:t>.</w:t>
      </w:r>
    </w:p>
    <w:p w14:paraId="7F6EBCB4" w14:textId="77777777" w:rsidR="00757FA9" w:rsidRDefault="00757FA9" w:rsidP="00757FA9">
      <w:pPr>
        <w:rPr>
          <w:rStyle w:val="Strong"/>
        </w:rPr>
      </w:pPr>
      <w:r>
        <w:rPr>
          <w:rStyle w:val="Strong"/>
        </w:rPr>
        <w:t>Releasing responsibility</w:t>
      </w:r>
    </w:p>
    <w:p w14:paraId="4594452B" w14:textId="17EF08E8" w:rsidR="001C32C8" w:rsidRPr="001C32C8" w:rsidRDefault="001C32C8" w:rsidP="00757FA9">
      <w:pPr>
        <w:pStyle w:val="ListBullet"/>
        <w:rPr>
          <w:bCs/>
        </w:rPr>
      </w:pPr>
      <w:r w:rsidRPr="001C32C8">
        <w:t xml:space="preserve">During </w:t>
      </w:r>
      <w:r w:rsidR="00723223">
        <w:t xml:space="preserve">the </w:t>
      </w:r>
      <w:r w:rsidRPr="001C32C8">
        <w:t>Think</w:t>
      </w:r>
      <w:r w:rsidRPr="001C32C8">
        <w:noBreakHyphen/>
        <w:t>Pair</w:t>
      </w:r>
      <w:r w:rsidRPr="001C32C8">
        <w:noBreakHyphen/>
        <w:t xml:space="preserve">Share, listen for whether students can articulate why the obtuse angle fails </w:t>
      </w:r>
      <w:r>
        <w:t>in the second example.</w:t>
      </w:r>
    </w:p>
    <w:p w14:paraId="1CE9FE99" w14:textId="42AEFDF3" w:rsidR="003F3CE2" w:rsidRDefault="003F3CE2" w:rsidP="003F3CE2">
      <w:pPr>
        <w:pStyle w:val="ListBullet"/>
        <w:rPr>
          <w:bCs/>
        </w:rPr>
      </w:pPr>
      <w:r w:rsidRPr="003F3CE2">
        <w:rPr>
          <w:bCs/>
        </w:rPr>
        <w:t>Use students’</w:t>
      </w:r>
      <w:r>
        <w:rPr>
          <w:bCs/>
        </w:rPr>
        <w:t xml:space="preserve"> </w:t>
      </w:r>
      <w:r w:rsidRPr="003F3CE2">
        <w:rPr>
          <w:bCs/>
        </w:rPr>
        <w:t xml:space="preserve">notes to their </w:t>
      </w:r>
      <w:r w:rsidRPr="003F3CE2">
        <w:t>future</w:t>
      </w:r>
      <w:r w:rsidRPr="003F3CE2">
        <w:rPr>
          <w:bCs/>
        </w:rPr>
        <w:t xml:space="preserve"> forgetful sel</w:t>
      </w:r>
      <w:r w:rsidR="008D083C">
        <w:rPr>
          <w:bCs/>
        </w:rPr>
        <w:t>ves</w:t>
      </w:r>
      <w:r w:rsidRPr="003F3CE2">
        <w:rPr>
          <w:bCs/>
        </w:rPr>
        <w:t xml:space="preserve"> as a formative assessment of conceptual understanding and misconceptions.</w:t>
      </w:r>
    </w:p>
    <w:p w14:paraId="2449DAF4" w14:textId="4A223221" w:rsidR="00757FA9" w:rsidRPr="005A4BF9" w:rsidRDefault="00757FA9" w:rsidP="005A4BF9">
      <w:pPr>
        <w:pStyle w:val="ListBullet"/>
        <w:numPr>
          <w:ilvl w:val="0"/>
          <w:numId w:val="0"/>
        </w:numPr>
        <w:rPr>
          <w:rStyle w:val="Strong"/>
          <w:b w:val="0"/>
        </w:rPr>
      </w:pPr>
      <w:r>
        <w:rPr>
          <w:rStyle w:val="Strong"/>
        </w:rPr>
        <w:t>Independent practice</w:t>
      </w:r>
    </w:p>
    <w:p w14:paraId="7F19329B" w14:textId="01AED2BC" w:rsidR="00CC4AB7" w:rsidRPr="00CC4AB7" w:rsidRDefault="00B22261" w:rsidP="00757FA9">
      <w:pPr>
        <w:pStyle w:val="ListBullet"/>
        <w:rPr>
          <w:b/>
        </w:rPr>
      </w:pPr>
      <w:r>
        <w:rPr>
          <w:bCs/>
        </w:rPr>
        <w:t xml:space="preserve">Collect </w:t>
      </w:r>
      <w:r w:rsidR="00464C78">
        <w:rPr>
          <w:bCs/>
        </w:rPr>
        <w:t>students’</w:t>
      </w:r>
      <w:r>
        <w:rPr>
          <w:bCs/>
        </w:rPr>
        <w:t xml:space="preserve"> responses to </w:t>
      </w:r>
      <w:r w:rsidR="000B2B9C">
        <w:rPr>
          <w:bCs/>
        </w:rPr>
        <w:t xml:space="preserve">one of the </w:t>
      </w:r>
      <w:r>
        <w:rPr>
          <w:bCs/>
        </w:rPr>
        <w:t>HSC</w:t>
      </w:r>
      <w:r w:rsidR="00D4756F">
        <w:rPr>
          <w:bCs/>
        </w:rPr>
        <w:t>-</w:t>
      </w:r>
      <w:r>
        <w:rPr>
          <w:bCs/>
        </w:rPr>
        <w:t xml:space="preserve">style questions as an exit ticket for this lesson. </w:t>
      </w:r>
    </w:p>
    <w:p w14:paraId="2C86FF6B" w14:textId="5F508FBE" w:rsidR="0084631E" w:rsidRDefault="0084631E" w:rsidP="0084631E">
      <w:r>
        <w:br w:type="page"/>
      </w:r>
    </w:p>
    <w:p w14:paraId="3630224A" w14:textId="31D29FDD" w:rsidR="001C5B9A" w:rsidRDefault="00026E57" w:rsidP="001C5B9A">
      <w:pPr>
        <w:pStyle w:val="Heading2"/>
        <w:rPr>
          <w:rStyle w:val="Heading2Char"/>
        </w:rPr>
      </w:pPr>
      <w:bookmarkStart w:id="1" w:name="_Appendix_A"/>
      <w:bookmarkEnd w:id="1"/>
      <w:r w:rsidRPr="008D5234">
        <w:rPr>
          <w:noProof/>
        </w:rPr>
        <w:lastRenderedPageBreak/>
        <w:drawing>
          <wp:anchor distT="0" distB="0" distL="114300" distR="114300" simplePos="0" relativeHeight="251658240" behindDoc="0" locked="0" layoutInCell="1" allowOverlap="1" wp14:anchorId="2533F2B2" wp14:editId="46F44DDA">
            <wp:simplePos x="0" y="0"/>
            <wp:positionH relativeFrom="column">
              <wp:posOffset>4440555</wp:posOffset>
            </wp:positionH>
            <wp:positionV relativeFrom="paragraph">
              <wp:posOffset>154305</wp:posOffset>
            </wp:positionV>
            <wp:extent cx="1753870" cy="1400175"/>
            <wp:effectExtent l="0" t="0" r="0" b="9525"/>
            <wp:wrapSquare wrapText="bothSides"/>
            <wp:docPr id="1885591451" name="Picture 1" descr="Triangle ABC with corresponding sides labelled a, b and c. Perpendicular height, h, drawn from C to 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91451" name="Picture 1" descr="Triangle ABC with corresponding sides labelled a, b and c. Perpendicular height, h, drawn from C to AB."/>
                    <pic:cNvPicPr/>
                  </pic:nvPicPr>
                  <pic:blipFill>
                    <a:blip r:embed="rId24">
                      <a:extLst>
                        <a:ext uri="{28A0092B-C50C-407E-A947-70E740481C1C}">
                          <a14:useLocalDpi xmlns:a14="http://schemas.microsoft.com/office/drawing/2010/main" val="0"/>
                        </a:ext>
                      </a:extLst>
                    </a:blip>
                    <a:stretch>
                      <a:fillRect/>
                    </a:stretch>
                  </pic:blipFill>
                  <pic:spPr>
                    <a:xfrm>
                      <a:off x="0" y="0"/>
                      <a:ext cx="1753870" cy="1400175"/>
                    </a:xfrm>
                    <a:prstGeom prst="rect">
                      <a:avLst/>
                    </a:prstGeom>
                  </pic:spPr>
                </pic:pic>
              </a:graphicData>
            </a:graphic>
            <wp14:sizeRelH relativeFrom="margin">
              <wp14:pctWidth>0</wp14:pctWidth>
            </wp14:sizeRelH>
            <wp14:sizeRelV relativeFrom="margin">
              <wp14:pctHeight>0</wp14:pctHeight>
            </wp14:sizeRelV>
          </wp:anchor>
        </w:drawing>
      </w:r>
      <w:r w:rsidR="0070190E">
        <w:t>Appendix</w:t>
      </w:r>
      <w:r w:rsidR="00783D18">
        <w:t xml:space="preserve"> </w:t>
      </w:r>
      <w:bookmarkStart w:id="2" w:name="_Appendix_B"/>
      <w:bookmarkEnd w:id="2"/>
      <w:r w:rsidR="001906A6">
        <w:t>A</w:t>
      </w:r>
      <w:r w:rsidR="001C5B9A">
        <w:t xml:space="preserve"> </w:t>
      </w:r>
    </w:p>
    <w:p w14:paraId="0853E015" w14:textId="0F98AC67" w:rsidR="00F7116E" w:rsidRDefault="00F7116E" w:rsidP="00F7116E">
      <w:pPr>
        <w:pStyle w:val="Heading3"/>
      </w:pPr>
      <w:r>
        <w:t>The ambiguous case</w:t>
      </w:r>
    </w:p>
    <w:p w14:paraId="14C8444F" w14:textId="2734E3FE" w:rsidR="00F7116E" w:rsidRDefault="00F7116E" w:rsidP="00F7116E">
      <w:r>
        <w:t>Use GeoGebra</w:t>
      </w:r>
      <w:r w:rsidR="0059352C">
        <w:t xml:space="preserve"> </w:t>
      </w:r>
      <w:r>
        <w:t>(</w:t>
      </w:r>
      <w:hyperlink r:id="rId25" w:history="1">
        <w:r w:rsidR="00464C78" w:rsidRPr="003241E5">
          <w:rPr>
            <w:rStyle w:val="Hyperlink"/>
          </w:rPr>
          <w:t>bit.ly/ambiguous_case</w:t>
        </w:r>
      </w:hyperlink>
      <w:r>
        <w:t xml:space="preserve">) to explore when </w:t>
      </w:r>
      <w:r w:rsidR="003F1FB1">
        <w:t>2</w:t>
      </w:r>
      <w:r>
        <w:t xml:space="preserve"> different triangles can be made with the same given angle and sides.</w:t>
      </w:r>
    </w:p>
    <w:p w14:paraId="61F14F25" w14:textId="63CF47F5" w:rsidR="00F7116E" w:rsidRDefault="00F7116E">
      <w:pPr>
        <w:pStyle w:val="ListNumber"/>
        <w:numPr>
          <w:ilvl w:val="0"/>
          <w:numId w:val="6"/>
        </w:numPr>
      </w:pPr>
      <w:r>
        <w:t xml:space="preserve">Start with the </w:t>
      </w:r>
      <w:r w:rsidRPr="00C20F73">
        <w:rPr>
          <w:b/>
          <w:bCs/>
        </w:rPr>
        <w:t>Known angle</w:t>
      </w:r>
      <w:r>
        <w:t xml:space="preserve"> as an acute angle (</w:t>
      </w:r>
      <m:oMath>
        <m:r>
          <w:rPr>
            <w:rFonts w:ascii="Cambria Math" w:hAnsi="Cambria Math"/>
          </w:rPr>
          <m:t>A</m:t>
        </m:r>
      </m:oMath>
      <w:r>
        <w:t xml:space="preserve">), </w:t>
      </w:r>
      <m:oMath>
        <m:r>
          <w:rPr>
            <w:rFonts w:ascii="Cambria Math" w:hAnsi="Cambria Math"/>
          </w:rPr>
          <m:t>55°</m:t>
        </m:r>
      </m:oMath>
      <w:r w:rsidRPr="0077502D">
        <w:t xml:space="preserve"> </w:t>
      </w:r>
      <w:r>
        <w:t>and</w:t>
      </w:r>
      <w:r w:rsidR="00B22261">
        <w:t xml:space="preserve"> </w:t>
      </w:r>
      <w:r w:rsidR="00B22261" w:rsidRPr="00C20F73">
        <w:rPr>
          <w:b/>
          <w:bCs/>
        </w:rPr>
        <w:t>Known</w:t>
      </w:r>
      <w:r w:rsidR="00B22261">
        <w:rPr>
          <w:b/>
          <w:bCs/>
        </w:rPr>
        <w:t xml:space="preserve"> side</w:t>
      </w:r>
      <w:r w:rsidR="00564408">
        <w:rPr>
          <w:b/>
          <w:bCs/>
        </w:rPr>
        <w:t>s</w:t>
      </w:r>
      <w:r>
        <w:t xml:space="preserve"> </w:t>
      </w:r>
      <m:oMath>
        <m:r>
          <w:rPr>
            <w:rFonts w:ascii="Cambria Math" w:hAnsi="Cambria Math"/>
          </w:rPr>
          <m:t>10.2</m:t>
        </m:r>
      </m:oMath>
      <w:r w:rsidR="00DB491B">
        <w:rPr>
          <w:rFonts w:eastAsiaTheme="minorEastAsia"/>
        </w:rPr>
        <w:t xml:space="preserve"> and </w:t>
      </w:r>
      <m:oMath>
        <m:r>
          <w:rPr>
            <w:rFonts w:ascii="Cambria Math" w:eastAsiaTheme="minorEastAsia" w:hAnsi="Cambria Math"/>
          </w:rPr>
          <m:t>8.7</m:t>
        </m:r>
      </m:oMath>
      <w:r w:rsidR="00564408">
        <w:rPr>
          <w:rFonts w:eastAsiaTheme="minorEastAsia"/>
        </w:rPr>
        <w:t xml:space="preserve"> respectively.</w:t>
      </w:r>
    </w:p>
    <w:p w14:paraId="017628BB" w14:textId="406C355D" w:rsidR="00F7116E" w:rsidRPr="0077502D" w:rsidRDefault="00F7116E">
      <w:pPr>
        <w:pStyle w:val="ListNumber"/>
        <w:numPr>
          <w:ilvl w:val="0"/>
          <w:numId w:val="6"/>
        </w:numPr>
      </w:pPr>
      <w:r w:rsidRPr="00E827FC">
        <w:rPr>
          <w:rFonts w:eastAsiaTheme="minorEastAsia"/>
        </w:rPr>
        <w:t xml:space="preserve">Select </w:t>
      </w:r>
      <w:r w:rsidRPr="00C20F73">
        <w:rPr>
          <w:rFonts w:eastAsiaTheme="minorEastAsia"/>
          <w:b/>
          <w:bCs/>
        </w:rPr>
        <w:t>Show Ambiguous Case</w:t>
      </w:r>
      <w:r>
        <w:rPr>
          <w:rFonts w:eastAsiaTheme="minorEastAsia"/>
        </w:rPr>
        <w:t xml:space="preserve"> and </w:t>
      </w:r>
      <w:r w:rsidR="001B1A86">
        <w:rPr>
          <w:rFonts w:eastAsiaTheme="minorEastAsia"/>
        </w:rPr>
        <w:t>look</w:t>
      </w:r>
      <w:r w:rsidRPr="00E827FC">
        <w:rPr>
          <w:rFonts w:eastAsiaTheme="minorEastAsia"/>
        </w:rPr>
        <w:t xml:space="preserve"> carefully</w:t>
      </w:r>
      <w:r w:rsidR="001B1A86">
        <w:rPr>
          <w:rFonts w:eastAsiaTheme="minorEastAsia"/>
        </w:rPr>
        <w:t>.</w:t>
      </w:r>
      <w:r w:rsidRPr="00E827FC">
        <w:rPr>
          <w:rFonts w:eastAsiaTheme="minorEastAsia"/>
        </w:rPr>
        <w:t xml:space="preserve"> How many triangles do you see?</w:t>
      </w:r>
      <w:r w:rsidRPr="0077502D">
        <w:rPr>
          <w:rFonts w:eastAsiaTheme="minorEastAsia"/>
        </w:rPr>
        <w:t xml:space="preserve"> </w:t>
      </w:r>
    </w:p>
    <w:p w14:paraId="2D05477B" w14:textId="77777777" w:rsidR="00F7116E" w:rsidRPr="00CE166A" w:rsidRDefault="00F7116E">
      <w:pPr>
        <w:pStyle w:val="ListNumber"/>
        <w:numPr>
          <w:ilvl w:val="0"/>
          <w:numId w:val="6"/>
        </w:numPr>
      </w:pPr>
      <w:r>
        <w:rPr>
          <w:rFonts w:eastAsiaTheme="minorEastAsia"/>
        </w:rPr>
        <w:t xml:space="preserve">Repeat for different lengths of side </w:t>
      </w:r>
      <m:oMath>
        <m:r>
          <w:rPr>
            <w:rFonts w:ascii="Cambria Math" w:eastAsiaTheme="minorEastAsia" w:hAnsi="Cambria Math"/>
          </w:rPr>
          <m:t>b</m:t>
        </m:r>
      </m:oMath>
      <w:r>
        <w:rPr>
          <w:rFonts w:eastAsiaTheme="minorEastAsia"/>
        </w:rPr>
        <w:t>,</w:t>
      </w:r>
      <w:r w:rsidRPr="00292B8A">
        <w:rPr>
          <w:rFonts w:eastAsiaTheme="minorEastAsia"/>
        </w:rPr>
        <w:t xml:space="preserve"> which is adjacent to angle </w:t>
      </w:r>
      <m:oMath>
        <m:r>
          <w:rPr>
            <w:rFonts w:ascii="Cambria Math" w:eastAsiaTheme="minorEastAsia" w:hAnsi="Cambria Math"/>
          </w:rPr>
          <m:t>A</m:t>
        </m:r>
      </m:oMath>
      <w:r w:rsidRPr="00292B8A">
        <w:rPr>
          <w:rFonts w:eastAsiaTheme="minorEastAsia"/>
        </w:rPr>
        <w:t>, using the top slider.</w:t>
      </w:r>
    </w:p>
    <w:p w14:paraId="3E940058" w14:textId="77777777" w:rsidR="00F7116E" w:rsidRPr="00CE166A" w:rsidRDefault="00F7116E">
      <w:pPr>
        <w:pStyle w:val="ListNumber"/>
        <w:numPr>
          <w:ilvl w:val="0"/>
          <w:numId w:val="6"/>
        </w:numPr>
      </w:pPr>
      <w:r>
        <w:rPr>
          <w:rFonts w:eastAsiaTheme="minorEastAsia"/>
        </w:rPr>
        <w:t xml:space="preserve">Change the </w:t>
      </w:r>
      <w:r w:rsidRPr="00C20F73">
        <w:rPr>
          <w:rFonts w:eastAsiaTheme="minorEastAsia"/>
          <w:b/>
          <w:bCs/>
        </w:rPr>
        <w:t>Known angle</w:t>
      </w:r>
      <w:r>
        <w:rPr>
          <w:rFonts w:eastAsiaTheme="minorEastAsia"/>
        </w:rPr>
        <w:t xml:space="preserve"> to another acute angle and investigate what happens as you change the </w:t>
      </w:r>
      <w:r w:rsidRPr="00C20F73">
        <w:rPr>
          <w:rFonts w:eastAsiaTheme="minorEastAsia"/>
          <w:b/>
          <w:bCs/>
        </w:rPr>
        <w:t>Known sides</w:t>
      </w:r>
      <w:r>
        <w:rPr>
          <w:rFonts w:eastAsiaTheme="minorEastAsia"/>
        </w:rPr>
        <w:t>.</w:t>
      </w:r>
    </w:p>
    <w:p w14:paraId="4EDDF9F6" w14:textId="77191B4C" w:rsidR="00F7116E" w:rsidRDefault="00C40A2D">
      <w:pPr>
        <w:pStyle w:val="ListNumber"/>
        <w:numPr>
          <w:ilvl w:val="0"/>
          <w:numId w:val="6"/>
        </w:numPr>
      </w:pPr>
      <w:r>
        <w:rPr>
          <w:rFonts w:eastAsiaTheme="minorEastAsia"/>
        </w:rPr>
        <w:t>C</w:t>
      </w:r>
      <w:r w:rsidR="00F7116E">
        <w:rPr>
          <w:rFonts w:eastAsiaTheme="minorEastAsia"/>
        </w:rPr>
        <w:t xml:space="preserve">hoose an obtuse angle for </w:t>
      </w:r>
      <m:oMath>
        <m:r>
          <w:rPr>
            <w:rFonts w:ascii="Cambria Math" w:hAnsi="Cambria Math"/>
          </w:rPr>
          <m:t>A</m:t>
        </m:r>
      </m:oMath>
      <w:r w:rsidR="00F7116E" w:rsidRPr="005A3A5A">
        <w:rPr>
          <w:rFonts w:eastAsiaTheme="minorEastAsia"/>
        </w:rPr>
        <w:t>, the</w:t>
      </w:r>
      <w:r w:rsidR="00F7116E">
        <w:t xml:space="preserve"> </w:t>
      </w:r>
      <w:r w:rsidR="00F7116E" w:rsidRPr="00C20F73">
        <w:rPr>
          <w:b/>
          <w:bCs/>
        </w:rPr>
        <w:t>Known angle</w:t>
      </w:r>
      <w:r w:rsidR="00F7116E">
        <w:t xml:space="preserve"> and repeat the previous steps.</w:t>
      </w:r>
    </w:p>
    <w:p w14:paraId="70AB2797" w14:textId="582D319A" w:rsidR="00F7116E" w:rsidRDefault="00F7116E">
      <w:pPr>
        <w:pStyle w:val="ListNumber"/>
        <w:numPr>
          <w:ilvl w:val="0"/>
          <w:numId w:val="6"/>
        </w:numPr>
      </w:pPr>
      <w:r>
        <w:t>Record your observations in the table below.</w:t>
      </w:r>
    </w:p>
    <w:tbl>
      <w:tblPr>
        <w:tblStyle w:val="Tableheader"/>
        <w:tblW w:w="9636" w:type="dxa"/>
        <w:tblLook w:val="04A0" w:firstRow="1" w:lastRow="0" w:firstColumn="1" w:lastColumn="0" w:noHBand="0" w:noVBand="1"/>
        <w:tblDescription w:val="Table to record observations from the Geogebra activity, including the angle, side a, side b, number of triangles and notes."/>
      </w:tblPr>
      <w:tblGrid>
        <w:gridCol w:w="1587"/>
        <w:gridCol w:w="1587"/>
        <w:gridCol w:w="1587"/>
        <w:gridCol w:w="1587"/>
        <w:gridCol w:w="3288"/>
      </w:tblGrid>
      <w:tr w:rsidR="00F7116E" w14:paraId="6432E5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711AACCF" w14:textId="77777777" w:rsidR="00F7116E" w:rsidRPr="00B849AB" w:rsidRDefault="00F7116E">
            <w:pPr>
              <w:pStyle w:val="ListNumber"/>
              <w:numPr>
                <w:ilvl w:val="0"/>
                <w:numId w:val="0"/>
              </w:numPr>
            </w:pPr>
            <w:r w:rsidRPr="00B849AB">
              <w:t xml:space="preserve">Angle </w:t>
            </w:r>
            <m:oMath>
              <m:r>
                <m:rPr>
                  <m:sty m:val="bi"/>
                </m:rPr>
                <w:rPr>
                  <w:rFonts w:ascii="Cambria Math" w:eastAsiaTheme="minorEastAsia" w:hAnsi="Cambria Math"/>
                </w:rPr>
                <m:t>A</m:t>
              </m:r>
            </m:oMath>
          </w:p>
        </w:tc>
        <w:tc>
          <w:tcPr>
            <w:tcW w:w="1587" w:type="dxa"/>
          </w:tcPr>
          <w:p w14:paraId="27648334" w14:textId="77777777" w:rsidR="00F7116E" w:rsidRPr="00B849AB" w:rsidRDefault="00F7116E">
            <w:pPr>
              <w:pStyle w:val="ListNumber"/>
              <w:numPr>
                <w:ilvl w:val="0"/>
                <w:numId w:val="0"/>
              </w:numPr>
              <w:cnfStyle w:val="100000000000" w:firstRow="1" w:lastRow="0" w:firstColumn="0" w:lastColumn="0" w:oddVBand="0" w:evenVBand="0" w:oddHBand="0" w:evenHBand="0" w:firstRowFirstColumn="0" w:firstRowLastColumn="0" w:lastRowFirstColumn="0" w:lastRowLastColumn="0"/>
            </w:pPr>
            <w:r w:rsidRPr="00B849AB">
              <w:t xml:space="preserve">Side </w:t>
            </w:r>
            <m:oMath>
              <m:r>
                <m:rPr>
                  <m:sty m:val="bi"/>
                </m:rPr>
                <w:rPr>
                  <w:rFonts w:ascii="Cambria Math" w:hAnsi="Cambria Math"/>
                </w:rPr>
                <m:t>a</m:t>
              </m:r>
            </m:oMath>
            <w:r w:rsidRPr="00B849AB">
              <w:rPr>
                <w:rFonts w:eastAsiaTheme="minorEastAsia"/>
              </w:rPr>
              <w:t xml:space="preserve"> opposite </w:t>
            </w:r>
            <m:oMath>
              <m:r>
                <m:rPr>
                  <m:sty m:val="bi"/>
                </m:rPr>
                <w:rPr>
                  <w:rFonts w:ascii="Cambria Math" w:eastAsiaTheme="minorEastAsia" w:hAnsi="Cambria Math"/>
                </w:rPr>
                <m:t>A</m:t>
              </m:r>
            </m:oMath>
          </w:p>
        </w:tc>
        <w:tc>
          <w:tcPr>
            <w:tcW w:w="1587" w:type="dxa"/>
          </w:tcPr>
          <w:p w14:paraId="560A1B0F" w14:textId="77777777" w:rsidR="00F7116E" w:rsidRPr="00B849AB" w:rsidRDefault="00F7116E">
            <w:pPr>
              <w:pStyle w:val="ListNumber"/>
              <w:numPr>
                <w:ilvl w:val="0"/>
                <w:numId w:val="0"/>
              </w:numPr>
              <w:cnfStyle w:val="100000000000" w:firstRow="1" w:lastRow="0" w:firstColumn="0" w:lastColumn="0" w:oddVBand="0" w:evenVBand="0" w:oddHBand="0" w:evenHBand="0" w:firstRowFirstColumn="0" w:firstRowLastColumn="0" w:lastRowFirstColumn="0" w:lastRowLastColumn="0"/>
            </w:pPr>
            <w:r w:rsidRPr="00B849AB">
              <w:t xml:space="preserve">Side </w:t>
            </w:r>
            <m:oMath>
              <m:r>
                <m:rPr>
                  <m:sty m:val="bi"/>
                </m:rPr>
                <w:rPr>
                  <w:rFonts w:ascii="Cambria Math" w:hAnsi="Cambria Math"/>
                </w:rPr>
                <m:t>b</m:t>
              </m:r>
            </m:oMath>
            <w:r w:rsidRPr="00B849AB">
              <w:rPr>
                <w:rFonts w:eastAsiaTheme="minorEastAsia"/>
              </w:rPr>
              <w:t xml:space="preserve"> adjacent to </w:t>
            </w:r>
            <m:oMath>
              <m:r>
                <m:rPr>
                  <m:sty m:val="bi"/>
                </m:rPr>
                <w:rPr>
                  <w:rFonts w:ascii="Cambria Math" w:eastAsiaTheme="minorEastAsia" w:hAnsi="Cambria Math"/>
                </w:rPr>
                <m:t>A</m:t>
              </m:r>
            </m:oMath>
          </w:p>
        </w:tc>
        <w:tc>
          <w:tcPr>
            <w:tcW w:w="1587" w:type="dxa"/>
          </w:tcPr>
          <w:p w14:paraId="5CBCFEFD" w14:textId="77777777" w:rsidR="00F7116E" w:rsidRPr="00B849AB" w:rsidRDefault="00F7116E">
            <w:pPr>
              <w:pStyle w:val="ListNumber"/>
              <w:numPr>
                <w:ilvl w:val="0"/>
                <w:numId w:val="0"/>
              </w:numPr>
              <w:cnfStyle w:val="100000000000" w:firstRow="1" w:lastRow="0" w:firstColumn="0" w:lastColumn="0" w:oddVBand="0" w:evenVBand="0" w:oddHBand="0" w:evenHBand="0" w:firstRowFirstColumn="0" w:firstRowLastColumn="0" w:lastRowFirstColumn="0" w:lastRowLastColumn="0"/>
            </w:pPr>
            <w:r w:rsidRPr="00B849AB">
              <w:t>Number of triangles</w:t>
            </w:r>
          </w:p>
        </w:tc>
        <w:tc>
          <w:tcPr>
            <w:tcW w:w="3288" w:type="dxa"/>
          </w:tcPr>
          <w:p w14:paraId="598F295E" w14:textId="77777777" w:rsidR="00F7116E" w:rsidRPr="00B849AB" w:rsidRDefault="00F7116E">
            <w:pPr>
              <w:pStyle w:val="ListNumber"/>
              <w:numPr>
                <w:ilvl w:val="0"/>
                <w:numId w:val="0"/>
              </w:numPr>
              <w:cnfStyle w:val="100000000000" w:firstRow="1" w:lastRow="0" w:firstColumn="0" w:lastColumn="0" w:oddVBand="0" w:evenVBand="0" w:oddHBand="0" w:evenHBand="0" w:firstRowFirstColumn="0" w:firstRowLastColumn="0" w:lastRowFirstColumn="0" w:lastRowLastColumn="0"/>
            </w:pPr>
            <w:r w:rsidRPr="00B849AB">
              <w:t>Notes</w:t>
            </w:r>
          </w:p>
        </w:tc>
      </w:tr>
      <w:tr w:rsidR="00F7116E" w14:paraId="328547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0FA8827D" w14:textId="77777777" w:rsidR="00F7116E" w:rsidRDefault="00F7116E">
            <w:pPr>
              <w:pStyle w:val="ListNumber"/>
              <w:numPr>
                <w:ilvl w:val="0"/>
                <w:numId w:val="0"/>
              </w:numPr>
            </w:pPr>
            <m:oMathPara>
              <m:oMath>
                <m:r>
                  <m:rPr>
                    <m:sty m:val="bi"/>
                  </m:rPr>
                  <w:rPr>
                    <w:rFonts w:ascii="Cambria Math" w:hAnsi="Cambria Math"/>
                  </w:rPr>
                  <m:t>55°</m:t>
                </m:r>
              </m:oMath>
            </m:oMathPara>
          </w:p>
        </w:tc>
        <w:tc>
          <w:tcPr>
            <w:tcW w:w="1587" w:type="dxa"/>
          </w:tcPr>
          <w:p w14:paraId="4EA2A1EB" w14:textId="77777777" w:rsidR="00F7116E" w:rsidRPr="0077502D"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w:rPr>
                    <w:rFonts w:ascii="Cambria Math" w:hAnsi="Cambria Math"/>
                  </w:rPr>
                  <m:t>8.7</m:t>
                </m:r>
              </m:oMath>
            </m:oMathPara>
          </w:p>
        </w:tc>
        <w:tc>
          <w:tcPr>
            <w:tcW w:w="1587" w:type="dxa"/>
          </w:tcPr>
          <w:p w14:paraId="502A8A2A" w14:textId="77777777" w:rsidR="00F7116E" w:rsidRPr="0077502D"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w:rPr>
                    <w:rFonts w:ascii="Cambria Math" w:hAnsi="Cambria Math"/>
                  </w:rPr>
                  <m:t>10.2</m:t>
                </m:r>
              </m:oMath>
            </m:oMathPara>
          </w:p>
        </w:tc>
        <w:tc>
          <w:tcPr>
            <w:tcW w:w="1587" w:type="dxa"/>
          </w:tcPr>
          <w:p w14:paraId="0B034647"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3288" w:type="dxa"/>
          </w:tcPr>
          <w:p w14:paraId="17ABBD2E"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r>
      <w:tr w:rsidR="00F7116E" w14:paraId="40111D6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3E1CB4DC" w14:textId="77777777" w:rsidR="00F7116E" w:rsidRDefault="00F7116E">
            <w:pPr>
              <w:pStyle w:val="ListNumber"/>
              <w:numPr>
                <w:ilvl w:val="0"/>
                <w:numId w:val="0"/>
              </w:numPr>
            </w:pPr>
            <m:oMathPara>
              <m:oMath>
                <m:r>
                  <m:rPr>
                    <m:sty m:val="bi"/>
                  </m:rPr>
                  <w:rPr>
                    <w:rFonts w:ascii="Cambria Math" w:hAnsi="Cambria Math"/>
                  </w:rPr>
                  <m:t>55°</m:t>
                </m:r>
              </m:oMath>
            </m:oMathPara>
          </w:p>
        </w:tc>
        <w:tc>
          <w:tcPr>
            <w:tcW w:w="1587" w:type="dxa"/>
          </w:tcPr>
          <w:p w14:paraId="6E53280C"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rPr>
                  <m:t>8.7</m:t>
                </m:r>
              </m:oMath>
            </m:oMathPara>
          </w:p>
        </w:tc>
        <w:tc>
          <w:tcPr>
            <w:tcW w:w="1587" w:type="dxa"/>
          </w:tcPr>
          <w:p w14:paraId="0734432F"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7B02080F"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3288" w:type="dxa"/>
          </w:tcPr>
          <w:p w14:paraId="17FC2B2D"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r>
      <w:tr w:rsidR="00F7116E" w14:paraId="75B287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6BA22A98" w14:textId="77777777" w:rsidR="00F7116E" w:rsidRDefault="00F7116E">
            <w:pPr>
              <w:pStyle w:val="ListNumber"/>
              <w:numPr>
                <w:ilvl w:val="0"/>
                <w:numId w:val="0"/>
              </w:numPr>
            </w:pPr>
            <m:oMathPara>
              <m:oMath>
                <m:r>
                  <m:rPr>
                    <m:sty m:val="bi"/>
                  </m:rPr>
                  <w:rPr>
                    <w:rFonts w:ascii="Cambria Math" w:hAnsi="Cambria Math"/>
                  </w:rPr>
                  <m:t>55°</m:t>
                </m:r>
              </m:oMath>
            </m:oMathPara>
          </w:p>
        </w:tc>
        <w:tc>
          <w:tcPr>
            <w:tcW w:w="1587" w:type="dxa"/>
          </w:tcPr>
          <w:p w14:paraId="4749072C"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m:oMathPara>
              <m:oMath>
                <m:r>
                  <w:rPr>
                    <w:rFonts w:ascii="Cambria Math" w:hAnsi="Cambria Math"/>
                  </w:rPr>
                  <m:t>8.7</m:t>
                </m:r>
              </m:oMath>
            </m:oMathPara>
          </w:p>
        </w:tc>
        <w:tc>
          <w:tcPr>
            <w:tcW w:w="1587" w:type="dxa"/>
          </w:tcPr>
          <w:p w14:paraId="57A509DC"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1587" w:type="dxa"/>
          </w:tcPr>
          <w:p w14:paraId="717825D2"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3288" w:type="dxa"/>
          </w:tcPr>
          <w:p w14:paraId="294FCE85"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r>
      <w:tr w:rsidR="00F7116E" w14:paraId="4DDA593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5CF4DE09" w14:textId="77777777" w:rsidR="00F7116E" w:rsidRDefault="00F7116E">
            <w:pPr>
              <w:pStyle w:val="ListNumber"/>
              <w:numPr>
                <w:ilvl w:val="0"/>
                <w:numId w:val="0"/>
              </w:numPr>
            </w:pPr>
          </w:p>
        </w:tc>
        <w:tc>
          <w:tcPr>
            <w:tcW w:w="1587" w:type="dxa"/>
          </w:tcPr>
          <w:p w14:paraId="38F6DC1B"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7166D3AB"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10D33B7D"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3288" w:type="dxa"/>
          </w:tcPr>
          <w:p w14:paraId="129DE156"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r>
      <w:tr w:rsidR="00F7116E" w14:paraId="61AD80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4C9C6213" w14:textId="77777777" w:rsidR="00F7116E" w:rsidRDefault="00F7116E">
            <w:pPr>
              <w:pStyle w:val="ListNumber"/>
              <w:numPr>
                <w:ilvl w:val="0"/>
                <w:numId w:val="0"/>
              </w:numPr>
            </w:pPr>
          </w:p>
        </w:tc>
        <w:tc>
          <w:tcPr>
            <w:tcW w:w="1587" w:type="dxa"/>
          </w:tcPr>
          <w:p w14:paraId="266B525D"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1587" w:type="dxa"/>
          </w:tcPr>
          <w:p w14:paraId="7E437CFE"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1587" w:type="dxa"/>
          </w:tcPr>
          <w:p w14:paraId="7E1F19DA"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3288" w:type="dxa"/>
          </w:tcPr>
          <w:p w14:paraId="0A2FAA86"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r>
      <w:tr w:rsidR="00F7116E" w14:paraId="5270D25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582A02C1" w14:textId="77777777" w:rsidR="00F7116E" w:rsidRDefault="00F7116E">
            <w:pPr>
              <w:pStyle w:val="ListNumber"/>
              <w:numPr>
                <w:ilvl w:val="0"/>
                <w:numId w:val="0"/>
              </w:numPr>
            </w:pPr>
          </w:p>
        </w:tc>
        <w:tc>
          <w:tcPr>
            <w:tcW w:w="1587" w:type="dxa"/>
          </w:tcPr>
          <w:p w14:paraId="5EB89C46"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6B50146D"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7A2C821F"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3288" w:type="dxa"/>
          </w:tcPr>
          <w:p w14:paraId="1888C817"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r>
      <w:tr w:rsidR="00F7116E" w14:paraId="649D1B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4D41AE4A" w14:textId="77777777" w:rsidR="00F7116E" w:rsidRDefault="00F7116E">
            <w:pPr>
              <w:pStyle w:val="ListNumber"/>
              <w:numPr>
                <w:ilvl w:val="0"/>
                <w:numId w:val="0"/>
              </w:numPr>
            </w:pPr>
          </w:p>
        </w:tc>
        <w:tc>
          <w:tcPr>
            <w:tcW w:w="1587" w:type="dxa"/>
          </w:tcPr>
          <w:p w14:paraId="6BC83B8D"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1587" w:type="dxa"/>
          </w:tcPr>
          <w:p w14:paraId="7BA174EC"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1587" w:type="dxa"/>
          </w:tcPr>
          <w:p w14:paraId="7C0F86BB"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c>
          <w:tcPr>
            <w:tcW w:w="3288" w:type="dxa"/>
          </w:tcPr>
          <w:p w14:paraId="7AB09DA7" w14:textId="77777777" w:rsidR="00F7116E" w:rsidRDefault="00F7116E">
            <w:pPr>
              <w:pStyle w:val="ListNumber"/>
              <w:numPr>
                <w:ilvl w:val="0"/>
                <w:numId w:val="0"/>
              </w:numPr>
              <w:cnfStyle w:val="000000100000" w:firstRow="0" w:lastRow="0" w:firstColumn="0" w:lastColumn="0" w:oddVBand="0" w:evenVBand="0" w:oddHBand="1" w:evenHBand="0" w:firstRowFirstColumn="0" w:firstRowLastColumn="0" w:lastRowFirstColumn="0" w:lastRowLastColumn="0"/>
            </w:pPr>
          </w:p>
        </w:tc>
      </w:tr>
      <w:tr w:rsidR="00F7116E" w14:paraId="057858B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7" w:type="dxa"/>
          </w:tcPr>
          <w:p w14:paraId="447020FF" w14:textId="77777777" w:rsidR="00F7116E" w:rsidRDefault="00F7116E">
            <w:pPr>
              <w:pStyle w:val="ListNumber"/>
              <w:numPr>
                <w:ilvl w:val="0"/>
                <w:numId w:val="0"/>
              </w:numPr>
            </w:pPr>
          </w:p>
        </w:tc>
        <w:tc>
          <w:tcPr>
            <w:tcW w:w="1587" w:type="dxa"/>
          </w:tcPr>
          <w:p w14:paraId="1CAEB340"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751F6534"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1587" w:type="dxa"/>
          </w:tcPr>
          <w:p w14:paraId="507A7C9E"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c>
          <w:tcPr>
            <w:tcW w:w="3288" w:type="dxa"/>
          </w:tcPr>
          <w:p w14:paraId="060B95A4" w14:textId="77777777" w:rsidR="00F7116E" w:rsidRDefault="00F7116E">
            <w:pPr>
              <w:pStyle w:val="ListNumber"/>
              <w:numPr>
                <w:ilvl w:val="0"/>
                <w:numId w:val="0"/>
              </w:numPr>
              <w:cnfStyle w:val="000000010000" w:firstRow="0" w:lastRow="0" w:firstColumn="0" w:lastColumn="0" w:oddVBand="0" w:evenVBand="0" w:oddHBand="0" w:evenHBand="1" w:firstRowFirstColumn="0" w:firstRowLastColumn="0" w:lastRowFirstColumn="0" w:lastRowLastColumn="0"/>
            </w:pPr>
          </w:p>
        </w:tc>
      </w:tr>
    </w:tbl>
    <w:p w14:paraId="67708A98" w14:textId="77777777" w:rsidR="005423B5" w:rsidRDefault="005423B5" w:rsidP="00624C8C">
      <w:pPr>
        <w:pStyle w:val="Heading2"/>
        <w:sectPr w:rsidR="005423B5" w:rsidSect="00E66A72">
          <w:type w:val="continuous"/>
          <w:pgSz w:w="11900" w:h="16840"/>
          <w:pgMar w:top="1134" w:right="1134" w:bottom="1134" w:left="1134" w:header="709" w:footer="709" w:gutter="0"/>
          <w:cols w:space="708"/>
          <w:docGrid w:linePitch="360"/>
        </w:sectPr>
      </w:pPr>
      <w:bookmarkStart w:id="3" w:name="_Appendix_C"/>
      <w:bookmarkEnd w:id="3"/>
    </w:p>
    <w:p w14:paraId="0312C2CE" w14:textId="12E520A6" w:rsidR="00624C8C" w:rsidRDefault="006B278E" w:rsidP="009C3D74">
      <w:pPr>
        <w:pStyle w:val="Heading2"/>
        <w:spacing w:before="240"/>
      </w:pPr>
      <w:bookmarkStart w:id="4" w:name="_Appendix_B_1"/>
      <w:bookmarkEnd w:id="4"/>
      <w:r>
        <w:lastRenderedPageBreak/>
        <w:t xml:space="preserve">Appendix </w:t>
      </w:r>
      <w:r w:rsidR="001906A6">
        <w:t>B</w:t>
      </w:r>
    </w:p>
    <w:p w14:paraId="3D2A0B42" w14:textId="2BFEB60D" w:rsidR="001906A6" w:rsidRPr="001906A6" w:rsidRDefault="005423B5" w:rsidP="009C3D74">
      <w:pPr>
        <w:pStyle w:val="Heading3"/>
        <w:spacing w:before="240"/>
      </w:pPr>
      <w:r>
        <w:t xml:space="preserve">Faded examples </w:t>
      </w:r>
    </w:p>
    <w:p w14:paraId="4FEE919F" w14:textId="73FFAC6B" w:rsidR="00B50B1E" w:rsidRDefault="003147CE" w:rsidP="005423B5">
      <w:pPr>
        <w:pStyle w:val="ListBullet"/>
        <w:numPr>
          <w:ilvl w:val="0"/>
          <w:numId w:val="0"/>
        </w:numPr>
        <w:spacing w:before="120"/>
        <w:ind w:left="567" w:hanging="567"/>
        <w:rPr>
          <w:rFonts w:eastAsiaTheme="minorEastAsia"/>
        </w:rPr>
      </w:pPr>
      <w:r>
        <w:t xml:space="preserve">Find all possible </w:t>
      </w:r>
      <w:r w:rsidR="00B50B1E">
        <w:t xml:space="preserve">values for </w:t>
      </w:r>
      <m:oMath>
        <m:r>
          <w:rPr>
            <w:rFonts w:ascii="Cambria Math" w:hAnsi="Cambria Math"/>
          </w:rPr>
          <m:t>∠C</m:t>
        </m:r>
      </m:oMath>
      <w:r w:rsidR="00B50B1E">
        <w:rPr>
          <w:rFonts w:eastAsiaTheme="minorEastAsia"/>
        </w:rPr>
        <w:t>.</w:t>
      </w:r>
    </w:p>
    <w:tbl>
      <w:tblPr>
        <w:tblStyle w:val="TableGrid"/>
        <w:tblW w:w="10060" w:type="dxa"/>
        <w:tblLayout w:type="fixed"/>
        <w:tblLook w:val="04A0" w:firstRow="1" w:lastRow="0" w:firstColumn="1" w:lastColumn="0" w:noHBand="0" w:noVBand="1"/>
        <w:tblDescription w:val="Table of faded examples for students to complete."/>
      </w:tblPr>
      <w:tblGrid>
        <w:gridCol w:w="2515"/>
        <w:gridCol w:w="2515"/>
        <w:gridCol w:w="2515"/>
        <w:gridCol w:w="2515"/>
      </w:tblGrid>
      <w:tr w:rsidR="00BB7933" w14:paraId="3A50673F" w14:textId="4D986299" w:rsidTr="00BB7933">
        <w:tc>
          <w:tcPr>
            <w:tcW w:w="2515" w:type="dxa"/>
          </w:tcPr>
          <w:p w14:paraId="4E8A324D" w14:textId="666D0D6B" w:rsidR="00BB7933" w:rsidRDefault="00BB7933" w:rsidP="003E227E">
            <w:pPr>
              <w:pStyle w:val="ListBullet"/>
              <w:numPr>
                <w:ilvl w:val="0"/>
                <w:numId w:val="0"/>
              </w:numPr>
            </w:pPr>
            <w:r>
              <w:rPr>
                <w:noProof/>
              </w:rPr>
              <w:t xml:space="preserve">In triangle ABC, </w:t>
            </w:r>
            <m:oMath>
              <m:r>
                <w:rPr>
                  <w:rFonts w:ascii="Cambria Math" w:hAnsi="Cambria Math"/>
                  <w:noProof/>
                </w:rPr>
                <m:t>AB=15cm, BC=9cm</m:t>
              </m:r>
            </m:oMath>
            <w:r>
              <w:rPr>
                <w:rFonts w:eastAsiaTheme="minorEastAsia"/>
                <w:noProof/>
              </w:rPr>
              <w:t xml:space="preserve"> and </w:t>
            </w:r>
            <m:oMath>
              <m:r>
                <w:rPr>
                  <w:rFonts w:ascii="Cambria Math" w:eastAsiaTheme="minorEastAsia" w:hAnsi="Cambria Math"/>
                  <w:noProof/>
                </w:rPr>
                <m:t>∠A=25°</m:t>
              </m:r>
            </m:oMath>
          </w:p>
        </w:tc>
        <w:tc>
          <w:tcPr>
            <w:tcW w:w="2515" w:type="dxa"/>
          </w:tcPr>
          <w:p w14:paraId="26B886EC" w14:textId="4D04C67C" w:rsidR="00BB7933" w:rsidRDefault="00BB7933" w:rsidP="003E227E">
            <w:pPr>
              <w:pStyle w:val="ListBullet"/>
              <w:numPr>
                <w:ilvl w:val="0"/>
                <w:numId w:val="0"/>
              </w:numPr>
            </w:pPr>
            <w:r>
              <w:rPr>
                <w:noProof/>
              </w:rPr>
              <w:t xml:space="preserve">In triangle ABC, </w:t>
            </w:r>
            <m:oMath>
              <m:r>
                <w:rPr>
                  <w:rFonts w:ascii="Cambria Math" w:hAnsi="Cambria Math"/>
                  <w:noProof/>
                </w:rPr>
                <m:t>AB=15cm, BC=19cm</m:t>
              </m:r>
            </m:oMath>
            <w:r>
              <w:rPr>
                <w:rFonts w:eastAsiaTheme="minorEastAsia"/>
                <w:noProof/>
              </w:rPr>
              <w:t xml:space="preserve"> and </w:t>
            </w:r>
            <m:oMath>
              <m:r>
                <w:rPr>
                  <w:rFonts w:ascii="Cambria Math" w:eastAsiaTheme="minorEastAsia" w:hAnsi="Cambria Math"/>
                  <w:noProof/>
                </w:rPr>
                <m:t>∠A=35°</m:t>
              </m:r>
            </m:oMath>
          </w:p>
        </w:tc>
        <w:tc>
          <w:tcPr>
            <w:tcW w:w="2515" w:type="dxa"/>
          </w:tcPr>
          <w:p w14:paraId="1978DFE5" w14:textId="22DBF84F" w:rsidR="00BB7933" w:rsidRDefault="00BB7933" w:rsidP="003E227E">
            <w:pPr>
              <w:pStyle w:val="ListBullet"/>
              <w:numPr>
                <w:ilvl w:val="0"/>
                <w:numId w:val="0"/>
              </w:numPr>
              <w:rPr>
                <w:noProof/>
              </w:rPr>
            </w:pPr>
            <w:r>
              <w:rPr>
                <w:noProof/>
              </w:rPr>
              <w:t xml:space="preserve">In triangle ABC, </w:t>
            </w:r>
            <m:oMath>
              <m:r>
                <w:rPr>
                  <w:rFonts w:ascii="Cambria Math" w:hAnsi="Cambria Math"/>
                  <w:noProof/>
                </w:rPr>
                <m:t>AB=9 cm, BC=5cm</m:t>
              </m:r>
            </m:oMath>
            <w:r>
              <w:rPr>
                <w:rFonts w:eastAsiaTheme="minorEastAsia"/>
                <w:noProof/>
              </w:rPr>
              <w:t xml:space="preserve"> and </w:t>
            </w:r>
            <m:oMath>
              <m:r>
                <w:rPr>
                  <w:rFonts w:ascii="Cambria Math" w:eastAsiaTheme="minorEastAsia" w:hAnsi="Cambria Math"/>
                  <w:noProof/>
                </w:rPr>
                <m:t>∠A=25°</m:t>
              </m:r>
            </m:oMath>
          </w:p>
        </w:tc>
        <w:tc>
          <w:tcPr>
            <w:tcW w:w="2515" w:type="dxa"/>
          </w:tcPr>
          <w:p w14:paraId="6A0B53C8" w14:textId="715C2114" w:rsidR="00BB7933" w:rsidRDefault="00D86C09" w:rsidP="003E227E">
            <w:pPr>
              <w:pStyle w:val="ListBullet"/>
              <w:numPr>
                <w:ilvl w:val="0"/>
                <w:numId w:val="0"/>
              </w:numPr>
              <w:rPr>
                <w:noProof/>
              </w:rPr>
            </w:pPr>
            <w:r>
              <w:rPr>
                <w:noProof/>
              </w:rPr>
              <w:t xml:space="preserve">In triangle ABC, </w:t>
            </w:r>
            <m:oMath>
              <m:r>
                <w:rPr>
                  <w:rFonts w:ascii="Cambria Math" w:hAnsi="Cambria Math"/>
                  <w:noProof/>
                </w:rPr>
                <m:t>AB=9 cm, BC=15cm</m:t>
              </m:r>
            </m:oMath>
            <w:r>
              <w:rPr>
                <w:rFonts w:eastAsiaTheme="minorEastAsia"/>
                <w:noProof/>
              </w:rPr>
              <w:t xml:space="preserve"> and </w:t>
            </w:r>
            <m:oMath>
              <m:r>
                <w:rPr>
                  <w:rFonts w:ascii="Cambria Math" w:eastAsiaTheme="minorEastAsia" w:hAnsi="Cambria Math"/>
                  <w:noProof/>
                </w:rPr>
                <m:t>∠A=25°</m:t>
              </m:r>
            </m:oMath>
          </w:p>
        </w:tc>
      </w:tr>
      <w:tr w:rsidR="00BB7933" w14:paraId="3C7C0569" w14:textId="50457DCE" w:rsidTr="00BB7933">
        <w:tc>
          <w:tcPr>
            <w:tcW w:w="2515" w:type="dxa"/>
          </w:tcPr>
          <w:p w14:paraId="6A6F0024" w14:textId="59850F08" w:rsidR="003E227E" w:rsidRDefault="003E227E" w:rsidP="00536537">
            <w:pPr>
              <w:pStyle w:val="ListBullet"/>
              <w:numPr>
                <w:ilvl w:val="0"/>
                <w:numId w:val="0"/>
              </w:numPr>
              <w:rPr>
                <w:noProof/>
              </w:rPr>
            </w:pPr>
            <w:r>
              <w:rPr>
                <w:noProof/>
              </w:rPr>
              <w:t>Possible diagram</w:t>
            </w:r>
          </w:p>
          <w:p w14:paraId="7013E1D7" w14:textId="5BB66E36" w:rsidR="00BB7933" w:rsidRDefault="00342DEF" w:rsidP="00536537">
            <w:pPr>
              <w:pStyle w:val="ListBullet"/>
              <w:numPr>
                <w:ilvl w:val="0"/>
                <w:numId w:val="0"/>
              </w:numPr>
              <w:rPr>
                <w:noProof/>
              </w:rPr>
            </w:pPr>
            <w:r w:rsidRPr="003B3D83">
              <w:rPr>
                <w:noProof/>
              </w:rPr>
              <w:drawing>
                <wp:inline distT="0" distB="0" distL="0" distR="0" wp14:anchorId="00AEFEB0" wp14:editId="26A70A08">
                  <wp:extent cx="1341690" cy="1538362"/>
                  <wp:effectExtent l="0" t="0" r="0" b="5080"/>
                  <wp:docPr id="1827461229" name="Picture 1" descr="A triangle labelled ABC with vertex A on the left, C on the right, and B above the base. Side AB is labelled 15 cm, side BC is labelled 9 cm, and angle A (∠CAB) is labelle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61229" name="Picture 1" descr="A triangle labelled ABC with vertex A on the left, C on the right, and B above the base. Side AB is labelled 15 cm, side BC is labelled 9 cm, and angle A (∠CAB) is labelled 25°."/>
                          <pic:cNvPicPr/>
                        </pic:nvPicPr>
                        <pic:blipFill>
                          <a:blip r:embed="rId26"/>
                          <a:stretch>
                            <a:fillRect/>
                          </a:stretch>
                        </pic:blipFill>
                        <pic:spPr>
                          <a:xfrm>
                            <a:off x="0" y="0"/>
                            <a:ext cx="1345128" cy="1542304"/>
                          </a:xfrm>
                          <a:prstGeom prst="rect">
                            <a:avLst/>
                          </a:prstGeom>
                        </pic:spPr>
                      </pic:pic>
                    </a:graphicData>
                  </a:graphic>
                </wp:inline>
              </w:drawing>
            </w:r>
          </w:p>
        </w:tc>
        <w:tc>
          <w:tcPr>
            <w:tcW w:w="2515" w:type="dxa"/>
          </w:tcPr>
          <w:p w14:paraId="723F5300" w14:textId="609E9014" w:rsidR="003E227E" w:rsidRDefault="003E227E" w:rsidP="00536537">
            <w:pPr>
              <w:pStyle w:val="ListBullet"/>
              <w:numPr>
                <w:ilvl w:val="0"/>
                <w:numId w:val="0"/>
              </w:numPr>
              <w:rPr>
                <w:noProof/>
              </w:rPr>
            </w:pPr>
            <w:r>
              <w:rPr>
                <w:noProof/>
              </w:rPr>
              <w:t>Possible diagram</w:t>
            </w:r>
          </w:p>
          <w:p w14:paraId="45CBE9FE" w14:textId="326DED39" w:rsidR="003E227E" w:rsidRDefault="003E227E" w:rsidP="003E227E">
            <w:pPr>
              <w:pStyle w:val="ListBullet"/>
              <w:numPr>
                <w:ilvl w:val="0"/>
                <w:numId w:val="0"/>
              </w:numPr>
              <w:rPr>
                <w:noProof/>
              </w:rPr>
            </w:pPr>
          </w:p>
        </w:tc>
        <w:tc>
          <w:tcPr>
            <w:tcW w:w="2515" w:type="dxa"/>
          </w:tcPr>
          <w:p w14:paraId="3ADC9CE6" w14:textId="3E0A37DE" w:rsidR="00BB7933" w:rsidRDefault="000A7C50" w:rsidP="00536537">
            <w:pPr>
              <w:pStyle w:val="ListBullet"/>
              <w:numPr>
                <w:ilvl w:val="0"/>
                <w:numId w:val="0"/>
              </w:numPr>
              <w:rPr>
                <w:noProof/>
              </w:rPr>
            </w:pPr>
            <w:r>
              <w:rPr>
                <w:noProof/>
              </w:rPr>
              <w:t>Possible diagram</w:t>
            </w:r>
          </w:p>
        </w:tc>
        <w:tc>
          <w:tcPr>
            <w:tcW w:w="2515" w:type="dxa"/>
          </w:tcPr>
          <w:p w14:paraId="14F82EB7" w14:textId="290E0901" w:rsidR="00BB7933" w:rsidRDefault="000A7C50" w:rsidP="00536537">
            <w:pPr>
              <w:pStyle w:val="ListBullet"/>
              <w:numPr>
                <w:ilvl w:val="0"/>
                <w:numId w:val="0"/>
              </w:numPr>
              <w:rPr>
                <w:noProof/>
              </w:rPr>
            </w:pPr>
            <w:r>
              <w:rPr>
                <w:noProof/>
              </w:rPr>
              <w:t>Possible diagram</w:t>
            </w:r>
          </w:p>
        </w:tc>
      </w:tr>
      <w:tr w:rsidR="00BB7933" w14:paraId="3934DA9E" w14:textId="34CA8F43" w:rsidTr="00BB7933">
        <w:trPr>
          <w:trHeight w:val="2835"/>
        </w:trPr>
        <w:tc>
          <w:tcPr>
            <w:tcW w:w="2515" w:type="dxa"/>
          </w:tcPr>
          <w:p w14:paraId="3E415F90" w14:textId="5DCD674D" w:rsidR="00BB7933" w:rsidRDefault="00EF6D30" w:rsidP="00536537">
            <w:pPr>
              <w:pStyle w:val="ListBullet"/>
              <w:numPr>
                <w:ilvl w:val="0"/>
                <w:numId w:val="0"/>
              </w:numPr>
            </w:pPr>
            <m:oMathPara>
              <m:oMathParaPr>
                <m:jc m:val="centerGroup"/>
              </m:oMathParaPr>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m:rPr>
                    <m:sty m:val="p"/>
                  </m:rPr>
                  <w:rPr>
                    <w:rFonts w:ascii="Cambria Math" w:hAnsi="Cambria Math"/>
                  </w:rPr>
                  <w:br/>
                </m:r>
              </m:oMath>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15</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9</m:t>
                    </m:r>
                  </m:den>
                </m:f>
                <m:r>
                  <m:rPr>
                    <m:sty m:val="p"/>
                  </m:rPr>
                  <w:rPr>
                    <w:rFonts w:ascii="Cambria Math" w:hAnsi="Cambria Math"/>
                  </w:rPr>
                  <w:br/>
                </m:r>
              </m:oMath>
              <m:oMath>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r>
                  <m:rPr>
                    <m:aln/>
                  </m:rP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9</m:t>
                    </m:r>
                  </m:den>
                </m:f>
                <m:r>
                  <w:rPr>
                    <w:rFonts w:ascii="Cambria Math" w:hAnsi="Cambria Math"/>
                  </w:rPr>
                  <m:t>×15</m:t>
                </m:r>
                <m:r>
                  <m:rPr>
                    <m:sty m:val="p"/>
                  </m:rPr>
                  <w:rPr>
                    <w:rFonts w:ascii="Cambria Math" w:hAnsi="Cambria Math"/>
                  </w:rPr>
                  <w:br/>
                </m:r>
              </m:oMath>
              <m:oMath>
                <m:r>
                  <m:rPr>
                    <m:aln/>
                  </m:rPr>
                  <w:rPr>
                    <w:rFonts w:ascii="Cambria Math" w:hAnsi="Cambria Math"/>
                  </w:rPr>
                  <m:t>=0.70436…</m:t>
                </m:r>
              </m:oMath>
            </m:oMathPara>
          </w:p>
        </w:tc>
        <w:tc>
          <w:tcPr>
            <w:tcW w:w="2515" w:type="dxa"/>
          </w:tcPr>
          <w:p w14:paraId="6CFBF32C" w14:textId="11FB8AA5" w:rsidR="00BB7933" w:rsidRDefault="00BB7933" w:rsidP="00536537">
            <w:pPr>
              <w:pStyle w:val="ListBullet"/>
              <w:numPr>
                <w:ilvl w:val="0"/>
                <w:numId w:val="0"/>
              </w:numPr>
            </w:pPr>
          </w:p>
        </w:tc>
        <w:tc>
          <w:tcPr>
            <w:tcW w:w="2515" w:type="dxa"/>
          </w:tcPr>
          <w:p w14:paraId="569F6B57" w14:textId="4ADE09EA" w:rsidR="00BB7933" w:rsidRPr="0023254B" w:rsidRDefault="00BB7933" w:rsidP="00536537">
            <w:pPr>
              <w:pStyle w:val="ListBullet"/>
              <w:numPr>
                <w:ilvl w:val="0"/>
                <w:numId w:val="0"/>
              </w:numPr>
              <w:rPr>
                <w:rFonts w:eastAsia="Calibri"/>
                <w:iCs/>
              </w:rPr>
            </w:pPr>
          </w:p>
        </w:tc>
        <w:tc>
          <w:tcPr>
            <w:tcW w:w="2515" w:type="dxa"/>
          </w:tcPr>
          <w:p w14:paraId="59E6CA4A" w14:textId="467EC395" w:rsidR="00BB7933" w:rsidRPr="0023254B" w:rsidRDefault="00BB7933" w:rsidP="00536537">
            <w:pPr>
              <w:pStyle w:val="ListBullet"/>
              <w:numPr>
                <w:ilvl w:val="0"/>
                <w:numId w:val="0"/>
              </w:numPr>
              <w:rPr>
                <w:rFonts w:eastAsia="Calibri"/>
                <w:iCs/>
              </w:rPr>
            </w:pPr>
          </w:p>
        </w:tc>
      </w:tr>
      <w:tr w:rsidR="00BB7933" w14:paraId="0F993E2E" w14:textId="3B6F7CA0" w:rsidTr="00BB7933">
        <w:tc>
          <w:tcPr>
            <w:tcW w:w="2515" w:type="dxa"/>
          </w:tcPr>
          <w:p w14:paraId="79A80163" w14:textId="5E4F4D95" w:rsidR="00BB7933" w:rsidRDefault="00BB7933" w:rsidP="00536537">
            <w:pPr>
              <w:pStyle w:val="ListBullet"/>
              <w:numPr>
                <w:ilvl w:val="0"/>
                <w:numId w:val="0"/>
              </w:numPr>
            </w:pPr>
            <m:oMathPara>
              <m:oMathParaPr>
                <m:jc m:val="centerGroup"/>
              </m:oMathParaPr>
              <m:oMath>
                <m:r>
                  <w:rPr>
                    <w:rFonts w:ascii="Cambria Math" w:hAnsi="Cambria Math"/>
                  </w:rPr>
                  <m:t>C</m:t>
                </m:r>
                <m:r>
                  <m:rPr>
                    <m:aln/>
                  </m:rPr>
                  <w:rPr>
                    <w:rFonts w:ascii="Cambria Math" w:hAnsi="Cambria Math"/>
                  </w:rPr>
                  <m:t>=44.778…</m:t>
                </m:r>
                <m:r>
                  <m:rPr>
                    <m:sty m:val="p"/>
                  </m:rPr>
                  <w:rPr>
                    <w:rFonts w:ascii="Cambria Math" w:hAnsi="Cambria Math"/>
                  </w:rPr>
                  <w:br/>
                </m:r>
              </m:oMath>
              <m:oMath>
                <m:r>
                  <m:rPr>
                    <m:aln/>
                  </m:rPr>
                  <w:rPr>
                    <w:rFonts w:ascii="Cambria Math" w:hAnsi="Cambria Math"/>
                  </w:rPr>
                  <m:t>≈45° </m:t>
                </m:r>
                <m:r>
                  <m:rPr>
                    <m:sty m:val="p"/>
                  </m:rPr>
                  <w:rPr>
                    <w:rFonts w:ascii="Cambria Math" w:hAnsi="Cambria Math"/>
                  </w:rPr>
                  <m:t>or</m:t>
                </m:r>
                <m:r>
                  <w:rPr>
                    <w:rFonts w:ascii="Cambria Math" w:hAnsi="Cambria Math"/>
                  </w:rPr>
                  <m:t> </m:t>
                </m:r>
                <m:d>
                  <m:dPr>
                    <m:ctrlPr>
                      <w:rPr>
                        <w:rFonts w:ascii="Cambria Math" w:hAnsi="Cambria Math"/>
                        <w:i/>
                        <w:iCs/>
                      </w:rPr>
                    </m:ctrlPr>
                  </m:dPr>
                  <m:e>
                    <m:r>
                      <w:rPr>
                        <w:rFonts w:ascii="Cambria Math" w:hAnsi="Cambria Math"/>
                      </w:rPr>
                      <m:t>180-45</m:t>
                    </m:r>
                  </m:e>
                </m:d>
                <m:r>
                  <w:rPr>
                    <w:rFonts w:ascii="Cambria Math" w:hAnsi="Cambria Math"/>
                  </w:rPr>
                  <m:t>°</m:t>
                </m:r>
                <m:r>
                  <m:rPr>
                    <m:sty m:val="p"/>
                  </m:rPr>
                  <w:rPr>
                    <w:rFonts w:ascii="Cambria Math" w:hAnsi="Cambria Math"/>
                  </w:rPr>
                  <w:br/>
                </m:r>
              </m:oMath>
              <m:oMath>
                <m:r>
                  <m:rPr>
                    <m:aln/>
                  </m:rPr>
                  <w:rPr>
                    <w:rFonts w:ascii="Cambria Math" w:hAnsi="Cambria Math"/>
                  </w:rPr>
                  <m:t>≈45° </m:t>
                </m:r>
                <m:r>
                  <m:rPr>
                    <m:sty m:val="p"/>
                  </m:rPr>
                  <w:rPr>
                    <w:rFonts w:ascii="Cambria Math" w:hAnsi="Cambria Math"/>
                  </w:rPr>
                  <m:t>or</m:t>
                </m:r>
                <m:r>
                  <w:rPr>
                    <w:rFonts w:ascii="Cambria Math" w:hAnsi="Cambria Math"/>
                  </w:rPr>
                  <m:t> 135°</m:t>
                </m:r>
              </m:oMath>
            </m:oMathPara>
          </w:p>
        </w:tc>
        <w:tc>
          <w:tcPr>
            <w:tcW w:w="2515" w:type="dxa"/>
          </w:tcPr>
          <w:p w14:paraId="3D4A38CA" w14:textId="21084149" w:rsidR="00BB7933" w:rsidRDefault="00D86C09" w:rsidP="00536537">
            <w:pPr>
              <w:pStyle w:val="ListBullet"/>
              <w:numPr>
                <w:ilvl w:val="0"/>
                <w:numId w:val="0"/>
              </w:numPr>
            </w:pPr>
            <m:oMathPara>
              <m:oMathParaPr>
                <m:jc m:val="centerGroup"/>
              </m:oMathParaPr>
              <m:oMath>
                <m:r>
                  <w:rPr>
                    <w:rFonts w:ascii="Cambria Math" w:hAnsi="Cambria Math"/>
                  </w:rPr>
                  <m:t>C</m:t>
                </m:r>
                <m:r>
                  <m:rPr>
                    <m:aln/>
                  </m:rPr>
                  <w:rPr>
                    <w:rFonts w:ascii="Cambria Math" w:hAnsi="Cambria Math"/>
                  </w:rPr>
                  <m:t>=27.924…</m:t>
                </m:r>
                <m:r>
                  <m:rPr>
                    <m:sty m:val="p"/>
                  </m:rPr>
                  <w:rPr>
                    <w:rFonts w:ascii="Cambria Math" w:hAnsi="Cambria Math"/>
                  </w:rPr>
                  <w:br/>
                </m:r>
              </m:oMath>
              <m:oMath>
                <m:r>
                  <m:rPr>
                    <m:aln/>
                  </m:rPr>
                  <w:rPr>
                    <w:rFonts w:ascii="Cambria Math" w:hAnsi="Cambria Math"/>
                  </w:rPr>
                  <m:t>≈28° </m:t>
                </m:r>
                <m:r>
                  <m:rPr>
                    <m:sty m:val="p"/>
                  </m:rPr>
                  <w:rPr>
                    <w:rFonts w:ascii="Cambria Math" w:hAnsi="Cambria Math"/>
                  </w:rPr>
                  <m:t>or</m:t>
                </m:r>
                <m:r>
                  <w:rPr>
                    <w:rFonts w:ascii="Cambria Math" w:hAnsi="Cambria Math"/>
                  </w:rPr>
                  <m:t> </m:t>
                </m:r>
                <m:d>
                  <m:dPr>
                    <m:ctrlPr>
                      <w:rPr>
                        <w:rFonts w:ascii="Cambria Math" w:hAnsi="Cambria Math"/>
                        <w:i/>
                        <w:iCs/>
                      </w:rPr>
                    </m:ctrlPr>
                  </m:dPr>
                  <m:e>
                    <m:r>
                      <w:rPr>
                        <w:rFonts w:ascii="Cambria Math" w:hAnsi="Cambria Math"/>
                      </w:rPr>
                      <m:t>180-28</m:t>
                    </m:r>
                  </m:e>
                </m:d>
                <m:r>
                  <w:rPr>
                    <w:rFonts w:ascii="Cambria Math" w:hAnsi="Cambria Math"/>
                  </w:rPr>
                  <m:t>°</m:t>
                </m:r>
                <m:r>
                  <m:rPr>
                    <m:sty m:val="p"/>
                  </m:rPr>
                  <w:rPr>
                    <w:rFonts w:ascii="Cambria Math" w:hAnsi="Cambria Math"/>
                  </w:rPr>
                  <w:br/>
                </m:r>
              </m:oMath>
              <m:oMath>
                <m:r>
                  <m:rPr>
                    <m:aln/>
                  </m:rPr>
                  <w:rPr>
                    <w:rFonts w:ascii="Cambria Math" w:hAnsi="Cambria Math"/>
                  </w:rPr>
                  <m:t>≈28° </m:t>
                </m:r>
                <m:r>
                  <m:rPr>
                    <m:sty m:val="p"/>
                  </m:rPr>
                  <w:rPr>
                    <w:rFonts w:ascii="Cambria Math" w:hAnsi="Cambria Math"/>
                  </w:rPr>
                  <m:t>or</m:t>
                </m:r>
                <m:r>
                  <w:rPr>
                    <w:rFonts w:ascii="Cambria Math" w:hAnsi="Cambria Math"/>
                  </w:rPr>
                  <m:t> 152°</m:t>
                </m:r>
              </m:oMath>
            </m:oMathPara>
          </w:p>
        </w:tc>
        <w:tc>
          <w:tcPr>
            <w:tcW w:w="2515" w:type="dxa"/>
          </w:tcPr>
          <w:p w14:paraId="3B7FF0F8" w14:textId="432F207D" w:rsidR="00BB7933" w:rsidRPr="0023254B" w:rsidRDefault="00BB7933" w:rsidP="00536537">
            <w:pPr>
              <w:pStyle w:val="ListBullet"/>
              <w:numPr>
                <w:ilvl w:val="0"/>
                <w:numId w:val="0"/>
              </w:numPr>
              <w:rPr>
                <w:rFonts w:eastAsia="Calibri"/>
                <w:iCs/>
              </w:rPr>
            </w:pPr>
          </w:p>
        </w:tc>
        <w:tc>
          <w:tcPr>
            <w:tcW w:w="2515" w:type="dxa"/>
          </w:tcPr>
          <w:p w14:paraId="3F0CC9C9" w14:textId="0821F8D4" w:rsidR="00BB7933" w:rsidRPr="0023254B" w:rsidRDefault="00BB7933" w:rsidP="00536537">
            <w:pPr>
              <w:pStyle w:val="ListBullet"/>
              <w:numPr>
                <w:ilvl w:val="0"/>
                <w:numId w:val="0"/>
              </w:numPr>
              <w:rPr>
                <w:rFonts w:eastAsia="Calibri"/>
                <w:iCs/>
              </w:rPr>
            </w:pPr>
          </w:p>
        </w:tc>
      </w:tr>
      <w:tr w:rsidR="00BB7933" w14:paraId="3314AE59" w14:textId="7CBED767" w:rsidTr="00BB7933">
        <w:tc>
          <w:tcPr>
            <w:tcW w:w="2515" w:type="dxa"/>
          </w:tcPr>
          <w:p w14:paraId="4089E938" w14:textId="1A7C3E89" w:rsidR="00BB7933" w:rsidRDefault="00BB7933" w:rsidP="00536537">
            <w:pPr>
              <w:pStyle w:val="ListBullet"/>
              <w:numPr>
                <w:ilvl w:val="0"/>
                <w:numId w:val="0"/>
              </w:numPr>
            </w:pPr>
            <w:r>
              <w:t xml:space="preserve">Triangle with acute angle </w:t>
            </w:r>
          </w:p>
          <w:p w14:paraId="7F161AE1" w14:textId="45E27B4B" w:rsidR="00BB7933" w:rsidRDefault="00BB7933" w:rsidP="00536537">
            <w:pPr>
              <w:pStyle w:val="ListBullet"/>
              <w:numPr>
                <w:ilvl w:val="0"/>
                <w:numId w:val="0"/>
              </w:numPr>
            </w:pPr>
            <m:oMathPara>
              <m:oMath>
                <m:r>
                  <w:rPr>
                    <w:rFonts w:ascii="Cambria Math" w:hAnsi="Cambria Math"/>
                  </w:rPr>
                  <m:t>45°, 25°,110°</m:t>
                </m:r>
              </m:oMath>
            </m:oMathPara>
          </w:p>
        </w:tc>
        <w:tc>
          <w:tcPr>
            <w:tcW w:w="2515" w:type="dxa"/>
          </w:tcPr>
          <w:p w14:paraId="2984EC39" w14:textId="2B77D913" w:rsidR="00D86C09" w:rsidRDefault="00D86C09" w:rsidP="00D86C09">
            <w:pPr>
              <w:pStyle w:val="ListBullet"/>
              <w:numPr>
                <w:ilvl w:val="0"/>
                <w:numId w:val="0"/>
              </w:numPr>
            </w:pPr>
            <w:r>
              <w:t xml:space="preserve">Triangle with acute angle </w:t>
            </w:r>
          </w:p>
          <w:p w14:paraId="0E12308A" w14:textId="6B671B86" w:rsidR="00BB7933" w:rsidRDefault="00D86C09" w:rsidP="00D86C09">
            <w:pPr>
              <w:pStyle w:val="ListBullet"/>
              <w:numPr>
                <w:ilvl w:val="0"/>
                <w:numId w:val="0"/>
              </w:numPr>
            </w:pPr>
            <m:oMathPara>
              <m:oMath>
                <m:r>
                  <w:rPr>
                    <w:rFonts w:ascii="Cambria Math" w:hAnsi="Cambria Math"/>
                  </w:rPr>
                  <m:t>28°, 35°,117°</m:t>
                </m:r>
              </m:oMath>
            </m:oMathPara>
          </w:p>
        </w:tc>
        <w:tc>
          <w:tcPr>
            <w:tcW w:w="2515" w:type="dxa"/>
          </w:tcPr>
          <w:p w14:paraId="1662113A" w14:textId="7B397945" w:rsidR="00BB7933" w:rsidRDefault="00BB7933" w:rsidP="004D6EC6">
            <w:pPr>
              <w:pStyle w:val="ListBullet"/>
              <w:numPr>
                <w:ilvl w:val="0"/>
                <w:numId w:val="0"/>
              </w:numPr>
            </w:pPr>
          </w:p>
        </w:tc>
        <w:tc>
          <w:tcPr>
            <w:tcW w:w="2515" w:type="dxa"/>
          </w:tcPr>
          <w:p w14:paraId="405A8321" w14:textId="37F45ABB" w:rsidR="00BB7933" w:rsidRDefault="00BB7933" w:rsidP="004D6EC6">
            <w:pPr>
              <w:pStyle w:val="ListBullet"/>
              <w:numPr>
                <w:ilvl w:val="0"/>
                <w:numId w:val="0"/>
              </w:numPr>
            </w:pPr>
          </w:p>
        </w:tc>
      </w:tr>
      <w:tr w:rsidR="00BB7933" w14:paraId="367F66FD" w14:textId="2DC23E79" w:rsidTr="00BB7933">
        <w:tc>
          <w:tcPr>
            <w:tcW w:w="2515" w:type="dxa"/>
          </w:tcPr>
          <w:p w14:paraId="22F126B3" w14:textId="777B6580" w:rsidR="00BB7933" w:rsidRDefault="00BB7933" w:rsidP="00536537">
            <w:pPr>
              <w:pStyle w:val="ListBullet"/>
              <w:numPr>
                <w:ilvl w:val="0"/>
                <w:numId w:val="0"/>
              </w:numPr>
            </w:pPr>
            <w:r>
              <w:t>Triangle with obtuse angle</w:t>
            </w:r>
          </w:p>
          <w:p w14:paraId="227E0DB4" w14:textId="7424BBC4" w:rsidR="00BB7933" w:rsidRDefault="00BB7933" w:rsidP="00536537">
            <w:pPr>
              <w:pStyle w:val="ListBullet"/>
              <w:numPr>
                <w:ilvl w:val="0"/>
                <w:numId w:val="0"/>
              </w:numPr>
            </w:pPr>
            <m:oMathPara>
              <m:oMath>
                <m:r>
                  <w:rPr>
                    <w:rFonts w:ascii="Cambria Math" w:hAnsi="Cambria Math"/>
                  </w:rPr>
                  <m:t>135°, 25°,20°</m:t>
                </m:r>
              </m:oMath>
            </m:oMathPara>
          </w:p>
        </w:tc>
        <w:tc>
          <w:tcPr>
            <w:tcW w:w="2515" w:type="dxa"/>
          </w:tcPr>
          <w:p w14:paraId="6F56B4F8" w14:textId="53F1DDD4" w:rsidR="00BB7933" w:rsidRDefault="00BB7933" w:rsidP="00536537">
            <w:pPr>
              <w:pStyle w:val="ListBullet"/>
              <w:numPr>
                <w:ilvl w:val="0"/>
                <w:numId w:val="0"/>
              </w:numPr>
            </w:pPr>
            <w:r>
              <w:t>Triangle with obtuse angle</w:t>
            </w:r>
          </w:p>
          <w:p w14:paraId="58E07899" w14:textId="5A6C3ECA" w:rsidR="00BB7933" w:rsidRDefault="00BB7933" w:rsidP="00536537">
            <w:pPr>
              <w:pStyle w:val="ListBullet"/>
              <w:numPr>
                <w:ilvl w:val="0"/>
                <w:numId w:val="0"/>
              </w:numPr>
            </w:pPr>
            <m:oMathPara>
              <m:oMath>
                <m:r>
                  <w:rPr>
                    <w:rFonts w:ascii="Cambria Math" w:hAnsi="Cambria Math"/>
                  </w:rPr>
                  <m:t>152°+35°&gt;180°</m:t>
                </m:r>
              </m:oMath>
            </m:oMathPara>
          </w:p>
        </w:tc>
        <w:tc>
          <w:tcPr>
            <w:tcW w:w="2515" w:type="dxa"/>
          </w:tcPr>
          <w:p w14:paraId="5BAFF543" w14:textId="00D7F173" w:rsidR="00D86C09" w:rsidRDefault="00D86C09" w:rsidP="00D86C09">
            <w:pPr>
              <w:pStyle w:val="ListBullet"/>
              <w:numPr>
                <w:ilvl w:val="0"/>
                <w:numId w:val="0"/>
              </w:numPr>
            </w:pPr>
            <w:r>
              <w:t>Triangle with obtuse angle</w:t>
            </w:r>
          </w:p>
          <w:p w14:paraId="188DA72C" w14:textId="0860E63B" w:rsidR="00BB7933" w:rsidRDefault="00D86C09" w:rsidP="00D86C09">
            <w:pPr>
              <w:pStyle w:val="ListBullet"/>
              <w:numPr>
                <w:ilvl w:val="0"/>
                <w:numId w:val="0"/>
              </w:numPr>
            </w:pPr>
            <m:oMathPara>
              <m:oMath>
                <m:r>
                  <w:rPr>
                    <w:rFonts w:ascii="Cambria Math" w:hAnsi="Cambria Math"/>
                  </w:rPr>
                  <m:t>130°, 25°,25°</m:t>
                </m:r>
              </m:oMath>
            </m:oMathPara>
          </w:p>
        </w:tc>
        <w:tc>
          <w:tcPr>
            <w:tcW w:w="2515" w:type="dxa"/>
          </w:tcPr>
          <w:p w14:paraId="0FE3628E" w14:textId="47A0F2E3" w:rsidR="00BB7933" w:rsidRDefault="00BB7933" w:rsidP="00E53D4C">
            <w:pPr>
              <w:pStyle w:val="ListBullet"/>
              <w:numPr>
                <w:ilvl w:val="0"/>
                <w:numId w:val="0"/>
              </w:numPr>
            </w:pPr>
          </w:p>
        </w:tc>
      </w:tr>
      <w:tr w:rsidR="00BB7933" w14:paraId="56106DAF" w14:textId="0EDB8009" w:rsidTr="00BB7933">
        <w:tc>
          <w:tcPr>
            <w:tcW w:w="2515" w:type="dxa"/>
          </w:tcPr>
          <w:p w14:paraId="662D4D96" w14:textId="25CDB9EB" w:rsidR="00BB7933" w:rsidRDefault="00BB7933" w:rsidP="00536537">
            <w:pPr>
              <w:pStyle w:val="ListBullet"/>
              <w:numPr>
                <w:ilvl w:val="0"/>
                <w:numId w:val="0"/>
              </w:numPr>
            </w:pPr>
            <m:oMathPara>
              <m:oMath>
                <m:r>
                  <m:rPr>
                    <m:sty m:val="p"/>
                  </m:rPr>
                  <w:rPr>
                    <w:rFonts w:ascii="Cambria Math" w:hAnsi="Cambria Math"/>
                  </w:rPr>
                  <m:t>∴∠C=45° and 135°</m:t>
                </m:r>
              </m:oMath>
            </m:oMathPara>
          </w:p>
        </w:tc>
        <w:tc>
          <w:tcPr>
            <w:tcW w:w="2515" w:type="dxa"/>
          </w:tcPr>
          <w:p w14:paraId="73065C50" w14:textId="4A811B66" w:rsidR="00BB7933" w:rsidRDefault="00BB7933" w:rsidP="00536537">
            <w:pPr>
              <w:pStyle w:val="ListBullet"/>
              <w:numPr>
                <w:ilvl w:val="0"/>
                <w:numId w:val="0"/>
              </w:numPr>
            </w:pPr>
            <m:oMathPara>
              <m:oMath>
                <m:r>
                  <m:rPr>
                    <m:sty m:val="p"/>
                  </m:rPr>
                  <w:rPr>
                    <w:rFonts w:ascii="Cambria Math" w:hAnsi="Cambria Math"/>
                  </w:rPr>
                  <m:t>∴∠C=28°</m:t>
                </m:r>
              </m:oMath>
            </m:oMathPara>
          </w:p>
        </w:tc>
        <w:tc>
          <w:tcPr>
            <w:tcW w:w="2515" w:type="dxa"/>
          </w:tcPr>
          <w:p w14:paraId="0210CA82" w14:textId="070C20B3" w:rsidR="00BB7933" w:rsidRPr="003E3B9C" w:rsidRDefault="00D86C09" w:rsidP="00536537">
            <w:pPr>
              <w:pStyle w:val="ListBullet"/>
              <w:numPr>
                <w:ilvl w:val="0"/>
                <w:numId w:val="0"/>
              </w:numPr>
              <w:rPr>
                <w:rFonts w:eastAsia="Calibri"/>
                <w:iCs/>
              </w:rPr>
            </w:pPr>
            <m:oMathPara>
              <m:oMath>
                <m:r>
                  <m:rPr>
                    <m:sty m:val="p"/>
                  </m:rPr>
                  <w:rPr>
                    <w:rFonts w:ascii="Cambria Math" w:hAnsi="Cambria Math"/>
                  </w:rPr>
                  <m:t>∴∠C=50° and 130°</m:t>
                </m:r>
              </m:oMath>
            </m:oMathPara>
          </w:p>
        </w:tc>
        <w:tc>
          <w:tcPr>
            <w:tcW w:w="2515" w:type="dxa"/>
          </w:tcPr>
          <w:p w14:paraId="15CB8974" w14:textId="0492D160" w:rsidR="00BB7933" w:rsidRPr="003E3B9C" w:rsidRDefault="00BB7933" w:rsidP="00536537">
            <w:pPr>
              <w:pStyle w:val="ListBullet"/>
              <w:numPr>
                <w:ilvl w:val="0"/>
                <w:numId w:val="0"/>
              </w:numPr>
              <w:rPr>
                <w:rFonts w:eastAsia="Calibri"/>
                <w:iCs/>
              </w:rPr>
            </w:pPr>
          </w:p>
        </w:tc>
      </w:tr>
    </w:tbl>
    <w:p w14:paraId="6381CD2C" w14:textId="21DAA70B" w:rsidR="00B50B1E" w:rsidRDefault="00B50B1E" w:rsidP="00392CB0">
      <w:pPr>
        <w:pStyle w:val="ListBullet"/>
        <w:numPr>
          <w:ilvl w:val="0"/>
          <w:numId w:val="0"/>
        </w:numPr>
        <w:spacing w:before="120"/>
        <w:sectPr w:rsidR="00B50B1E" w:rsidSect="00BB7933">
          <w:pgSz w:w="11900" w:h="16840"/>
          <w:pgMar w:top="1134" w:right="1134" w:bottom="1134" w:left="1134" w:header="709" w:footer="709" w:gutter="0"/>
          <w:cols w:space="708"/>
          <w:docGrid w:linePitch="360"/>
        </w:sectPr>
      </w:pPr>
    </w:p>
    <w:p w14:paraId="174DD0B6" w14:textId="06A65C61" w:rsidR="00152A88" w:rsidRDefault="00152A88" w:rsidP="00152A88">
      <w:pPr>
        <w:pStyle w:val="Heading2"/>
      </w:pPr>
      <w:bookmarkStart w:id="5" w:name="_Appendix_C_1"/>
      <w:bookmarkEnd w:id="5"/>
      <w:r>
        <w:lastRenderedPageBreak/>
        <w:t xml:space="preserve">Appendix C </w:t>
      </w:r>
    </w:p>
    <w:p w14:paraId="2D936540" w14:textId="724CA9DB" w:rsidR="00152A88" w:rsidRDefault="00152A88" w:rsidP="00152A88">
      <w:pPr>
        <w:pStyle w:val="Heading3"/>
      </w:pPr>
      <w:r>
        <w:t>HSC</w:t>
      </w:r>
      <w:r w:rsidR="009B41DC">
        <w:t>-</w:t>
      </w:r>
      <w:r w:rsidR="00DE3399">
        <w:t>s</w:t>
      </w:r>
      <w:r>
        <w:t>tyle questions</w:t>
      </w:r>
    </w:p>
    <w:p w14:paraId="53A10832" w14:textId="77777777" w:rsidR="00152A88" w:rsidRPr="00152A88" w:rsidRDefault="00152A88" w:rsidP="00152A88">
      <w:pPr>
        <w:rPr>
          <w:b/>
          <w:bCs/>
        </w:rPr>
      </w:pPr>
      <w:r w:rsidRPr="00152A88">
        <w:rPr>
          <w:b/>
          <w:bCs/>
        </w:rPr>
        <w:t>Question 1</w:t>
      </w:r>
    </w:p>
    <w:p w14:paraId="63C44027" w14:textId="3290809B" w:rsidR="00152A88" w:rsidRPr="00152A88" w:rsidRDefault="00152A88" w:rsidP="00152A88">
      <w:r w:rsidRPr="00152A88">
        <w:t xml:space="preserve">In triangle </w:t>
      </w:r>
      <m:oMath>
        <m:r>
          <w:rPr>
            <w:rFonts w:ascii="Cambria Math" w:hAnsi="Cambria Math"/>
          </w:rPr>
          <m:t>XYZ</m:t>
        </m:r>
      </m:oMath>
      <w:r w:rsidRPr="00152A88">
        <w:t xml:space="preserve">, </w:t>
      </w:r>
      <m:oMath>
        <m:r>
          <w:rPr>
            <w:rFonts w:ascii="Cambria Math" w:hAnsi="Cambria Math"/>
          </w:rPr>
          <m:t>y=6 </m:t>
        </m:r>
        <m:r>
          <m:rPr>
            <m:sty m:val="p"/>
          </m:rPr>
          <w:rPr>
            <w:rFonts w:ascii="Cambria Math" w:hAnsi="Cambria Math"/>
          </w:rPr>
          <m:t>cm</m:t>
        </m:r>
      </m:oMath>
      <w:r w:rsidRPr="00152A88">
        <w:t xml:space="preserve">, </w:t>
      </w:r>
      <m:oMath>
        <m:r>
          <w:rPr>
            <w:rFonts w:ascii="Cambria Math" w:hAnsi="Cambria Math"/>
          </w:rPr>
          <m:t>z=8 </m:t>
        </m:r>
        <m:r>
          <m:rPr>
            <m:sty m:val="p"/>
          </m:rPr>
          <w:rPr>
            <w:rFonts w:ascii="Cambria Math" w:hAnsi="Cambria Math"/>
          </w:rPr>
          <m:t>cm</m:t>
        </m:r>
      </m:oMath>
      <w:r w:rsidRPr="00152A88">
        <w:t xml:space="preserve"> and angle </w:t>
      </w:r>
      <m:oMath>
        <m:r>
          <w:rPr>
            <w:rFonts w:ascii="Cambria Math" w:hAnsi="Cambria Math"/>
          </w:rPr>
          <m:t>Y=37°</m:t>
        </m:r>
      </m:oMath>
      <w:r w:rsidRPr="00152A88">
        <w:t>.</w:t>
      </w:r>
    </w:p>
    <w:p w14:paraId="7ADDF7C6" w14:textId="340EC7FF" w:rsidR="00152A88" w:rsidRPr="00152A88" w:rsidRDefault="00152A88" w:rsidP="00152A88">
      <w:r w:rsidRPr="00152A88">
        <w:t xml:space="preserve">Find all possible values for the angle </w:t>
      </w:r>
      <m:oMath>
        <m:r>
          <w:rPr>
            <w:rFonts w:ascii="Cambria Math" w:hAnsi="Cambria Math"/>
          </w:rPr>
          <m:t>Z</m:t>
        </m:r>
      </m:oMath>
      <w:r w:rsidRPr="00152A88">
        <w:t xml:space="preserve"> to the nearest degree.</w:t>
      </w:r>
    </w:p>
    <w:p w14:paraId="30775E71" w14:textId="27C32FCB" w:rsidR="00152A88" w:rsidRPr="00152A88" w:rsidRDefault="00152A88" w:rsidP="00152A88">
      <w:pPr>
        <w:rPr>
          <w:b/>
          <w:bCs/>
        </w:rPr>
      </w:pPr>
      <w:r w:rsidRPr="00152A88">
        <w:rPr>
          <w:b/>
          <w:bCs/>
        </w:rPr>
        <w:t>Question 2</w:t>
      </w:r>
    </w:p>
    <w:p w14:paraId="6E6EE419" w14:textId="66A3E64C" w:rsidR="00152A88" w:rsidRPr="00152A88" w:rsidRDefault="00152A88" w:rsidP="00152A88">
      <m:oMath>
        <m:r>
          <w:rPr>
            <w:rFonts w:ascii="Cambria Math" w:hAnsi="Cambria Math"/>
          </w:rPr>
          <m:t>DEF</m:t>
        </m:r>
      </m:oMath>
      <w:r w:rsidRPr="00152A88">
        <w:t xml:space="preserve"> is a triangle where </w:t>
      </w:r>
      <m:oMath>
        <m:r>
          <w:rPr>
            <w:rFonts w:ascii="Cambria Math" w:hAnsi="Cambria Math"/>
          </w:rPr>
          <m:t>e=28 </m:t>
        </m:r>
        <m:r>
          <m:rPr>
            <m:sty m:val="p"/>
          </m:rPr>
          <w:rPr>
            <w:rFonts w:ascii="Cambria Math" w:hAnsi="Cambria Math"/>
          </w:rPr>
          <m:t>cm</m:t>
        </m:r>
      </m:oMath>
      <w:r w:rsidRPr="00152A88">
        <w:t xml:space="preserve">, </w:t>
      </w:r>
      <m:oMath>
        <m:r>
          <w:rPr>
            <w:rFonts w:ascii="Cambria Math" w:hAnsi="Cambria Math"/>
          </w:rPr>
          <m:t>f=17 </m:t>
        </m:r>
        <m:r>
          <m:rPr>
            <m:sty m:val="p"/>
          </m:rPr>
          <w:rPr>
            <w:rFonts w:ascii="Cambria Math" w:hAnsi="Cambria Math"/>
          </w:rPr>
          <m:t>cm</m:t>
        </m:r>
      </m:oMath>
      <w:r w:rsidRPr="00152A88">
        <w:t xml:space="preserve"> and angle </w:t>
      </w:r>
      <m:oMath>
        <m:r>
          <w:rPr>
            <w:rFonts w:ascii="Cambria Math" w:hAnsi="Cambria Math"/>
          </w:rPr>
          <m:t>F=32°</m:t>
        </m:r>
      </m:oMath>
      <w:r w:rsidRPr="00152A88">
        <w:t>.</w:t>
      </w:r>
    </w:p>
    <w:p w14:paraId="2F318520" w14:textId="2AD71D30" w:rsidR="00152A88" w:rsidRDefault="00152A88" w:rsidP="00152A88">
      <w:r w:rsidRPr="00152A88">
        <w:t xml:space="preserve">Find all possible values for the perimeter. </w:t>
      </w:r>
    </w:p>
    <w:p w14:paraId="22642AD2" w14:textId="77777777" w:rsidR="00DE3399" w:rsidRPr="00DE3399" w:rsidRDefault="00DE3399" w:rsidP="00DE3399">
      <w:r w:rsidRPr="00DE3399">
        <w:rPr>
          <w:b/>
          <w:bCs/>
        </w:rPr>
        <w:t>Question 3</w:t>
      </w:r>
    </w:p>
    <w:p w14:paraId="77CB86A3" w14:textId="05282D30" w:rsidR="00DE3399" w:rsidRPr="00DE3399" w:rsidRDefault="00DE3399" w:rsidP="00DE3399">
      <w:r w:rsidRPr="00DE3399">
        <w:t xml:space="preserve">Josh and Ben leave home (H) and ride 10 km on a bearing of </w:t>
      </w:r>
      <m:oMath>
        <m:r>
          <w:rPr>
            <w:rFonts w:ascii="Cambria Math" w:hAnsi="Cambria Math"/>
          </w:rPr>
          <m:t>100°T </m:t>
        </m:r>
      </m:oMath>
      <w:r w:rsidRPr="00DE3399">
        <w:t xml:space="preserve">to a lookout (L). They then continue 6 km on a bearing of </w:t>
      </w:r>
      <m:oMath>
        <m:r>
          <w:rPr>
            <w:rFonts w:ascii="Cambria Math" w:hAnsi="Cambria Math"/>
          </w:rPr>
          <m:t>254°T </m:t>
        </m:r>
      </m:oMath>
      <w:r w:rsidRPr="00DE3399">
        <w:t xml:space="preserve">to a creek (C). </w:t>
      </w:r>
    </w:p>
    <w:p w14:paraId="55F91EF0" w14:textId="4DAA18AB" w:rsidR="00DE3399" w:rsidRPr="00DE3399" w:rsidRDefault="00DE3399" w:rsidP="008741DE">
      <w:pPr>
        <w:pStyle w:val="ListNumber2"/>
      </w:pPr>
      <w:r w:rsidRPr="00DE3399">
        <w:t xml:space="preserve">Show that </w:t>
      </w:r>
      <m:oMath>
        <m:r>
          <w:rPr>
            <w:rFonts w:ascii="Cambria Math" w:hAnsi="Cambria Math"/>
          </w:rPr>
          <m:t>∠HLC</m:t>
        </m:r>
        <m:r>
          <m:rPr>
            <m:sty m:val="p"/>
          </m:rPr>
          <w:rPr>
            <w:rFonts w:ascii="Cambria Math" w:hAnsi="Cambria Math"/>
          </w:rPr>
          <m:t>=26</m:t>
        </m:r>
        <m:r>
          <w:rPr>
            <w:rFonts w:ascii="Cambria Math" w:hAnsi="Cambria Math"/>
          </w:rPr>
          <m:t>°</m:t>
        </m:r>
      </m:oMath>
      <w:r w:rsidRPr="00DE3399">
        <w:t>.</w:t>
      </w:r>
    </w:p>
    <w:p w14:paraId="5124C39D" w14:textId="77777777" w:rsidR="00DE3399" w:rsidRPr="00DE3399" w:rsidRDefault="00DE3399" w:rsidP="008741DE">
      <w:pPr>
        <w:pStyle w:val="ListNumber2"/>
      </w:pPr>
      <w:r w:rsidRPr="00DE3399">
        <w:t>Determine their distance and the bearing they must travel to get home.</w:t>
      </w:r>
    </w:p>
    <w:p w14:paraId="4295147C" w14:textId="37AE09AF" w:rsidR="00152A88" w:rsidRPr="009D6700" w:rsidRDefault="00DE3399" w:rsidP="008741DE">
      <w:pPr>
        <w:ind w:left="426"/>
      </w:pPr>
      <w:r w:rsidRPr="00DE3399">
        <w:rPr>
          <w:noProof/>
        </w:rPr>
        <w:drawing>
          <wp:inline distT="0" distB="0" distL="0" distR="0" wp14:anchorId="7AE525F4" wp14:editId="7F4594A5">
            <wp:extent cx="1609725" cy="1866848"/>
            <wp:effectExtent l="0" t="0" r="0" b="635"/>
            <wp:docPr id="15505323" name="Picture 7" descr="A triangle shows 3 points labelled H, L, and C, each with a north arrow.&#10;From H, the line to L is 10 km on a bearing of 100°T.&#10;From L, the line to C is 6 km on a bearing of 254°T.&#10;At L, the angle between north and the line to C is marked 26°.">
              <a:extLst xmlns:a="http://schemas.openxmlformats.org/drawingml/2006/main">
                <a:ext uri="{FF2B5EF4-FFF2-40B4-BE49-F238E27FC236}">
                  <a16:creationId xmlns:a16="http://schemas.microsoft.com/office/drawing/2014/main" id="{F4928100-5A39-41F3-0B96-472B85633D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323" name="Picture 7" descr="A triangle shows 3 points labelled H, L, and C, each with a north arrow.&#10;From H, the line to L is 10 km on a bearing of 100°T.&#10;From L, the line to C is 6 km on a bearing of 254°T.&#10;At L, the angle between north and the line to C is marked 26°.">
                      <a:extLst>
                        <a:ext uri="{FF2B5EF4-FFF2-40B4-BE49-F238E27FC236}">
                          <a16:creationId xmlns:a16="http://schemas.microsoft.com/office/drawing/2014/main" id="{F4928100-5A39-41F3-0B96-472B85633D87}"/>
                        </a:ext>
                      </a:extLst>
                    </pic:cNvPr>
                    <pic:cNvPicPr>
                      <a:picLocks noChangeAspect="1"/>
                    </pic:cNvPicPr>
                  </pic:nvPicPr>
                  <pic:blipFill>
                    <a:blip r:embed="rId27"/>
                    <a:stretch>
                      <a:fillRect/>
                    </a:stretch>
                  </pic:blipFill>
                  <pic:spPr>
                    <a:xfrm>
                      <a:off x="0" y="0"/>
                      <a:ext cx="1614125" cy="1871951"/>
                    </a:xfrm>
                    <a:prstGeom prst="rect">
                      <a:avLst/>
                    </a:prstGeom>
                  </pic:spPr>
                </pic:pic>
              </a:graphicData>
            </a:graphic>
          </wp:inline>
        </w:drawing>
      </w:r>
      <w:r w:rsidR="009D6700">
        <w:br w:type="page"/>
      </w:r>
    </w:p>
    <w:p w14:paraId="1216C7C8" w14:textId="4EE08B53" w:rsidR="008B71D5" w:rsidRDefault="008B71D5" w:rsidP="00152A88">
      <w:pPr>
        <w:pStyle w:val="Heading2"/>
      </w:pPr>
      <w:r>
        <w:lastRenderedPageBreak/>
        <w:t>Sample solutions</w:t>
      </w:r>
    </w:p>
    <w:p w14:paraId="07D9BF06" w14:textId="24B42F15" w:rsidR="009C29AD" w:rsidRDefault="009C29AD" w:rsidP="00152A88">
      <w:pPr>
        <w:pStyle w:val="Heading3"/>
      </w:pPr>
      <w:r>
        <w:t xml:space="preserve">Appendix </w:t>
      </w:r>
      <w:r w:rsidR="005D7956">
        <w:t>A</w:t>
      </w:r>
      <w:r>
        <w:t xml:space="preserve"> –</w:t>
      </w:r>
      <w:r w:rsidR="00E05213">
        <w:t xml:space="preserve"> t</w:t>
      </w:r>
      <w:r w:rsidR="00A15F67">
        <w:t>he</w:t>
      </w:r>
      <w:r w:rsidR="004771C4">
        <w:t xml:space="preserve"> ambiguous case</w:t>
      </w:r>
    </w:p>
    <w:p w14:paraId="035901A2" w14:textId="5AFF8834" w:rsidR="00C8185A" w:rsidRDefault="00C8185A" w:rsidP="00152A88">
      <w:r>
        <w:t xml:space="preserve">For the first row, the number of triangles will be 2 and the </w:t>
      </w:r>
      <w:r w:rsidR="00BB2836">
        <w:t>2</w:t>
      </w:r>
      <w:r w:rsidR="00536514">
        <w:t xml:space="preserve"> possible angles sum to </w:t>
      </w:r>
      <m:oMath>
        <m:r>
          <m:rPr>
            <m:nor/>
          </m:rPr>
          <m:t>180</m:t>
        </m:r>
        <m:r>
          <w:rPr>
            <w:rFonts w:ascii="Cambria Math" w:hAnsi="Cambria Math"/>
          </w:rPr>
          <m:t>°.</m:t>
        </m:r>
      </m:oMath>
    </w:p>
    <w:p w14:paraId="0FD8F254" w14:textId="7A425A59" w:rsidR="005B23D0" w:rsidRDefault="00055704" w:rsidP="00152A88">
      <w:r>
        <w:t xml:space="preserve">Values </w:t>
      </w:r>
      <w:r w:rsidR="00536514">
        <w:t>in the remaining rows</w:t>
      </w:r>
      <w:r>
        <w:t xml:space="preserve"> will vary depending on students’ choices. </w:t>
      </w:r>
    </w:p>
    <w:p w14:paraId="5AE0FC16" w14:textId="77777777" w:rsidR="00A15F67" w:rsidRDefault="00A15F67" w:rsidP="00152A88">
      <w:pPr>
        <w:suppressAutoHyphens w:val="0"/>
        <w:spacing w:after="0" w:line="276" w:lineRule="auto"/>
        <w:rPr>
          <w:color w:val="002664"/>
          <w:sz w:val="32"/>
          <w:szCs w:val="40"/>
        </w:rPr>
      </w:pPr>
      <w:r>
        <w:br w:type="page"/>
      </w:r>
    </w:p>
    <w:p w14:paraId="7D87E83A" w14:textId="480D48E6" w:rsidR="00536537" w:rsidRPr="001906A6" w:rsidRDefault="00536537" w:rsidP="00152A88">
      <w:pPr>
        <w:pStyle w:val="Heading3"/>
      </w:pPr>
      <w:r>
        <w:lastRenderedPageBreak/>
        <w:t xml:space="preserve">Appendix B </w:t>
      </w:r>
      <w:r w:rsidR="00E05213">
        <w:t>–</w:t>
      </w:r>
      <w:r>
        <w:t xml:space="preserve"> </w:t>
      </w:r>
      <w:r w:rsidR="00E05213">
        <w:t>f</w:t>
      </w:r>
      <w:r>
        <w:t xml:space="preserve">aded examples </w:t>
      </w:r>
    </w:p>
    <w:p w14:paraId="61E4F06E" w14:textId="77777777" w:rsidR="00536537" w:rsidRDefault="00536537" w:rsidP="00152A88">
      <w:pPr>
        <w:pStyle w:val="ListBullet"/>
        <w:numPr>
          <w:ilvl w:val="0"/>
          <w:numId w:val="0"/>
        </w:numPr>
        <w:spacing w:before="120"/>
        <w:ind w:left="567" w:hanging="567"/>
        <w:rPr>
          <w:rFonts w:eastAsiaTheme="minorEastAsia"/>
        </w:rPr>
      </w:pPr>
      <w:r>
        <w:t xml:space="preserve">Find all possible values for </w:t>
      </w:r>
      <m:oMath>
        <m:r>
          <w:rPr>
            <w:rFonts w:ascii="Cambria Math" w:hAnsi="Cambria Math"/>
          </w:rPr>
          <m:t>∠C</m:t>
        </m:r>
      </m:oMath>
      <w:r>
        <w:rPr>
          <w:rFonts w:eastAsiaTheme="minorEastAsia"/>
        </w:rPr>
        <w:t>.</w:t>
      </w:r>
    </w:p>
    <w:tbl>
      <w:tblPr>
        <w:tblStyle w:val="TableGrid"/>
        <w:tblW w:w="10060" w:type="dxa"/>
        <w:tblLayout w:type="fixed"/>
        <w:tblLook w:val="04A0" w:firstRow="1" w:lastRow="0" w:firstColumn="1" w:lastColumn="0" w:noHBand="0" w:noVBand="1"/>
        <w:tblDescription w:val="Solutions for Appendix B 'faded examples'."/>
      </w:tblPr>
      <w:tblGrid>
        <w:gridCol w:w="2515"/>
        <w:gridCol w:w="2515"/>
        <w:gridCol w:w="2515"/>
        <w:gridCol w:w="2515"/>
      </w:tblGrid>
      <w:tr w:rsidR="00BC7A5E" w14:paraId="74F69D87" w14:textId="77777777" w:rsidTr="00BC7A5E">
        <w:tc>
          <w:tcPr>
            <w:tcW w:w="2515" w:type="dxa"/>
          </w:tcPr>
          <w:p w14:paraId="370982D1" w14:textId="77777777" w:rsidR="00BC7A5E" w:rsidRDefault="00BC7A5E" w:rsidP="00152A88">
            <w:pPr>
              <w:pStyle w:val="ListBullet"/>
              <w:numPr>
                <w:ilvl w:val="0"/>
                <w:numId w:val="0"/>
              </w:numPr>
            </w:pPr>
            <w:r>
              <w:rPr>
                <w:noProof/>
              </w:rPr>
              <w:t xml:space="preserve">In triangle ABC, </w:t>
            </w:r>
            <m:oMath>
              <m:r>
                <w:rPr>
                  <w:rFonts w:ascii="Cambria Math" w:hAnsi="Cambria Math"/>
                  <w:noProof/>
                </w:rPr>
                <m:t>AB=15cm, BC=9cm</m:t>
              </m:r>
            </m:oMath>
            <w:r>
              <w:rPr>
                <w:rFonts w:eastAsiaTheme="minorEastAsia"/>
                <w:noProof/>
              </w:rPr>
              <w:t xml:space="preserve"> and </w:t>
            </w:r>
            <m:oMath>
              <m:r>
                <w:rPr>
                  <w:rFonts w:ascii="Cambria Math" w:eastAsiaTheme="minorEastAsia" w:hAnsi="Cambria Math"/>
                  <w:noProof/>
                </w:rPr>
                <m:t>∠A=25°</m:t>
              </m:r>
            </m:oMath>
          </w:p>
        </w:tc>
        <w:tc>
          <w:tcPr>
            <w:tcW w:w="2515" w:type="dxa"/>
          </w:tcPr>
          <w:p w14:paraId="02EC4D6B" w14:textId="77777777" w:rsidR="00BC7A5E" w:rsidRDefault="00BC7A5E" w:rsidP="00152A88">
            <w:pPr>
              <w:pStyle w:val="ListBullet"/>
              <w:numPr>
                <w:ilvl w:val="0"/>
                <w:numId w:val="0"/>
              </w:numPr>
            </w:pPr>
            <w:r>
              <w:rPr>
                <w:noProof/>
              </w:rPr>
              <w:t xml:space="preserve">In triangle ABC, </w:t>
            </w:r>
            <m:oMath>
              <m:r>
                <w:rPr>
                  <w:rFonts w:ascii="Cambria Math" w:hAnsi="Cambria Math"/>
                  <w:noProof/>
                </w:rPr>
                <m:t>AB=15cm, BC=19cm</m:t>
              </m:r>
            </m:oMath>
            <w:r>
              <w:rPr>
                <w:rFonts w:eastAsiaTheme="minorEastAsia"/>
                <w:noProof/>
              </w:rPr>
              <w:t xml:space="preserve"> and </w:t>
            </w:r>
            <m:oMath>
              <m:r>
                <w:rPr>
                  <w:rFonts w:ascii="Cambria Math" w:eastAsiaTheme="minorEastAsia" w:hAnsi="Cambria Math"/>
                  <w:noProof/>
                </w:rPr>
                <m:t>∠A=35°</m:t>
              </m:r>
            </m:oMath>
          </w:p>
        </w:tc>
        <w:tc>
          <w:tcPr>
            <w:tcW w:w="2515" w:type="dxa"/>
          </w:tcPr>
          <w:p w14:paraId="3E62ABE8" w14:textId="77777777" w:rsidR="00BC7A5E" w:rsidRDefault="00BC7A5E" w:rsidP="00152A88">
            <w:pPr>
              <w:pStyle w:val="ListBullet"/>
              <w:numPr>
                <w:ilvl w:val="0"/>
                <w:numId w:val="0"/>
              </w:numPr>
              <w:rPr>
                <w:noProof/>
              </w:rPr>
            </w:pPr>
            <w:r>
              <w:rPr>
                <w:noProof/>
              </w:rPr>
              <w:t xml:space="preserve">In triangle ABC, </w:t>
            </w:r>
            <m:oMath>
              <m:r>
                <w:rPr>
                  <w:rFonts w:ascii="Cambria Math" w:hAnsi="Cambria Math"/>
                  <w:noProof/>
                </w:rPr>
                <m:t>AB=9 cm, BC=5cm</m:t>
              </m:r>
            </m:oMath>
            <w:r>
              <w:rPr>
                <w:rFonts w:eastAsiaTheme="minorEastAsia"/>
                <w:noProof/>
              </w:rPr>
              <w:t xml:space="preserve"> and </w:t>
            </w:r>
            <m:oMath>
              <m:r>
                <w:rPr>
                  <w:rFonts w:ascii="Cambria Math" w:eastAsiaTheme="minorEastAsia" w:hAnsi="Cambria Math"/>
                  <w:noProof/>
                </w:rPr>
                <m:t>∠A=25°</m:t>
              </m:r>
            </m:oMath>
          </w:p>
        </w:tc>
        <w:tc>
          <w:tcPr>
            <w:tcW w:w="2515" w:type="dxa"/>
          </w:tcPr>
          <w:p w14:paraId="6A69B94D" w14:textId="77777777" w:rsidR="00BC7A5E" w:rsidRDefault="00BC7A5E" w:rsidP="00152A88">
            <w:pPr>
              <w:pStyle w:val="ListBullet"/>
              <w:numPr>
                <w:ilvl w:val="0"/>
                <w:numId w:val="0"/>
              </w:numPr>
              <w:rPr>
                <w:noProof/>
              </w:rPr>
            </w:pPr>
            <w:r>
              <w:rPr>
                <w:noProof/>
              </w:rPr>
              <w:t xml:space="preserve">In triangle ABC, </w:t>
            </w:r>
            <m:oMath>
              <m:r>
                <w:rPr>
                  <w:rFonts w:ascii="Cambria Math" w:hAnsi="Cambria Math"/>
                  <w:noProof/>
                </w:rPr>
                <m:t>AB=9 cm, BC=15cm</m:t>
              </m:r>
            </m:oMath>
            <w:r>
              <w:rPr>
                <w:rFonts w:eastAsiaTheme="minorEastAsia"/>
                <w:noProof/>
              </w:rPr>
              <w:t xml:space="preserve"> and </w:t>
            </w:r>
            <m:oMath>
              <m:r>
                <w:rPr>
                  <w:rFonts w:ascii="Cambria Math" w:eastAsiaTheme="minorEastAsia" w:hAnsi="Cambria Math"/>
                  <w:noProof/>
                </w:rPr>
                <m:t>∠A=25°</m:t>
              </m:r>
            </m:oMath>
          </w:p>
        </w:tc>
      </w:tr>
      <w:tr w:rsidR="00BC7A5E" w14:paraId="5059711D" w14:textId="77777777" w:rsidTr="00BC7A5E">
        <w:tc>
          <w:tcPr>
            <w:tcW w:w="2515" w:type="dxa"/>
          </w:tcPr>
          <w:p w14:paraId="34064D16" w14:textId="7F4FCE3E" w:rsidR="00BC7A5E" w:rsidRDefault="00BC7A5E" w:rsidP="00152A88">
            <w:pPr>
              <w:pStyle w:val="ListBullet"/>
              <w:numPr>
                <w:ilvl w:val="0"/>
                <w:numId w:val="0"/>
              </w:numPr>
              <w:rPr>
                <w:noProof/>
              </w:rPr>
            </w:pPr>
            <w:r>
              <w:rPr>
                <w:noProof/>
              </w:rPr>
              <w:t>Possible diagram</w:t>
            </w:r>
          </w:p>
          <w:p w14:paraId="70C8275F" w14:textId="77777777" w:rsidR="00BC7A5E" w:rsidRDefault="00BC7A5E" w:rsidP="00152A88">
            <w:pPr>
              <w:pStyle w:val="ListBullet"/>
              <w:numPr>
                <w:ilvl w:val="0"/>
                <w:numId w:val="0"/>
              </w:numPr>
              <w:rPr>
                <w:noProof/>
              </w:rPr>
            </w:pPr>
            <w:r w:rsidRPr="003B3D83">
              <w:rPr>
                <w:noProof/>
              </w:rPr>
              <w:drawing>
                <wp:inline distT="0" distB="0" distL="0" distR="0" wp14:anchorId="7440D97E" wp14:editId="76E4A30B">
                  <wp:extent cx="1341690" cy="1538362"/>
                  <wp:effectExtent l="0" t="0" r="0" b="5080"/>
                  <wp:docPr id="1612588225" name="Picture 1" descr="A triangle labelled ABC with vertex A on the left, C on the right, and B above the base. Side AB is labelled 15 cm, side BC is labelled 9 cm, and angle A (∠CAB) is labelle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61229" name="Picture 1" descr="A triangle labelled ABC with vertex A on the left, C on the right, and B above the base. Side AB is labelled 15 cm, side BC is labelled 9 cm, and angle A (∠CAB) is labelled 25°."/>
                          <pic:cNvPicPr/>
                        </pic:nvPicPr>
                        <pic:blipFill>
                          <a:blip r:embed="rId26"/>
                          <a:stretch>
                            <a:fillRect/>
                          </a:stretch>
                        </pic:blipFill>
                        <pic:spPr>
                          <a:xfrm>
                            <a:off x="0" y="0"/>
                            <a:ext cx="1345128" cy="1542304"/>
                          </a:xfrm>
                          <a:prstGeom prst="rect">
                            <a:avLst/>
                          </a:prstGeom>
                        </pic:spPr>
                      </pic:pic>
                    </a:graphicData>
                  </a:graphic>
                </wp:inline>
              </w:drawing>
            </w:r>
          </w:p>
        </w:tc>
        <w:tc>
          <w:tcPr>
            <w:tcW w:w="2515" w:type="dxa"/>
          </w:tcPr>
          <w:p w14:paraId="499B544F" w14:textId="5DCE9F95" w:rsidR="00BC7A5E" w:rsidRDefault="00BC7A5E" w:rsidP="00152A88">
            <w:pPr>
              <w:pStyle w:val="ListBullet"/>
              <w:numPr>
                <w:ilvl w:val="0"/>
                <w:numId w:val="0"/>
              </w:numPr>
              <w:rPr>
                <w:noProof/>
              </w:rPr>
            </w:pPr>
            <w:r>
              <w:rPr>
                <w:noProof/>
              </w:rPr>
              <w:t>Possible diagram</w:t>
            </w:r>
          </w:p>
          <w:p w14:paraId="66FE2AA5" w14:textId="036FA42F" w:rsidR="00422202" w:rsidRDefault="00422202" w:rsidP="00152A88">
            <w:pPr>
              <w:pStyle w:val="ListBullet"/>
              <w:numPr>
                <w:ilvl w:val="0"/>
                <w:numId w:val="0"/>
              </w:numPr>
              <w:rPr>
                <w:noProof/>
              </w:rPr>
            </w:pPr>
            <w:r>
              <w:rPr>
                <w:noProof/>
              </w:rPr>
              <w:drawing>
                <wp:inline distT="0" distB="0" distL="0" distR="0" wp14:anchorId="6CFA462F" wp14:editId="2B8C0E9B">
                  <wp:extent cx="1299924" cy="1537970"/>
                  <wp:effectExtent l="0" t="0" r="0" b="5080"/>
                  <wp:docPr id="1217192078" name="Picture 1" descr="A triangle labelled ABC with vertex A on the left, C on the right, and B above the base. Side AB is labelled 15 cm, side BC is labelled 19 cm, and angle A (∠CAB) is labelle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92078" name="Picture 1" descr="A triangle labelled ABC with vertex A on the left, C on the right, and B above the base. Side AB is labelled 15 cm, side BC is labelled 19 cm, and angle A (∠CAB) is labelled 35°."/>
                          <pic:cNvPicPr/>
                        </pic:nvPicPr>
                        <pic:blipFill>
                          <a:blip r:embed="rId28"/>
                          <a:stretch>
                            <a:fillRect/>
                          </a:stretch>
                        </pic:blipFill>
                        <pic:spPr>
                          <a:xfrm>
                            <a:off x="0" y="0"/>
                            <a:ext cx="1303627" cy="1542351"/>
                          </a:xfrm>
                          <a:prstGeom prst="rect">
                            <a:avLst/>
                          </a:prstGeom>
                        </pic:spPr>
                      </pic:pic>
                    </a:graphicData>
                  </a:graphic>
                </wp:inline>
              </w:drawing>
            </w:r>
          </w:p>
        </w:tc>
        <w:tc>
          <w:tcPr>
            <w:tcW w:w="2515" w:type="dxa"/>
          </w:tcPr>
          <w:p w14:paraId="3FB6F4E0" w14:textId="5ACCF78F" w:rsidR="00BC7A5E" w:rsidRDefault="00BC7A5E" w:rsidP="00152A88">
            <w:pPr>
              <w:pStyle w:val="ListBullet"/>
              <w:numPr>
                <w:ilvl w:val="0"/>
                <w:numId w:val="0"/>
              </w:numPr>
              <w:rPr>
                <w:noProof/>
              </w:rPr>
            </w:pPr>
            <w:r>
              <w:rPr>
                <w:noProof/>
              </w:rPr>
              <w:t>Possible diagram</w:t>
            </w:r>
          </w:p>
          <w:p w14:paraId="68DD15A8" w14:textId="77777777" w:rsidR="00BC7A5E" w:rsidRDefault="00BC7A5E" w:rsidP="00152A88">
            <w:pPr>
              <w:pStyle w:val="ListBullet"/>
              <w:numPr>
                <w:ilvl w:val="0"/>
                <w:numId w:val="0"/>
              </w:numPr>
              <w:rPr>
                <w:noProof/>
              </w:rPr>
            </w:pPr>
            <w:r w:rsidRPr="009B7B95">
              <w:rPr>
                <w:noProof/>
              </w:rPr>
              <w:drawing>
                <wp:inline distT="0" distB="0" distL="0" distR="0" wp14:anchorId="60A4124F" wp14:editId="115F38BE">
                  <wp:extent cx="1512606" cy="1030993"/>
                  <wp:effectExtent l="0" t="0" r="0" b="0"/>
                  <wp:docPr id="881718174" name="Picture 1" descr="A triangle labelled ABC with vertex A on the left, B on the right, and C above the base. Side AB is labelled 9 cm, side BC is labelled 5 cm, and angle A (∠CAB) is labelle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88382" name="Picture 1" descr="A triangle labelled ABC with vertex A on the left, B on the right, and C above the base. Side AB is labelled 9 cm, side BC is labelled 5 cm, and angle A (∠CAB) is labelled 25°."/>
                          <pic:cNvPicPr/>
                        </pic:nvPicPr>
                        <pic:blipFill>
                          <a:blip r:embed="rId29"/>
                          <a:stretch>
                            <a:fillRect/>
                          </a:stretch>
                        </pic:blipFill>
                        <pic:spPr>
                          <a:xfrm>
                            <a:off x="0" y="0"/>
                            <a:ext cx="1513175" cy="1031381"/>
                          </a:xfrm>
                          <a:prstGeom prst="rect">
                            <a:avLst/>
                          </a:prstGeom>
                        </pic:spPr>
                      </pic:pic>
                    </a:graphicData>
                  </a:graphic>
                </wp:inline>
              </w:drawing>
            </w:r>
          </w:p>
        </w:tc>
        <w:tc>
          <w:tcPr>
            <w:tcW w:w="2515" w:type="dxa"/>
          </w:tcPr>
          <w:p w14:paraId="0494B789" w14:textId="3239AC9E" w:rsidR="00BC7A5E" w:rsidRDefault="00BC7A5E" w:rsidP="00152A88">
            <w:pPr>
              <w:pStyle w:val="ListBullet"/>
              <w:numPr>
                <w:ilvl w:val="0"/>
                <w:numId w:val="0"/>
              </w:numPr>
              <w:rPr>
                <w:noProof/>
              </w:rPr>
            </w:pPr>
            <w:r>
              <w:rPr>
                <w:noProof/>
              </w:rPr>
              <w:t>Possible diagram</w:t>
            </w:r>
          </w:p>
          <w:p w14:paraId="5851ACA7" w14:textId="77777777" w:rsidR="00BC7A5E" w:rsidRDefault="00BC7A5E" w:rsidP="00152A88">
            <w:pPr>
              <w:pStyle w:val="ListBullet"/>
              <w:numPr>
                <w:ilvl w:val="0"/>
                <w:numId w:val="0"/>
              </w:numPr>
              <w:rPr>
                <w:noProof/>
              </w:rPr>
            </w:pPr>
            <w:r w:rsidRPr="00257984">
              <w:rPr>
                <w:noProof/>
              </w:rPr>
              <w:drawing>
                <wp:inline distT="0" distB="0" distL="0" distR="0" wp14:anchorId="0D1094E9" wp14:editId="502D77D9">
                  <wp:extent cx="1486968" cy="1102099"/>
                  <wp:effectExtent l="0" t="0" r="0" b="3175"/>
                  <wp:docPr id="1090956592" name="Picture 1" descr="A triangle labelled ABC with vertex A on the left, B on the right, and C above the base. Side AB is labelled 9 cm, side BC is labelled 15 cm, and angle A (∠CAB) is labelle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69904" name="Picture 1" descr="A triangle labelled ABC with vertex A on the left, B on the right, and C above the base. Side AB is labelled 9 cm, side BC is labelled 15 cm, and angle A (∠CAB) is labelled 25°."/>
                          <pic:cNvPicPr/>
                        </pic:nvPicPr>
                        <pic:blipFill rotWithShape="1">
                          <a:blip r:embed="rId30"/>
                          <a:srcRect l="14050" r="8073"/>
                          <a:stretch>
                            <a:fillRect/>
                          </a:stretch>
                        </pic:blipFill>
                        <pic:spPr bwMode="auto">
                          <a:xfrm>
                            <a:off x="0" y="0"/>
                            <a:ext cx="1493743" cy="1107121"/>
                          </a:xfrm>
                          <a:prstGeom prst="rect">
                            <a:avLst/>
                          </a:prstGeom>
                          <a:ln>
                            <a:noFill/>
                          </a:ln>
                          <a:extLst>
                            <a:ext uri="{53640926-AAD7-44D8-BBD7-CCE9431645EC}">
                              <a14:shadowObscured xmlns:a14="http://schemas.microsoft.com/office/drawing/2010/main"/>
                            </a:ext>
                          </a:extLst>
                        </pic:spPr>
                      </pic:pic>
                    </a:graphicData>
                  </a:graphic>
                </wp:inline>
              </w:drawing>
            </w:r>
          </w:p>
        </w:tc>
      </w:tr>
      <w:tr w:rsidR="00BC7A5E" w14:paraId="083BF0A2" w14:textId="77777777" w:rsidTr="00BC7A5E">
        <w:trPr>
          <w:trHeight w:val="2835"/>
        </w:trPr>
        <w:tc>
          <w:tcPr>
            <w:tcW w:w="2515" w:type="dxa"/>
          </w:tcPr>
          <w:p w14:paraId="12553556" w14:textId="77777777" w:rsidR="00BC7A5E" w:rsidRDefault="00EF6D30" w:rsidP="00152A88">
            <w:pPr>
              <w:pStyle w:val="ListBullet"/>
              <w:numPr>
                <w:ilvl w:val="0"/>
                <w:numId w:val="0"/>
              </w:numPr>
            </w:pPr>
            <m:oMathPara>
              <m:oMathParaPr>
                <m:jc m:val="centerGroup"/>
              </m:oMathParaPr>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m:rPr>
                    <m:sty m:val="p"/>
                  </m:rPr>
                  <w:rPr>
                    <w:rFonts w:ascii="Cambria Math" w:hAnsi="Cambria Math"/>
                  </w:rPr>
                  <w:br/>
                </m:r>
              </m:oMath>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15</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9</m:t>
                    </m:r>
                  </m:den>
                </m:f>
                <m:r>
                  <m:rPr>
                    <m:sty m:val="p"/>
                  </m:rPr>
                  <w:rPr>
                    <w:rFonts w:ascii="Cambria Math" w:hAnsi="Cambria Math"/>
                  </w:rPr>
                  <w:br/>
                </m:r>
              </m:oMath>
              <m:oMath>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r>
                  <m:rPr>
                    <m:aln/>
                  </m:rP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9</m:t>
                    </m:r>
                  </m:den>
                </m:f>
                <m:r>
                  <w:rPr>
                    <w:rFonts w:ascii="Cambria Math" w:hAnsi="Cambria Math"/>
                  </w:rPr>
                  <m:t>×15</m:t>
                </m:r>
                <m:r>
                  <m:rPr>
                    <m:sty m:val="p"/>
                  </m:rPr>
                  <w:rPr>
                    <w:rFonts w:ascii="Cambria Math" w:hAnsi="Cambria Math"/>
                  </w:rPr>
                  <w:br/>
                </m:r>
              </m:oMath>
              <m:oMath>
                <m:r>
                  <m:rPr>
                    <m:aln/>
                  </m:rPr>
                  <w:rPr>
                    <w:rFonts w:ascii="Cambria Math" w:hAnsi="Cambria Math"/>
                  </w:rPr>
                  <m:t>=0.70436…</m:t>
                </m:r>
              </m:oMath>
            </m:oMathPara>
          </w:p>
        </w:tc>
        <w:tc>
          <w:tcPr>
            <w:tcW w:w="2515" w:type="dxa"/>
          </w:tcPr>
          <w:p w14:paraId="69EBE8E0" w14:textId="77777777" w:rsidR="00BC7A5E" w:rsidRDefault="00EF6D30" w:rsidP="00152A88">
            <w:pPr>
              <w:pStyle w:val="ListBullet"/>
              <w:numPr>
                <w:ilvl w:val="0"/>
                <w:numId w:val="0"/>
              </w:numPr>
            </w:pPr>
            <m:oMathPara>
              <m:oMathParaPr>
                <m:jc m:val="centerGroup"/>
              </m:oMathParaPr>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m:rPr>
                    <m:sty m:val="p"/>
                  </m:rPr>
                  <w:rPr>
                    <w:rFonts w:ascii="Cambria Math" w:hAnsi="Cambria Math"/>
                  </w:rPr>
                  <w:br/>
                </m:r>
              </m:oMath>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15</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35°</m:t>
                        </m:r>
                      </m:e>
                    </m:func>
                  </m:num>
                  <m:den>
                    <m:r>
                      <w:rPr>
                        <w:rFonts w:ascii="Cambria Math" w:hAnsi="Cambria Math"/>
                      </w:rPr>
                      <m:t>19</m:t>
                    </m:r>
                  </m:den>
                </m:f>
                <m:r>
                  <m:rPr>
                    <m:sty m:val="p"/>
                  </m:rPr>
                  <w:rPr>
                    <w:rFonts w:ascii="Cambria Math" w:hAnsi="Cambria Math"/>
                  </w:rPr>
                  <w:br/>
                </m:r>
              </m:oMath>
              <m:oMath>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r>
                  <m:rPr>
                    <m:aln/>
                  </m:rP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35°</m:t>
                        </m:r>
                      </m:e>
                    </m:func>
                  </m:num>
                  <m:den>
                    <m:r>
                      <w:rPr>
                        <w:rFonts w:ascii="Cambria Math" w:hAnsi="Cambria Math"/>
                      </w:rPr>
                      <m:t>19</m:t>
                    </m:r>
                  </m:den>
                </m:f>
                <m:r>
                  <w:rPr>
                    <w:rFonts w:ascii="Cambria Math" w:hAnsi="Cambria Math"/>
                  </w:rPr>
                  <m:t>×15</m:t>
                </m:r>
                <m:r>
                  <m:rPr>
                    <m:sty m:val="p"/>
                  </m:rPr>
                  <w:rPr>
                    <w:rFonts w:ascii="Cambria Math" w:hAnsi="Cambria Math"/>
                  </w:rPr>
                  <w:br/>
                </m:r>
              </m:oMath>
              <m:oMath>
                <m:r>
                  <m:rPr>
                    <m:aln/>
                  </m:rPr>
                  <w:rPr>
                    <w:rFonts w:ascii="Cambria Math" w:hAnsi="Cambria Math"/>
                  </w:rPr>
                  <m:t>=0.4528…</m:t>
                </m:r>
              </m:oMath>
            </m:oMathPara>
          </w:p>
        </w:tc>
        <w:tc>
          <w:tcPr>
            <w:tcW w:w="2515" w:type="dxa"/>
          </w:tcPr>
          <w:p w14:paraId="1A51C1E7" w14:textId="77777777" w:rsidR="00BC7A5E" w:rsidRPr="0023254B" w:rsidRDefault="00EF6D30" w:rsidP="00152A88">
            <w:pPr>
              <w:pStyle w:val="ListBullet"/>
              <w:numPr>
                <w:ilvl w:val="0"/>
                <w:numId w:val="0"/>
              </w:numPr>
              <w:rPr>
                <w:rFonts w:eastAsia="Calibri"/>
                <w:iCs/>
              </w:rPr>
            </w:pPr>
            <m:oMathPara>
              <m:oMathParaPr>
                <m:jc m:val="centerGroup"/>
              </m:oMathParaPr>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m:rPr>
                    <m:sty m:val="p"/>
                  </m:rPr>
                  <w:rPr>
                    <w:rFonts w:ascii="Cambria Math" w:hAnsi="Cambria Math"/>
                  </w:rPr>
                  <w:br/>
                </m:r>
              </m:oMath>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9</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5</m:t>
                    </m:r>
                  </m:den>
                </m:f>
                <m:r>
                  <m:rPr>
                    <m:sty m:val="p"/>
                  </m:rPr>
                  <w:rPr>
                    <w:rFonts w:ascii="Cambria Math" w:hAnsi="Cambria Math"/>
                  </w:rPr>
                  <w:br/>
                </m:r>
              </m:oMath>
              <m:oMath>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r>
                  <m:rPr>
                    <m:aln/>
                  </m:rP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5</m:t>
                    </m:r>
                  </m:den>
                </m:f>
                <m:r>
                  <w:rPr>
                    <w:rFonts w:ascii="Cambria Math" w:hAnsi="Cambria Math"/>
                  </w:rPr>
                  <m:t>×9</m:t>
                </m:r>
                <m:r>
                  <m:rPr>
                    <m:sty m:val="p"/>
                  </m:rPr>
                  <w:rPr>
                    <w:rFonts w:ascii="Cambria Math" w:hAnsi="Cambria Math"/>
                  </w:rPr>
                  <w:br/>
                </m:r>
              </m:oMath>
              <m:oMath>
                <m:r>
                  <m:rPr>
                    <m:aln/>
                  </m:rPr>
                  <w:rPr>
                    <w:rFonts w:ascii="Cambria Math" w:hAnsi="Cambria Math"/>
                  </w:rPr>
                  <m:t>=0.76071…</m:t>
                </m:r>
              </m:oMath>
            </m:oMathPara>
          </w:p>
        </w:tc>
        <w:tc>
          <w:tcPr>
            <w:tcW w:w="2515" w:type="dxa"/>
          </w:tcPr>
          <w:p w14:paraId="4D887D4E" w14:textId="77777777" w:rsidR="00BC7A5E" w:rsidRPr="0023254B" w:rsidRDefault="00EF6D30" w:rsidP="00152A88">
            <w:pPr>
              <w:pStyle w:val="ListBullet"/>
              <w:numPr>
                <w:ilvl w:val="0"/>
                <w:numId w:val="0"/>
              </w:numPr>
              <w:rPr>
                <w:rFonts w:eastAsia="Calibri"/>
                <w:iCs/>
              </w:rPr>
            </w:pPr>
            <m:oMathPara>
              <m:oMathParaPr>
                <m:jc m:val="centerGroup"/>
              </m:oMathParaPr>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c</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A</m:t>
                        </m:r>
                      </m:e>
                    </m:func>
                  </m:num>
                  <m:den>
                    <m:r>
                      <w:rPr>
                        <w:rFonts w:ascii="Cambria Math" w:hAnsi="Cambria Math"/>
                      </w:rPr>
                      <m:t>a</m:t>
                    </m:r>
                  </m:den>
                </m:f>
                <m:r>
                  <m:rPr>
                    <m:sty m:val="p"/>
                  </m:rPr>
                  <w:rPr>
                    <w:rFonts w:ascii="Cambria Math" w:hAnsi="Cambria Math"/>
                  </w:rPr>
                  <w:br/>
                </m:r>
              </m:oMath>
              <m:oMath>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num>
                  <m:den>
                    <m:r>
                      <w:rPr>
                        <w:rFonts w:ascii="Cambria Math" w:hAnsi="Cambria Math"/>
                      </w:rPr>
                      <m:t>9</m:t>
                    </m:r>
                  </m:den>
                </m:f>
                <m: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15</m:t>
                    </m:r>
                  </m:den>
                </m:f>
                <m:r>
                  <m:rPr>
                    <m:sty m:val="p"/>
                  </m:rPr>
                  <w:rPr>
                    <w:rFonts w:ascii="Cambria Math" w:hAnsi="Cambria Math"/>
                  </w:rPr>
                  <w:br/>
                </m:r>
              </m:oMath>
              <m:oMath>
                <m:func>
                  <m:funcPr>
                    <m:ctrlPr>
                      <w:rPr>
                        <w:rFonts w:ascii="Cambria Math" w:hAnsi="Cambria Math"/>
                        <w:i/>
                        <w:iCs/>
                      </w:rPr>
                    </m:ctrlPr>
                  </m:funcPr>
                  <m:fName>
                    <m:r>
                      <m:rPr>
                        <m:sty m:val="p"/>
                      </m:rPr>
                      <w:rPr>
                        <w:rFonts w:ascii="Cambria Math" w:hAnsi="Cambria Math"/>
                      </w:rPr>
                      <m:t>sin</m:t>
                    </m:r>
                  </m:fName>
                  <m:e>
                    <m:r>
                      <w:rPr>
                        <w:rFonts w:ascii="Cambria Math" w:hAnsi="Cambria Math"/>
                      </w:rPr>
                      <m:t>C</m:t>
                    </m:r>
                  </m:e>
                </m:func>
                <m:r>
                  <m:rPr>
                    <m:aln/>
                  </m:rPr>
                  <w:rPr>
                    <w:rFonts w:ascii="Cambria Math" w:hAnsi="Cambria Math"/>
                  </w:rPr>
                  <m:t>=</m:t>
                </m:r>
                <m:f>
                  <m:fPr>
                    <m:ctrlPr>
                      <w:rPr>
                        <w:rFonts w:ascii="Cambria Math" w:hAnsi="Cambria Math"/>
                        <w:i/>
                        <w:iCs/>
                      </w:rPr>
                    </m:ctrlPr>
                  </m:fPr>
                  <m:num>
                    <m:func>
                      <m:funcPr>
                        <m:ctrlPr>
                          <w:rPr>
                            <w:rFonts w:ascii="Cambria Math" w:hAnsi="Cambria Math"/>
                            <w:i/>
                            <w:iCs/>
                          </w:rPr>
                        </m:ctrlPr>
                      </m:funcPr>
                      <m:fName>
                        <m:r>
                          <m:rPr>
                            <m:sty m:val="p"/>
                          </m:rPr>
                          <w:rPr>
                            <w:rFonts w:ascii="Cambria Math" w:hAnsi="Cambria Math"/>
                          </w:rPr>
                          <m:t>sin</m:t>
                        </m:r>
                      </m:fName>
                      <m:e>
                        <m:r>
                          <w:rPr>
                            <w:rFonts w:ascii="Cambria Math" w:hAnsi="Cambria Math"/>
                          </w:rPr>
                          <m:t>25°</m:t>
                        </m:r>
                      </m:e>
                    </m:func>
                  </m:num>
                  <m:den>
                    <m:r>
                      <w:rPr>
                        <w:rFonts w:ascii="Cambria Math" w:hAnsi="Cambria Math"/>
                      </w:rPr>
                      <m:t>15</m:t>
                    </m:r>
                  </m:den>
                </m:f>
                <m:r>
                  <w:rPr>
                    <w:rFonts w:ascii="Cambria Math" w:hAnsi="Cambria Math"/>
                  </w:rPr>
                  <m:t>×9</m:t>
                </m:r>
                <m:r>
                  <m:rPr>
                    <m:sty m:val="p"/>
                  </m:rPr>
                  <w:rPr>
                    <w:rFonts w:ascii="Cambria Math" w:hAnsi="Cambria Math"/>
                  </w:rPr>
                  <w:br/>
                </m:r>
              </m:oMath>
              <m:oMath>
                <m:r>
                  <m:rPr>
                    <m:aln/>
                  </m:rPr>
                  <w:rPr>
                    <w:rFonts w:ascii="Cambria Math" w:hAnsi="Cambria Math"/>
                  </w:rPr>
                  <m:t>=0.25357…</m:t>
                </m:r>
              </m:oMath>
            </m:oMathPara>
          </w:p>
        </w:tc>
      </w:tr>
      <w:tr w:rsidR="00A0524E" w14:paraId="09B8A8E4" w14:textId="77777777" w:rsidTr="00BC7A5E">
        <w:tc>
          <w:tcPr>
            <w:tcW w:w="2515" w:type="dxa"/>
          </w:tcPr>
          <w:p w14:paraId="7E8B1B6A" w14:textId="41532BFF" w:rsidR="00A0524E" w:rsidRDefault="00A0524E" w:rsidP="00A0524E">
            <w:pPr>
              <w:pStyle w:val="ListBullet"/>
              <w:numPr>
                <w:ilvl w:val="0"/>
                <w:numId w:val="0"/>
              </w:numPr>
            </w:pPr>
            <m:oMathPara>
              <m:oMathParaPr>
                <m:jc m:val="centerGroup"/>
              </m:oMathParaPr>
              <m:oMath>
                <m:r>
                  <w:rPr>
                    <w:rFonts w:ascii="Cambria Math" w:hAnsi="Cambria Math"/>
                  </w:rPr>
                  <m:t>C</m:t>
                </m:r>
                <m:r>
                  <m:rPr>
                    <m:aln/>
                  </m:rPr>
                  <w:rPr>
                    <w:rFonts w:ascii="Cambria Math" w:hAnsi="Cambria Math"/>
                  </w:rPr>
                  <m:t>=44.778…</m:t>
                </m:r>
                <m:r>
                  <m:rPr>
                    <m:sty m:val="p"/>
                  </m:rPr>
                  <w:rPr>
                    <w:rFonts w:ascii="Cambria Math" w:hAnsi="Cambria Math"/>
                  </w:rPr>
                  <w:br/>
                </m:r>
              </m:oMath>
              <m:oMath>
                <m:r>
                  <m:rPr>
                    <m:aln/>
                  </m:rPr>
                  <w:rPr>
                    <w:rFonts w:ascii="Cambria Math" w:hAnsi="Cambria Math"/>
                  </w:rPr>
                  <m:t>≈45° </m:t>
                </m:r>
                <m:r>
                  <m:rPr>
                    <m:sty m:val="p"/>
                  </m:rPr>
                  <w:rPr>
                    <w:rFonts w:ascii="Cambria Math" w:hAnsi="Cambria Math"/>
                  </w:rPr>
                  <m:t>or</m:t>
                </m:r>
                <m:r>
                  <w:rPr>
                    <w:rFonts w:ascii="Cambria Math" w:hAnsi="Cambria Math"/>
                  </w:rPr>
                  <m:t> </m:t>
                </m:r>
                <m:d>
                  <m:dPr>
                    <m:ctrlPr>
                      <w:rPr>
                        <w:rFonts w:ascii="Cambria Math" w:hAnsi="Cambria Math"/>
                        <w:i/>
                        <w:iCs/>
                      </w:rPr>
                    </m:ctrlPr>
                  </m:dPr>
                  <m:e>
                    <m:r>
                      <w:rPr>
                        <w:rFonts w:ascii="Cambria Math" w:hAnsi="Cambria Math"/>
                      </w:rPr>
                      <m:t>180-45</m:t>
                    </m:r>
                  </m:e>
                </m:d>
                <m:r>
                  <w:rPr>
                    <w:rFonts w:ascii="Cambria Math" w:hAnsi="Cambria Math"/>
                  </w:rPr>
                  <m:t>°</m:t>
                </m:r>
                <m:r>
                  <m:rPr>
                    <m:sty m:val="p"/>
                  </m:rPr>
                  <w:rPr>
                    <w:rFonts w:ascii="Cambria Math" w:hAnsi="Cambria Math"/>
                  </w:rPr>
                  <w:br/>
                </m:r>
              </m:oMath>
              <m:oMath>
                <m:r>
                  <m:rPr>
                    <m:aln/>
                  </m:rPr>
                  <w:rPr>
                    <w:rFonts w:ascii="Cambria Math" w:hAnsi="Cambria Math"/>
                  </w:rPr>
                  <m:t>≈45° </m:t>
                </m:r>
                <m:r>
                  <m:rPr>
                    <m:sty m:val="p"/>
                  </m:rPr>
                  <w:rPr>
                    <w:rFonts w:ascii="Cambria Math" w:hAnsi="Cambria Math"/>
                  </w:rPr>
                  <m:t>or</m:t>
                </m:r>
                <m:r>
                  <w:rPr>
                    <w:rFonts w:ascii="Cambria Math" w:hAnsi="Cambria Math"/>
                  </w:rPr>
                  <m:t> 135°</m:t>
                </m:r>
              </m:oMath>
            </m:oMathPara>
          </w:p>
        </w:tc>
        <w:tc>
          <w:tcPr>
            <w:tcW w:w="2515" w:type="dxa"/>
          </w:tcPr>
          <w:p w14:paraId="39A7A3ED" w14:textId="589AD587" w:rsidR="00A0524E" w:rsidRDefault="00A0524E" w:rsidP="00A0524E">
            <w:pPr>
              <w:pStyle w:val="ListBullet"/>
              <w:numPr>
                <w:ilvl w:val="0"/>
                <w:numId w:val="0"/>
              </w:numPr>
            </w:pPr>
            <m:oMathPara>
              <m:oMathParaPr>
                <m:jc m:val="centerGroup"/>
              </m:oMathParaPr>
              <m:oMath>
                <m:r>
                  <w:rPr>
                    <w:rFonts w:ascii="Cambria Math" w:hAnsi="Cambria Math"/>
                  </w:rPr>
                  <m:t>C</m:t>
                </m:r>
                <m:r>
                  <m:rPr>
                    <m:aln/>
                  </m:rPr>
                  <w:rPr>
                    <w:rFonts w:ascii="Cambria Math" w:hAnsi="Cambria Math"/>
                  </w:rPr>
                  <m:t>=27.924…</m:t>
                </m:r>
                <m:r>
                  <m:rPr>
                    <m:sty m:val="p"/>
                  </m:rPr>
                  <w:rPr>
                    <w:rFonts w:ascii="Cambria Math" w:hAnsi="Cambria Math"/>
                  </w:rPr>
                  <w:br/>
                </m:r>
              </m:oMath>
              <m:oMath>
                <m:r>
                  <m:rPr>
                    <m:aln/>
                  </m:rPr>
                  <w:rPr>
                    <w:rFonts w:ascii="Cambria Math" w:hAnsi="Cambria Math"/>
                  </w:rPr>
                  <m:t>≈28° </m:t>
                </m:r>
                <m:r>
                  <m:rPr>
                    <m:sty m:val="p"/>
                  </m:rPr>
                  <w:rPr>
                    <w:rFonts w:ascii="Cambria Math" w:hAnsi="Cambria Math"/>
                  </w:rPr>
                  <m:t>or</m:t>
                </m:r>
                <m:r>
                  <w:rPr>
                    <w:rFonts w:ascii="Cambria Math" w:hAnsi="Cambria Math"/>
                  </w:rPr>
                  <m:t> </m:t>
                </m:r>
                <m:d>
                  <m:dPr>
                    <m:ctrlPr>
                      <w:rPr>
                        <w:rFonts w:ascii="Cambria Math" w:hAnsi="Cambria Math"/>
                        <w:i/>
                        <w:iCs/>
                      </w:rPr>
                    </m:ctrlPr>
                  </m:dPr>
                  <m:e>
                    <m:r>
                      <w:rPr>
                        <w:rFonts w:ascii="Cambria Math" w:hAnsi="Cambria Math"/>
                      </w:rPr>
                      <m:t>180-28</m:t>
                    </m:r>
                  </m:e>
                </m:d>
                <m:r>
                  <w:rPr>
                    <w:rFonts w:ascii="Cambria Math" w:hAnsi="Cambria Math"/>
                  </w:rPr>
                  <m:t>°</m:t>
                </m:r>
                <m:r>
                  <m:rPr>
                    <m:sty m:val="p"/>
                  </m:rPr>
                  <w:rPr>
                    <w:rFonts w:ascii="Cambria Math" w:hAnsi="Cambria Math"/>
                  </w:rPr>
                  <w:br/>
                </m:r>
              </m:oMath>
              <m:oMath>
                <m:r>
                  <m:rPr>
                    <m:aln/>
                  </m:rPr>
                  <w:rPr>
                    <w:rFonts w:ascii="Cambria Math" w:hAnsi="Cambria Math"/>
                  </w:rPr>
                  <m:t>≈28° </m:t>
                </m:r>
                <m:r>
                  <m:rPr>
                    <m:sty m:val="p"/>
                  </m:rPr>
                  <w:rPr>
                    <w:rFonts w:ascii="Cambria Math" w:hAnsi="Cambria Math"/>
                  </w:rPr>
                  <m:t>or</m:t>
                </m:r>
                <m:r>
                  <w:rPr>
                    <w:rFonts w:ascii="Cambria Math" w:hAnsi="Cambria Math"/>
                  </w:rPr>
                  <m:t> 152°</m:t>
                </m:r>
              </m:oMath>
            </m:oMathPara>
          </w:p>
        </w:tc>
        <w:tc>
          <w:tcPr>
            <w:tcW w:w="2515" w:type="dxa"/>
          </w:tcPr>
          <w:p w14:paraId="6F487CA8" w14:textId="6606A82C" w:rsidR="00A0524E" w:rsidRPr="0023254B" w:rsidRDefault="00A0524E" w:rsidP="00A0524E">
            <w:pPr>
              <w:pStyle w:val="ListBullet"/>
              <w:numPr>
                <w:ilvl w:val="0"/>
                <w:numId w:val="0"/>
              </w:numPr>
              <w:rPr>
                <w:rFonts w:eastAsia="Calibri"/>
                <w:iCs/>
              </w:rPr>
            </w:pPr>
            <m:oMathPara>
              <m:oMathParaPr>
                <m:jc m:val="centerGroup"/>
              </m:oMathParaPr>
              <m:oMath>
                <m:r>
                  <w:rPr>
                    <w:rFonts w:ascii="Cambria Math" w:hAnsi="Cambria Math"/>
                  </w:rPr>
                  <m:t>C</m:t>
                </m:r>
                <m:r>
                  <m:rPr>
                    <m:aln/>
                  </m:rPr>
                  <w:rPr>
                    <w:rFonts w:ascii="Cambria Math" w:hAnsi="Cambria Math"/>
                  </w:rPr>
                  <m:t>=49.527…</m:t>
                </m:r>
                <m:r>
                  <m:rPr>
                    <m:sty m:val="p"/>
                  </m:rPr>
                  <w:rPr>
                    <w:rFonts w:ascii="Cambria Math" w:hAnsi="Cambria Math"/>
                  </w:rPr>
                  <w:br/>
                </m:r>
              </m:oMath>
              <m:oMath>
                <m:r>
                  <m:rPr>
                    <m:aln/>
                  </m:rPr>
                  <w:rPr>
                    <w:rFonts w:ascii="Cambria Math" w:hAnsi="Cambria Math"/>
                  </w:rPr>
                  <m:t>≈50° </m:t>
                </m:r>
                <m:r>
                  <m:rPr>
                    <m:sty m:val="p"/>
                  </m:rPr>
                  <w:rPr>
                    <w:rFonts w:ascii="Cambria Math" w:hAnsi="Cambria Math"/>
                  </w:rPr>
                  <m:t>or</m:t>
                </m:r>
                <m:r>
                  <w:rPr>
                    <w:rFonts w:ascii="Cambria Math" w:hAnsi="Cambria Math"/>
                  </w:rPr>
                  <m:t> </m:t>
                </m:r>
                <m:d>
                  <m:dPr>
                    <m:ctrlPr>
                      <w:rPr>
                        <w:rFonts w:ascii="Cambria Math" w:hAnsi="Cambria Math"/>
                        <w:i/>
                        <w:iCs/>
                      </w:rPr>
                    </m:ctrlPr>
                  </m:dPr>
                  <m:e>
                    <m:r>
                      <w:rPr>
                        <w:rFonts w:ascii="Cambria Math" w:hAnsi="Cambria Math"/>
                      </w:rPr>
                      <m:t>180-50</m:t>
                    </m:r>
                  </m:e>
                </m:d>
                <m:r>
                  <w:rPr>
                    <w:rFonts w:ascii="Cambria Math" w:hAnsi="Cambria Math"/>
                  </w:rPr>
                  <m:t>°</m:t>
                </m:r>
                <m:r>
                  <m:rPr>
                    <m:sty m:val="p"/>
                  </m:rPr>
                  <w:rPr>
                    <w:rFonts w:ascii="Cambria Math" w:hAnsi="Cambria Math"/>
                  </w:rPr>
                  <w:br/>
                </m:r>
              </m:oMath>
              <m:oMath>
                <m:r>
                  <m:rPr>
                    <m:aln/>
                  </m:rPr>
                  <w:rPr>
                    <w:rFonts w:ascii="Cambria Math" w:hAnsi="Cambria Math"/>
                  </w:rPr>
                  <m:t>≈50° </m:t>
                </m:r>
                <m:r>
                  <m:rPr>
                    <m:sty m:val="p"/>
                  </m:rPr>
                  <w:rPr>
                    <w:rFonts w:ascii="Cambria Math" w:hAnsi="Cambria Math"/>
                  </w:rPr>
                  <m:t>or</m:t>
                </m:r>
                <m:r>
                  <w:rPr>
                    <w:rFonts w:ascii="Cambria Math" w:hAnsi="Cambria Math"/>
                  </w:rPr>
                  <m:t> 130°</m:t>
                </m:r>
              </m:oMath>
            </m:oMathPara>
          </w:p>
        </w:tc>
        <w:tc>
          <w:tcPr>
            <w:tcW w:w="2515" w:type="dxa"/>
          </w:tcPr>
          <w:p w14:paraId="4AE336C3" w14:textId="3303E8B9" w:rsidR="00A0524E" w:rsidRPr="0023254B" w:rsidRDefault="00A0524E" w:rsidP="00A0524E">
            <w:pPr>
              <w:pStyle w:val="ListBullet"/>
              <w:numPr>
                <w:ilvl w:val="0"/>
                <w:numId w:val="0"/>
              </w:numPr>
              <w:rPr>
                <w:rFonts w:eastAsia="Calibri"/>
                <w:iCs/>
              </w:rPr>
            </w:pPr>
            <m:oMathPara>
              <m:oMathParaPr>
                <m:jc m:val="centerGroup"/>
              </m:oMathParaPr>
              <m:oMath>
                <m:r>
                  <w:rPr>
                    <w:rFonts w:ascii="Cambria Math" w:hAnsi="Cambria Math"/>
                  </w:rPr>
                  <m:t>C</m:t>
                </m:r>
                <m:r>
                  <m:rPr>
                    <m:aln/>
                  </m:rPr>
                  <w:rPr>
                    <w:rFonts w:ascii="Cambria Math" w:hAnsi="Cambria Math"/>
                  </w:rPr>
                  <m:t>=14.688…</m:t>
                </m:r>
                <m:r>
                  <m:rPr>
                    <m:sty m:val="p"/>
                  </m:rPr>
                  <w:rPr>
                    <w:rFonts w:ascii="Cambria Math" w:hAnsi="Cambria Math"/>
                  </w:rPr>
                  <w:br/>
                </m:r>
              </m:oMath>
              <m:oMath>
                <m:r>
                  <m:rPr>
                    <m:aln/>
                  </m:rPr>
                  <w:rPr>
                    <w:rFonts w:ascii="Cambria Math" w:hAnsi="Cambria Math"/>
                  </w:rPr>
                  <m:t>≈15° </m:t>
                </m:r>
                <m:r>
                  <m:rPr>
                    <m:sty m:val="p"/>
                  </m:rPr>
                  <w:rPr>
                    <w:rFonts w:ascii="Cambria Math" w:hAnsi="Cambria Math"/>
                  </w:rPr>
                  <m:t>or</m:t>
                </m:r>
                <m:r>
                  <w:rPr>
                    <w:rFonts w:ascii="Cambria Math" w:hAnsi="Cambria Math"/>
                  </w:rPr>
                  <m:t> </m:t>
                </m:r>
                <m:d>
                  <m:dPr>
                    <m:ctrlPr>
                      <w:rPr>
                        <w:rFonts w:ascii="Cambria Math" w:hAnsi="Cambria Math"/>
                        <w:i/>
                        <w:iCs/>
                      </w:rPr>
                    </m:ctrlPr>
                  </m:dPr>
                  <m:e>
                    <m:r>
                      <w:rPr>
                        <w:rFonts w:ascii="Cambria Math" w:hAnsi="Cambria Math"/>
                      </w:rPr>
                      <m:t>180-15</m:t>
                    </m:r>
                  </m:e>
                </m:d>
                <m:r>
                  <w:rPr>
                    <w:rFonts w:ascii="Cambria Math" w:hAnsi="Cambria Math"/>
                  </w:rPr>
                  <m:t>°</m:t>
                </m:r>
                <m:r>
                  <m:rPr>
                    <m:sty m:val="p"/>
                  </m:rPr>
                  <w:rPr>
                    <w:rFonts w:ascii="Cambria Math" w:hAnsi="Cambria Math"/>
                  </w:rPr>
                  <w:br/>
                </m:r>
              </m:oMath>
              <m:oMath>
                <m:r>
                  <m:rPr>
                    <m:aln/>
                  </m:rPr>
                  <w:rPr>
                    <w:rFonts w:ascii="Cambria Math" w:hAnsi="Cambria Math"/>
                  </w:rPr>
                  <m:t>≈15° </m:t>
                </m:r>
                <m:r>
                  <m:rPr>
                    <m:sty m:val="p"/>
                  </m:rPr>
                  <w:rPr>
                    <w:rFonts w:ascii="Cambria Math" w:hAnsi="Cambria Math"/>
                  </w:rPr>
                  <m:t>or</m:t>
                </m:r>
                <m:r>
                  <w:rPr>
                    <w:rFonts w:ascii="Cambria Math" w:hAnsi="Cambria Math"/>
                  </w:rPr>
                  <m:t> 165°</m:t>
                </m:r>
              </m:oMath>
            </m:oMathPara>
          </w:p>
        </w:tc>
      </w:tr>
      <w:tr w:rsidR="00A0524E" w14:paraId="5CE2D831" w14:textId="77777777" w:rsidTr="00BC7A5E">
        <w:tc>
          <w:tcPr>
            <w:tcW w:w="2515" w:type="dxa"/>
          </w:tcPr>
          <w:p w14:paraId="41659964" w14:textId="73126145" w:rsidR="00A0524E" w:rsidRDefault="00A0524E" w:rsidP="00A0524E">
            <w:pPr>
              <w:pStyle w:val="ListBullet"/>
              <w:numPr>
                <w:ilvl w:val="0"/>
                <w:numId w:val="0"/>
              </w:numPr>
            </w:pPr>
            <w:r>
              <w:t xml:space="preserve">Triangle with acute angle </w:t>
            </w:r>
          </w:p>
          <w:p w14:paraId="3D7EB6DD" w14:textId="71BA5609" w:rsidR="00A0524E" w:rsidRDefault="00A0524E" w:rsidP="00A0524E">
            <w:pPr>
              <w:pStyle w:val="ListBullet"/>
              <w:numPr>
                <w:ilvl w:val="0"/>
                <w:numId w:val="0"/>
              </w:numPr>
            </w:pPr>
            <m:oMathPara>
              <m:oMath>
                <m:r>
                  <w:rPr>
                    <w:rFonts w:ascii="Cambria Math" w:hAnsi="Cambria Math"/>
                  </w:rPr>
                  <m:t>45°, 25°,110°</m:t>
                </m:r>
              </m:oMath>
            </m:oMathPara>
          </w:p>
        </w:tc>
        <w:tc>
          <w:tcPr>
            <w:tcW w:w="2515" w:type="dxa"/>
          </w:tcPr>
          <w:p w14:paraId="413A09E9" w14:textId="232A8B94" w:rsidR="00A0524E" w:rsidRDefault="00A0524E" w:rsidP="00A0524E">
            <w:pPr>
              <w:pStyle w:val="ListBullet"/>
              <w:numPr>
                <w:ilvl w:val="0"/>
                <w:numId w:val="0"/>
              </w:numPr>
            </w:pPr>
            <w:r>
              <w:t xml:space="preserve">Triangle with acute angle </w:t>
            </w:r>
          </w:p>
          <w:p w14:paraId="6A9B1060" w14:textId="77777777" w:rsidR="00A0524E" w:rsidRDefault="00A0524E" w:rsidP="00A0524E">
            <w:pPr>
              <w:pStyle w:val="ListBullet"/>
              <w:numPr>
                <w:ilvl w:val="0"/>
                <w:numId w:val="0"/>
              </w:numPr>
            </w:pPr>
            <m:oMathPara>
              <m:oMath>
                <m:r>
                  <w:rPr>
                    <w:rFonts w:ascii="Cambria Math" w:hAnsi="Cambria Math"/>
                  </w:rPr>
                  <m:t>28°, 35°,117°</m:t>
                </m:r>
              </m:oMath>
            </m:oMathPara>
          </w:p>
        </w:tc>
        <w:tc>
          <w:tcPr>
            <w:tcW w:w="2515" w:type="dxa"/>
          </w:tcPr>
          <w:p w14:paraId="59D01FD2" w14:textId="32397BD1" w:rsidR="00A0524E" w:rsidRDefault="00A0524E" w:rsidP="00A0524E">
            <w:pPr>
              <w:pStyle w:val="ListBullet"/>
              <w:numPr>
                <w:ilvl w:val="0"/>
                <w:numId w:val="0"/>
              </w:numPr>
            </w:pPr>
            <w:r>
              <w:t xml:space="preserve">Triangle with acute angle </w:t>
            </w:r>
          </w:p>
          <w:p w14:paraId="2061992D" w14:textId="77777777" w:rsidR="00A0524E" w:rsidRDefault="00A0524E" w:rsidP="00A0524E">
            <w:pPr>
              <w:pStyle w:val="ListBullet"/>
              <w:numPr>
                <w:ilvl w:val="0"/>
                <w:numId w:val="0"/>
              </w:numPr>
            </w:pPr>
            <m:oMathPara>
              <m:oMath>
                <m:r>
                  <w:rPr>
                    <w:rFonts w:ascii="Cambria Math" w:hAnsi="Cambria Math"/>
                  </w:rPr>
                  <m:t>50°, 25°,105°</m:t>
                </m:r>
              </m:oMath>
            </m:oMathPara>
          </w:p>
        </w:tc>
        <w:tc>
          <w:tcPr>
            <w:tcW w:w="2515" w:type="dxa"/>
          </w:tcPr>
          <w:p w14:paraId="5B3E1DAD" w14:textId="624FCC9A" w:rsidR="00A0524E" w:rsidRDefault="00A0524E" w:rsidP="00A0524E">
            <w:pPr>
              <w:pStyle w:val="ListBullet"/>
              <w:numPr>
                <w:ilvl w:val="0"/>
                <w:numId w:val="0"/>
              </w:numPr>
            </w:pPr>
            <w:r>
              <w:t xml:space="preserve">Triangle with acute angle </w:t>
            </w:r>
          </w:p>
          <w:p w14:paraId="790556E0" w14:textId="77777777" w:rsidR="00A0524E" w:rsidRDefault="00A0524E" w:rsidP="00A0524E">
            <w:pPr>
              <w:pStyle w:val="ListBullet"/>
              <w:numPr>
                <w:ilvl w:val="0"/>
                <w:numId w:val="0"/>
              </w:numPr>
            </w:pPr>
            <m:oMathPara>
              <m:oMath>
                <m:r>
                  <w:rPr>
                    <w:rFonts w:ascii="Cambria Math" w:hAnsi="Cambria Math"/>
                  </w:rPr>
                  <m:t>15°, 25°,140°</m:t>
                </m:r>
              </m:oMath>
            </m:oMathPara>
          </w:p>
        </w:tc>
      </w:tr>
      <w:tr w:rsidR="00A0524E" w14:paraId="0EF03636" w14:textId="77777777" w:rsidTr="00BC7A5E">
        <w:tc>
          <w:tcPr>
            <w:tcW w:w="2515" w:type="dxa"/>
          </w:tcPr>
          <w:p w14:paraId="14D5CB79" w14:textId="6A6CF104" w:rsidR="00A0524E" w:rsidRDefault="00A0524E" w:rsidP="00A0524E">
            <w:pPr>
              <w:pStyle w:val="ListBullet"/>
              <w:numPr>
                <w:ilvl w:val="0"/>
                <w:numId w:val="0"/>
              </w:numPr>
            </w:pPr>
            <w:r>
              <w:t>Triangle with obtuse angle</w:t>
            </w:r>
          </w:p>
          <w:p w14:paraId="043D1D40" w14:textId="68EB9242" w:rsidR="00A0524E" w:rsidRDefault="00A0524E" w:rsidP="00A0524E">
            <w:pPr>
              <w:pStyle w:val="ListBullet"/>
              <w:numPr>
                <w:ilvl w:val="0"/>
                <w:numId w:val="0"/>
              </w:numPr>
            </w:pPr>
            <m:oMathPara>
              <m:oMath>
                <m:r>
                  <w:rPr>
                    <w:rFonts w:ascii="Cambria Math" w:hAnsi="Cambria Math"/>
                  </w:rPr>
                  <m:t>135°, 25°,20°</m:t>
                </m:r>
              </m:oMath>
            </m:oMathPara>
          </w:p>
        </w:tc>
        <w:tc>
          <w:tcPr>
            <w:tcW w:w="2515" w:type="dxa"/>
          </w:tcPr>
          <w:p w14:paraId="3797C497" w14:textId="706711E6" w:rsidR="00A0524E" w:rsidRDefault="00A0524E" w:rsidP="00A0524E">
            <w:pPr>
              <w:pStyle w:val="ListBullet"/>
              <w:numPr>
                <w:ilvl w:val="0"/>
                <w:numId w:val="0"/>
              </w:numPr>
            </w:pPr>
            <w:r>
              <w:t>Triangle with obtuse angle</w:t>
            </w:r>
          </w:p>
          <w:p w14:paraId="545DB25D" w14:textId="77777777" w:rsidR="00A0524E" w:rsidRDefault="00A0524E" w:rsidP="00A0524E">
            <w:pPr>
              <w:pStyle w:val="ListBullet"/>
              <w:numPr>
                <w:ilvl w:val="0"/>
                <w:numId w:val="0"/>
              </w:numPr>
            </w:pPr>
            <m:oMathPara>
              <m:oMath>
                <m:r>
                  <w:rPr>
                    <w:rFonts w:ascii="Cambria Math" w:hAnsi="Cambria Math"/>
                  </w:rPr>
                  <m:t>152°+35°&gt;180°</m:t>
                </m:r>
              </m:oMath>
            </m:oMathPara>
          </w:p>
        </w:tc>
        <w:tc>
          <w:tcPr>
            <w:tcW w:w="2515" w:type="dxa"/>
          </w:tcPr>
          <w:p w14:paraId="29908E00" w14:textId="3D269087" w:rsidR="00A0524E" w:rsidRDefault="00A0524E" w:rsidP="00A0524E">
            <w:pPr>
              <w:pStyle w:val="ListBullet"/>
              <w:numPr>
                <w:ilvl w:val="0"/>
                <w:numId w:val="0"/>
              </w:numPr>
            </w:pPr>
            <w:r>
              <w:t>Triangle with obtuse angle</w:t>
            </w:r>
          </w:p>
          <w:p w14:paraId="29A46547" w14:textId="77777777" w:rsidR="00A0524E" w:rsidRDefault="00A0524E" w:rsidP="00A0524E">
            <w:pPr>
              <w:pStyle w:val="ListBullet"/>
              <w:numPr>
                <w:ilvl w:val="0"/>
                <w:numId w:val="0"/>
              </w:numPr>
            </w:pPr>
            <m:oMathPara>
              <m:oMath>
                <m:r>
                  <w:rPr>
                    <w:rFonts w:ascii="Cambria Math" w:hAnsi="Cambria Math"/>
                  </w:rPr>
                  <m:t>130°, 25°,25°</m:t>
                </m:r>
              </m:oMath>
            </m:oMathPara>
          </w:p>
        </w:tc>
        <w:tc>
          <w:tcPr>
            <w:tcW w:w="2515" w:type="dxa"/>
          </w:tcPr>
          <w:p w14:paraId="22CE0F04" w14:textId="0B835B25" w:rsidR="00A0524E" w:rsidRDefault="00A0524E" w:rsidP="00A0524E">
            <w:pPr>
              <w:pStyle w:val="ListBullet"/>
              <w:numPr>
                <w:ilvl w:val="0"/>
                <w:numId w:val="0"/>
              </w:numPr>
            </w:pPr>
            <w:r>
              <w:t>Triangle with obtuse angle</w:t>
            </w:r>
          </w:p>
          <w:p w14:paraId="5622C519" w14:textId="77777777" w:rsidR="00A0524E" w:rsidRDefault="00A0524E" w:rsidP="00A0524E">
            <w:pPr>
              <w:pStyle w:val="ListBullet"/>
              <w:numPr>
                <w:ilvl w:val="0"/>
                <w:numId w:val="0"/>
              </w:numPr>
            </w:pPr>
            <m:oMathPara>
              <m:oMath>
                <m:r>
                  <w:rPr>
                    <w:rFonts w:ascii="Cambria Math" w:hAnsi="Cambria Math"/>
                  </w:rPr>
                  <m:t>165°+25°&gt;180°</m:t>
                </m:r>
              </m:oMath>
            </m:oMathPara>
          </w:p>
        </w:tc>
      </w:tr>
      <w:tr w:rsidR="00A0524E" w14:paraId="5C66F138" w14:textId="77777777" w:rsidTr="00BC7A5E">
        <w:tc>
          <w:tcPr>
            <w:tcW w:w="2515" w:type="dxa"/>
          </w:tcPr>
          <w:p w14:paraId="305C7F33" w14:textId="0F390C33" w:rsidR="00A0524E" w:rsidRDefault="00A0524E" w:rsidP="00A0524E">
            <w:pPr>
              <w:pStyle w:val="ListBullet"/>
              <w:numPr>
                <w:ilvl w:val="0"/>
                <w:numId w:val="0"/>
              </w:numPr>
            </w:pPr>
            <m:oMathPara>
              <m:oMath>
                <m:r>
                  <m:rPr>
                    <m:sty m:val="p"/>
                  </m:rPr>
                  <w:rPr>
                    <w:rFonts w:ascii="Cambria Math" w:hAnsi="Cambria Math"/>
                  </w:rPr>
                  <m:t>∴∠C=45° and 135°</m:t>
                </m:r>
              </m:oMath>
            </m:oMathPara>
          </w:p>
        </w:tc>
        <w:tc>
          <w:tcPr>
            <w:tcW w:w="2515" w:type="dxa"/>
          </w:tcPr>
          <w:p w14:paraId="6788893D" w14:textId="77777777" w:rsidR="00A0524E" w:rsidRDefault="00A0524E" w:rsidP="00A0524E">
            <w:pPr>
              <w:pStyle w:val="ListBullet"/>
              <w:numPr>
                <w:ilvl w:val="0"/>
                <w:numId w:val="0"/>
              </w:numPr>
            </w:pPr>
            <m:oMathPara>
              <m:oMath>
                <m:r>
                  <m:rPr>
                    <m:sty m:val="p"/>
                  </m:rPr>
                  <w:rPr>
                    <w:rFonts w:ascii="Cambria Math" w:hAnsi="Cambria Math"/>
                  </w:rPr>
                  <m:t>∴∠C=28°</m:t>
                </m:r>
              </m:oMath>
            </m:oMathPara>
          </w:p>
        </w:tc>
        <w:tc>
          <w:tcPr>
            <w:tcW w:w="2515" w:type="dxa"/>
          </w:tcPr>
          <w:p w14:paraId="7C05CE76" w14:textId="77777777" w:rsidR="00A0524E" w:rsidRPr="003E3B9C" w:rsidRDefault="00A0524E" w:rsidP="00A0524E">
            <w:pPr>
              <w:pStyle w:val="ListBullet"/>
              <w:numPr>
                <w:ilvl w:val="0"/>
                <w:numId w:val="0"/>
              </w:numPr>
              <w:rPr>
                <w:rFonts w:eastAsia="Calibri"/>
                <w:iCs/>
              </w:rPr>
            </w:pPr>
            <m:oMathPara>
              <m:oMath>
                <m:r>
                  <m:rPr>
                    <m:sty m:val="p"/>
                  </m:rPr>
                  <w:rPr>
                    <w:rFonts w:ascii="Cambria Math" w:hAnsi="Cambria Math"/>
                  </w:rPr>
                  <m:t>∴∠C=50° and 130°</m:t>
                </m:r>
              </m:oMath>
            </m:oMathPara>
          </w:p>
        </w:tc>
        <w:tc>
          <w:tcPr>
            <w:tcW w:w="2515" w:type="dxa"/>
          </w:tcPr>
          <w:p w14:paraId="05CE74E4" w14:textId="77777777" w:rsidR="00A0524E" w:rsidRPr="003E3B9C" w:rsidRDefault="00A0524E" w:rsidP="00A0524E">
            <w:pPr>
              <w:pStyle w:val="ListBullet"/>
              <w:numPr>
                <w:ilvl w:val="0"/>
                <w:numId w:val="0"/>
              </w:numPr>
              <w:rPr>
                <w:rFonts w:eastAsia="Calibri"/>
                <w:iCs/>
              </w:rPr>
            </w:pPr>
            <m:oMathPara>
              <m:oMath>
                <m:r>
                  <m:rPr>
                    <m:sty m:val="p"/>
                  </m:rPr>
                  <w:rPr>
                    <w:rFonts w:ascii="Cambria Math" w:hAnsi="Cambria Math"/>
                  </w:rPr>
                  <m:t>∴∠C=15°</m:t>
                </m:r>
              </m:oMath>
            </m:oMathPara>
          </w:p>
        </w:tc>
      </w:tr>
    </w:tbl>
    <w:p w14:paraId="142B25C8" w14:textId="77777777" w:rsidR="00736F3D" w:rsidRDefault="00736F3D" w:rsidP="00152A88">
      <w:pPr>
        <w:pStyle w:val="ListBullet"/>
        <w:numPr>
          <w:ilvl w:val="0"/>
          <w:numId w:val="0"/>
        </w:numPr>
        <w:spacing w:before="120"/>
        <w:ind w:left="567" w:hanging="567"/>
        <w:rPr>
          <w:rFonts w:eastAsiaTheme="minorEastAsia"/>
        </w:rPr>
      </w:pPr>
    </w:p>
    <w:p w14:paraId="42871265" w14:textId="77777777" w:rsidR="00536537" w:rsidRDefault="00536537" w:rsidP="00152A88">
      <w:pPr>
        <w:pStyle w:val="ListBullet"/>
        <w:numPr>
          <w:ilvl w:val="0"/>
          <w:numId w:val="0"/>
        </w:numPr>
        <w:spacing w:before="120"/>
        <w:sectPr w:rsidR="00536537" w:rsidSect="000E4B77">
          <w:pgSz w:w="11900" w:h="16840"/>
          <w:pgMar w:top="1134" w:right="1134" w:bottom="1134" w:left="1134" w:header="709" w:footer="709" w:gutter="0"/>
          <w:cols w:space="708"/>
          <w:docGrid w:linePitch="360"/>
        </w:sectPr>
      </w:pPr>
    </w:p>
    <w:p w14:paraId="4C08A8C5" w14:textId="021D3112" w:rsidR="000C3F58" w:rsidRDefault="00DE3399" w:rsidP="00152A88">
      <w:pPr>
        <w:pStyle w:val="Heading3"/>
      </w:pPr>
      <w:r>
        <w:lastRenderedPageBreak/>
        <w:t>Appendix C – HSC</w:t>
      </w:r>
      <w:r w:rsidR="009B41DC">
        <w:t>-</w:t>
      </w:r>
      <w:r>
        <w:t xml:space="preserve">style questions </w:t>
      </w:r>
    </w:p>
    <w:p w14:paraId="6AEB56D1" w14:textId="74EEFBD4" w:rsidR="004E29A3" w:rsidRPr="00522223" w:rsidRDefault="003E2B20" w:rsidP="00522223">
      <w:pPr>
        <w:rPr>
          <w:rStyle w:val="Strong"/>
        </w:rPr>
      </w:pPr>
      <w:r w:rsidRPr="00522223">
        <w:rPr>
          <w:rStyle w:val="Strong"/>
        </w:rPr>
        <w:t>Question 1</w:t>
      </w:r>
    </w:p>
    <w:p w14:paraId="43C800AF" w14:textId="05334756" w:rsidR="001F192F" w:rsidRPr="00C76715" w:rsidRDefault="00EF6D30" w:rsidP="00152A88">
      <w:pPr>
        <w:rPr>
          <w:rFonts w:eastAsiaTheme="minorEastAsia"/>
        </w:rPr>
      </w:pPr>
      <m:oMathPara>
        <m:oMathParaPr>
          <m:jc m:val="left"/>
        </m:oMathParaP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Z</m:t>
                  </m:r>
                </m:e>
              </m:func>
            </m:num>
            <m:den>
              <m:r>
                <w:rPr>
                  <w:rFonts w:ascii="Cambria Math" w:hAnsi="Cambria Math"/>
                </w:rPr>
                <m:t>z</m:t>
              </m:r>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Y</m:t>
                  </m:r>
                </m:e>
              </m:func>
            </m:num>
            <m:den>
              <m:r>
                <w:rPr>
                  <w:rFonts w:ascii="Cambria Math" w:hAnsi="Cambria Math"/>
                </w:rPr>
                <m:t>y</m:t>
              </m:r>
            </m:den>
          </m:f>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sin</m:t>
              </m:r>
            </m:fName>
            <m:e>
              <m:r>
                <w:rPr>
                  <w:rFonts w:ascii="Cambria Math" w:hAnsi="Cambria Math"/>
                </w:rPr>
                <m:t>Z</m:t>
              </m:r>
              <m:r>
                <m:rPr>
                  <m:aln/>
                </m:rPr>
                <w:rPr>
                  <w:rFonts w:ascii="Cambria Math" w:hAnsi="Cambria Math"/>
                </w:rPr>
                <m:t>=</m:t>
              </m:r>
              <m:f>
                <m:fPr>
                  <m:ctrlPr>
                    <w:rPr>
                      <w:rFonts w:ascii="Cambria Math" w:hAnsi="Cambria Math"/>
                      <w:i/>
                    </w:rPr>
                  </m:ctrlPr>
                </m:fPr>
                <m:num>
                  <m:r>
                    <w:rPr>
                      <w:rFonts w:ascii="Cambria Math" w:hAnsi="Cambria Math"/>
                    </w:rPr>
                    <m:t>z</m:t>
                  </m:r>
                  <m:func>
                    <m:funcPr>
                      <m:ctrlPr>
                        <w:rPr>
                          <w:rFonts w:ascii="Cambria Math" w:hAnsi="Cambria Math"/>
                          <w:i/>
                        </w:rPr>
                      </m:ctrlPr>
                    </m:funcPr>
                    <m:fName>
                      <m:r>
                        <m:rPr>
                          <m:sty m:val="p"/>
                        </m:rPr>
                        <w:rPr>
                          <w:rFonts w:ascii="Cambria Math" w:hAnsi="Cambria Math"/>
                        </w:rPr>
                        <m:t>sin</m:t>
                      </m:r>
                    </m:fName>
                    <m:e>
                      <m:r>
                        <w:rPr>
                          <w:rFonts w:ascii="Cambria Math" w:hAnsi="Cambria Math"/>
                        </w:rPr>
                        <m:t>Y</m:t>
                      </m:r>
                    </m:e>
                  </m:func>
                </m:num>
                <m:den>
                  <m:r>
                    <w:rPr>
                      <w:rFonts w:ascii="Cambria Math" w:hAnsi="Cambria Math"/>
                    </w:rPr>
                    <m:t>y</m:t>
                  </m:r>
                </m:den>
              </m:f>
            </m:e>
          </m:func>
          <m:r>
            <m:rPr>
              <m:sty m:val="p"/>
            </m:rPr>
            <w:rPr>
              <w:rFonts w:ascii="Cambria Math" w:hAnsi="Cambria Math"/>
            </w:rPr>
            <w:br/>
          </m:r>
        </m:oMath>
        <m:oMath>
          <m:r>
            <m:rPr>
              <m:aln/>
            </m:rPr>
            <w:rPr>
              <w:rFonts w:ascii="Cambria Math" w:hAnsi="Cambria Math"/>
            </w:rPr>
            <m:t>=8×</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37°</m:t>
                  </m:r>
                </m:e>
              </m:func>
            </m:num>
            <m:den>
              <m:r>
                <w:rPr>
                  <w:rFonts w:ascii="Cambria Math" w:hAnsi="Cambria Math"/>
                </w:rPr>
                <m:t>6</m:t>
              </m:r>
            </m:den>
          </m:f>
          <m:r>
            <w:rPr>
              <w:rFonts w:ascii="Cambria Math" w:hAnsi="Cambria Math"/>
            </w:rPr>
            <m:t>≈0.802420</m:t>
          </m:r>
        </m:oMath>
      </m:oMathPara>
    </w:p>
    <w:p w14:paraId="2FFB6468" w14:textId="43098585" w:rsidR="00C76715" w:rsidRPr="003E2B20" w:rsidRDefault="00EF6D30" w:rsidP="00152A88">
      <w:pPr>
        <w:rPr>
          <w:rFonts w:eastAsiaTheme="minorEastAsia"/>
        </w:rPr>
      </w:pPr>
      <m:oMathPara>
        <m:oMathParaPr>
          <m:jc m:val="left"/>
        </m:oMathParaP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m:t>
                  </m:r>
                  <m:r>
                    <w:rPr>
                      <w:rFonts w:ascii="Cambria Math" w:hAnsi="Cambria Math"/>
                    </w:rPr>
                    <m:t>1</m:t>
                  </m:r>
                  <m:ctrlPr>
                    <w:rPr>
                      <w:rFonts w:ascii="Cambria Math" w:hAnsi="Cambria Math"/>
                    </w:rPr>
                  </m:ctrlPr>
                </m:sup>
              </m:sSup>
            </m:fName>
            <m:e>
              <m:r>
                <w:rPr>
                  <w:rFonts w:ascii="Cambria Math" w:hAnsi="Cambria Math"/>
                </w:rPr>
                <m:t>(0.802420</m:t>
              </m:r>
            </m:e>
          </m:func>
          <m:r>
            <w:rPr>
              <w:rFonts w:ascii="Cambria Math" w:hAnsi="Cambria Math"/>
            </w:rPr>
            <m:t>)≈53°</m:t>
          </m:r>
          <m:r>
            <m:rPr>
              <m:sty m:val="p"/>
            </m:rPr>
            <w:rPr>
              <w:rFonts w:ascii="Cambria Math" w:hAnsi="Cambria Math"/>
            </w:rPr>
            <w:br/>
          </m:r>
        </m:oMath>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=180°-</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≈127°</m:t>
          </m:r>
        </m:oMath>
      </m:oMathPara>
    </w:p>
    <w:p w14:paraId="2318BF10" w14:textId="0C793075" w:rsidR="003E2B20" w:rsidRPr="00822BF2" w:rsidRDefault="003E2B20" w:rsidP="00152A88">
      <w:pPr>
        <w:rPr>
          <w:rFonts w:eastAsiaTheme="minorEastAsia"/>
        </w:rPr>
      </w:pPr>
      <w:r>
        <w:rPr>
          <w:rFonts w:eastAsiaTheme="minorEastAsia"/>
        </w:rPr>
        <w:t xml:space="preserve">Triangle with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has angles </w:t>
      </w:r>
      <m:oMath>
        <m:r>
          <w:rPr>
            <w:rFonts w:ascii="Cambria Math" w:eastAsiaTheme="minorEastAsia" w:hAnsi="Cambria Math"/>
          </w:rPr>
          <m:t>53°, 37°, 90°∴</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=53°</m:t>
        </m:r>
      </m:oMath>
      <w:r w:rsidR="0038064F">
        <w:rPr>
          <w:rFonts w:eastAsiaTheme="minorEastAsia"/>
        </w:rPr>
        <w:t xml:space="preserve"> </w:t>
      </w:r>
      <w:r w:rsidR="0038064F">
        <w:rPr>
          <w:rFonts w:eastAsiaTheme="minorEastAsia"/>
        </w:rPr>
        <w:br/>
        <w:t xml:space="preserve">Triangle with </w:t>
      </w:r>
      <m:oMath>
        <m:sSub>
          <m:sSubPr>
            <m:ctrlPr>
              <w:rPr>
                <w:rFonts w:ascii="Cambria Math" w:hAnsi="Cambria Math"/>
                <w:i/>
              </w:rPr>
            </m:ctrlPr>
          </m:sSubPr>
          <m:e>
            <m:r>
              <w:rPr>
                <w:rFonts w:ascii="Cambria Math" w:hAnsi="Cambria Math"/>
              </w:rPr>
              <m:t>Z</m:t>
            </m:r>
          </m:e>
          <m:sub>
            <m:r>
              <w:rPr>
                <w:rFonts w:ascii="Cambria Math" w:hAnsi="Cambria Math"/>
              </w:rPr>
              <m:t>2</m:t>
            </m:r>
          </m:sub>
        </m:sSub>
      </m:oMath>
      <w:r w:rsidR="0038064F">
        <w:rPr>
          <w:rFonts w:eastAsiaTheme="minorEastAsia"/>
        </w:rPr>
        <w:t xml:space="preserve"> has angles </w:t>
      </w:r>
      <m:oMath>
        <m:r>
          <w:rPr>
            <w:rFonts w:ascii="Cambria Math" w:eastAsiaTheme="minorEastAsia" w:hAnsi="Cambria Math"/>
          </w:rPr>
          <m:t>127°, 37°, 16°∴</m:t>
        </m:r>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=127°</m:t>
        </m:r>
      </m:oMath>
    </w:p>
    <w:p w14:paraId="1B94C788" w14:textId="794D6DD4" w:rsidR="00FE79F8" w:rsidRPr="00522223" w:rsidRDefault="0004579C" w:rsidP="00522223">
      <w:pPr>
        <w:rPr>
          <w:rStyle w:val="Strong"/>
        </w:rPr>
      </w:pPr>
      <w:r w:rsidRPr="00522223">
        <w:rPr>
          <w:rStyle w:val="Strong"/>
        </w:rPr>
        <w:t>Question 2</w:t>
      </w:r>
    </w:p>
    <w:p w14:paraId="471BF62A" w14:textId="625F965A" w:rsidR="00353C3D" w:rsidRDefault="00353C3D" w:rsidP="00152A88">
      <w:pPr>
        <w:rPr>
          <w:rFonts w:eastAsiaTheme="minorEastAsia"/>
        </w:rPr>
      </w:pPr>
      <w:r>
        <w:t>To find the perimeter</w:t>
      </w:r>
      <w:r w:rsidR="00016662">
        <w:t xml:space="preserve">, </w:t>
      </w:r>
      <w:r w:rsidR="00236572">
        <w:t xml:space="preserve">we would need </w:t>
      </w:r>
      <w:r w:rsidR="00016662">
        <w:t xml:space="preserve">the length of the side opposite angle </w:t>
      </w:r>
      <m:oMath>
        <m:r>
          <w:rPr>
            <w:rFonts w:ascii="Cambria Math" w:hAnsi="Cambria Math"/>
          </w:rPr>
          <m:t>D</m:t>
        </m:r>
      </m:oMath>
      <w:r w:rsidR="00016662">
        <w:rPr>
          <w:rFonts w:eastAsiaTheme="minorEastAsia"/>
        </w:rPr>
        <w:t>.</w:t>
      </w:r>
      <w:r w:rsidR="00236572">
        <w:rPr>
          <w:rFonts w:eastAsiaTheme="minorEastAsia"/>
        </w:rPr>
        <w:t xml:space="preserve"> To find this length using the sine rule, we need the measure of angle </w:t>
      </w:r>
      <m:oMath>
        <m:r>
          <w:rPr>
            <w:rFonts w:ascii="Cambria Math" w:eastAsiaTheme="minorEastAsia" w:hAnsi="Cambria Math"/>
          </w:rPr>
          <m:t>D</m:t>
        </m:r>
      </m:oMath>
      <w:r w:rsidR="00236572">
        <w:rPr>
          <w:rFonts w:eastAsiaTheme="minorEastAsia"/>
        </w:rPr>
        <w:t xml:space="preserve"> first.</w:t>
      </w:r>
      <w:r w:rsidR="009D6700" w:rsidRPr="009D6700">
        <w:rPr>
          <w:rFonts w:eastAsiaTheme="minorEastAsia"/>
          <w:noProof/>
        </w:rPr>
        <w:t xml:space="preserve"> </w:t>
      </w:r>
    </w:p>
    <w:p w14:paraId="7AEEC922" w14:textId="77777777" w:rsidR="009D6700" w:rsidRDefault="009D6700" w:rsidP="00CB6481">
      <w:pPr>
        <w:rPr>
          <w:rFonts w:eastAsiaTheme="minorEastAsia"/>
        </w:rPr>
      </w:pPr>
      <w:r w:rsidRPr="001920D9">
        <w:rPr>
          <w:rFonts w:eastAsiaTheme="minorEastAsia"/>
          <w:noProof/>
        </w:rPr>
        <w:drawing>
          <wp:inline distT="0" distB="0" distL="0" distR="0" wp14:anchorId="5C073CCC" wp14:editId="1CB45519">
            <wp:extent cx="1785620" cy="2061210"/>
            <wp:effectExtent l="0" t="0" r="5080" b="0"/>
            <wp:docPr id="1563571775" name="Picture 1" descr="Triangle DEF with angle F 32 degrees, side e 28cm and side f 17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571775" name="Picture 1" descr="Triangle DEF with angle F 32 degrees, side e 28cm and side f 17cm."/>
                    <pic:cNvPicPr/>
                  </pic:nvPicPr>
                  <pic:blipFill>
                    <a:blip r:embed="rId31">
                      <a:extLst>
                        <a:ext uri="{28A0092B-C50C-407E-A947-70E740481C1C}">
                          <a14:useLocalDpi xmlns:a14="http://schemas.microsoft.com/office/drawing/2010/main" val="0"/>
                        </a:ext>
                      </a:extLst>
                    </a:blip>
                    <a:stretch>
                      <a:fillRect/>
                    </a:stretch>
                  </pic:blipFill>
                  <pic:spPr>
                    <a:xfrm>
                      <a:off x="0" y="0"/>
                      <a:ext cx="1785620" cy="2061210"/>
                    </a:xfrm>
                    <a:prstGeom prst="rect">
                      <a:avLst/>
                    </a:prstGeom>
                  </pic:spPr>
                </pic:pic>
              </a:graphicData>
            </a:graphic>
          </wp:inline>
        </w:drawing>
      </w:r>
    </w:p>
    <w:p w14:paraId="1CDC8FB0" w14:textId="4D3164A4" w:rsidR="007A4372" w:rsidRDefault="007A4372" w:rsidP="00152A88">
      <w:pPr>
        <w:rPr>
          <w:rFonts w:eastAsiaTheme="minorEastAsia"/>
        </w:rPr>
      </w:pPr>
      <w:r>
        <w:rPr>
          <w:rFonts w:eastAsiaTheme="minorEastAsia"/>
        </w:rPr>
        <w:t>Using sine rule:</w:t>
      </w:r>
      <w:r w:rsidR="001920D9" w:rsidRPr="001920D9">
        <w:rPr>
          <w:noProof/>
        </w:rPr>
        <w:t xml:space="preserve"> </w:t>
      </w:r>
    </w:p>
    <w:p w14:paraId="29798A62" w14:textId="653D807B" w:rsidR="00DB0BCD" w:rsidRPr="00DB0BCD" w:rsidRDefault="00EF6D30" w:rsidP="00152A88">
      <w:pPr>
        <w:rPr>
          <w:rFonts w:eastAsiaTheme="minorEastAsia"/>
        </w:rPr>
      </w:pPr>
      <m:oMathPara>
        <m:oMathParaPr>
          <m:jc m:val="left"/>
        </m:oMathParaP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E</m:t>
                  </m:r>
                </m:e>
              </m:func>
            </m:num>
            <m:den>
              <m:r>
                <w:rPr>
                  <w:rFonts w:ascii="Cambria Math" w:hAnsi="Cambria Math"/>
                </w:rPr>
                <m:t>28</m:t>
              </m:r>
            </m:den>
          </m:f>
          <m:r>
            <m:rPr>
              <m:aln/>
            </m:rP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32°</m:t>
                  </m:r>
                </m:e>
              </m:func>
            </m:num>
            <m:den>
              <m:r>
                <w:rPr>
                  <w:rFonts w:ascii="Cambria Math" w:hAnsi="Cambria Math"/>
                </w:rPr>
                <m:t>17</m:t>
              </m:r>
            </m:den>
          </m:f>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sin</m:t>
              </m:r>
            </m:fName>
            <m:e>
              <m:r>
                <w:rPr>
                  <w:rFonts w:ascii="Cambria Math" w:hAnsi="Cambria Math"/>
                </w:rPr>
                <m:t>E</m:t>
              </m:r>
              <m:r>
                <m:rPr>
                  <m:aln/>
                </m:rPr>
                <w:rPr>
                  <w:rFonts w:ascii="Cambria Math" w:hAnsi="Cambria Math"/>
                </w:rPr>
                <m:t>=</m:t>
              </m:r>
            </m:e>
          </m:func>
          <m:f>
            <m:fPr>
              <m:ctrlPr>
                <w:rPr>
                  <w:rFonts w:ascii="Cambria Math" w:hAnsi="Cambria Math"/>
                  <w:i/>
                </w:rPr>
              </m:ctrlPr>
            </m:fPr>
            <m:num>
              <m:r>
                <w:rPr>
                  <w:rFonts w:ascii="Cambria Math" w:hAnsi="Cambria Math"/>
                </w:rPr>
                <m:t>28</m:t>
              </m:r>
              <m:func>
                <m:funcPr>
                  <m:ctrlPr>
                    <w:rPr>
                      <w:rFonts w:ascii="Cambria Math" w:hAnsi="Cambria Math"/>
                      <w:i/>
                    </w:rPr>
                  </m:ctrlPr>
                </m:funcPr>
                <m:fName>
                  <m:r>
                    <m:rPr>
                      <m:sty m:val="p"/>
                    </m:rPr>
                    <w:rPr>
                      <w:rFonts w:ascii="Cambria Math" w:hAnsi="Cambria Math"/>
                    </w:rPr>
                    <m:t>sin</m:t>
                  </m:r>
                </m:fName>
                <m:e>
                  <m:r>
                    <w:rPr>
                      <w:rFonts w:ascii="Cambria Math" w:hAnsi="Cambria Math"/>
                    </w:rPr>
                    <m:t>32°</m:t>
                  </m:r>
                </m:e>
              </m:func>
            </m:num>
            <m:den>
              <m:r>
                <w:rPr>
                  <w:rFonts w:ascii="Cambria Math" w:hAnsi="Cambria Math"/>
                </w:rPr>
                <m:t>17</m:t>
              </m:r>
            </m:den>
          </m:f>
          <m:r>
            <m:rPr>
              <m:sty m:val="p"/>
            </m:rPr>
            <w:rPr>
              <w:rFonts w:ascii="Cambria Math" w:hAnsi="Cambria Math"/>
            </w:rPr>
            <w:br/>
          </m:r>
        </m:oMath>
        <m:oMath>
          <m:r>
            <m:rPr>
              <m:aln/>
            </m:rPr>
            <w:rPr>
              <w:rFonts w:ascii="Cambria Math" w:hAnsi="Cambria Math"/>
            </w:rPr>
            <m:t>=0.873…</m:t>
          </m:r>
          <m:r>
            <m:rPr>
              <m:sty m:val="p"/>
            </m:rPr>
            <w:rPr>
              <w:rFonts w:ascii="Cambria Math" w:hAnsi="Cambria Math"/>
            </w:rPr>
            <w:br/>
          </m:r>
        </m:oMath>
        <m:oMath>
          <m:r>
            <w:rPr>
              <w:rFonts w:ascii="Cambria Math" w:hAnsi="Cambria Math"/>
            </w:rPr>
            <m:t>E</m:t>
          </m:r>
          <m:r>
            <m:rPr>
              <m:aln/>
            </m:rP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m:t>
                  </m:r>
                  <m:r>
                    <w:rPr>
                      <w:rFonts w:ascii="Cambria Math" w:hAnsi="Cambria Math"/>
                    </w:rPr>
                    <m:t>1</m:t>
                  </m:r>
                  <m:ctrlPr>
                    <w:rPr>
                      <w:rFonts w:ascii="Cambria Math" w:hAnsi="Cambria Math"/>
                    </w:rPr>
                  </m:ctrlPr>
                </m:sup>
              </m:sSup>
            </m:fName>
            <m:e>
              <m:d>
                <m:dPr>
                  <m:ctrlPr>
                    <w:rPr>
                      <w:rFonts w:ascii="Cambria Math" w:hAnsi="Cambria Math"/>
                      <w:i/>
                    </w:rPr>
                  </m:ctrlPr>
                </m:dPr>
                <m:e>
                  <m:r>
                    <w:rPr>
                      <w:rFonts w:ascii="Cambria Math" w:hAnsi="Cambria Math"/>
                    </w:rPr>
                    <m:t>0.873…</m:t>
                  </m:r>
                </m:e>
              </m:d>
            </m:e>
          </m:func>
          <m:r>
            <m:rPr>
              <m:sty m:val="p"/>
            </m:rPr>
            <w:rPr>
              <w:rFonts w:ascii="Cambria Math" w:hAnsi="Cambria Math"/>
            </w:rPr>
            <w:br/>
          </m:r>
        </m:oMath>
        <m:oMath>
          <m:r>
            <m:rPr>
              <m:aln/>
            </m:rPr>
            <w:rPr>
              <w:rFonts w:ascii="Cambria Math" w:hAnsi="Cambria Math"/>
            </w:rPr>
            <m:t>≈61°</m:t>
          </m:r>
        </m:oMath>
      </m:oMathPara>
    </w:p>
    <w:p w14:paraId="7961C092" w14:textId="77777777" w:rsidR="009D6700" w:rsidRDefault="001920D9" w:rsidP="00CB6481">
      <w:pPr>
        <w:rPr>
          <w:rFonts w:eastAsiaTheme="minorEastAsia"/>
        </w:rPr>
      </w:pPr>
      <w:r w:rsidRPr="00353C3D">
        <w:rPr>
          <w:noProof/>
        </w:rPr>
        <w:lastRenderedPageBreak/>
        <w:drawing>
          <wp:inline distT="0" distB="0" distL="0" distR="0" wp14:anchorId="097E7831" wp14:editId="153F3086">
            <wp:extent cx="2334895" cy="1210945"/>
            <wp:effectExtent l="0" t="0" r="8255" b="8255"/>
            <wp:docPr id="1569906480" name="Picture 1" descr="Triangle DEF with angle F 32 degrees, side e 28cm and side f 17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906480" name="Picture 1" descr="Triangle DEF with angle F 32 degrees, side e 28cm and side f 17cm."/>
                    <pic:cNvPicPr/>
                  </pic:nvPicPr>
                  <pic:blipFill>
                    <a:blip r:embed="rId32">
                      <a:extLst>
                        <a:ext uri="{28A0092B-C50C-407E-A947-70E740481C1C}">
                          <a14:useLocalDpi xmlns:a14="http://schemas.microsoft.com/office/drawing/2010/main" val="0"/>
                        </a:ext>
                      </a:extLst>
                    </a:blip>
                    <a:stretch>
                      <a:fillRect/>
                    </a:stretch>
                  </pic:blipFill>
                  <pic:spPr>
                    <a:xfrm>
                      <a:off x="0" y="0"/>
                      <a:ext cx="2334895" cy="1210945"/>
                    </a:xfrm>
                    <a:prstGeom prst="rect">
                      <a:avLst/>
                    </a:prstGeom>
                  </pic:spPr>
                </pic:pic>
              </a:graphicData>
            </a:graphic>
          </wp:inline>
        </w:drawing>
      </w:r>
    </w:p>
    <w:p w14:paraId="5A9FEFBD" w14:textId="34353C94" w:rsidR="007A4372" w:rsidRDefault="00DB0BCD" w:rsidP="00152A88">
      <w:pPr>
        <w:rPr>
          <w:rFonts w:eastAsiaTheme="minorEastAsia"/>
        </w:rPr>
      </w:pPr>
      <w:r>
        <w:rPr>
          <w:rFonts w:eastAsiaTheme="minorEastAsia"/>
        </w:rPr>
        <w:t>Ambiguous case:</w:t>
      </w:r>
      <m:oMath>
        <m:r>
          <m:rPr>
            <m:sty m:val="p"/>
          </m:rPr>
          <w:rPr>
            <w:rFonts w:ascii="Cambria Math" w:hAnsi="Cambria Math"/>
          </w:rPr>
          <w:br/>
        </m:r>
      </m:oMath>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2</m:t>
              </m:r>
            </m:sub>
          </m:sSub>
          <m:r>
            <m:rPr>
              <m:aln/>
            </m:rPr>
            <w:rPr>
              <w:rFonts w:ascii="Cambria Math" w:hAnsi="Cambria Math"/>
            </w:rPr>
            <m:t>=180°-61°</m:t>
          </m:r>
          <m:r>
            <m:rPr>
              <m:sty m:val="p"/>
            </m:rPr>
            <w:rPr>
              <w:rFonts w:ascii="Cambria Math" w:hAnsi="Cambria Math"/>
            </w:rPr>
            <w:br/>
          </m:r>
        </m:oMath>
        <m:oMath>
          <m:r>
            <m:rPr>
              <m:aln/>
            </m:rPr>
            <w:rPr>
              <w:rFonts w:ascii="Cambria Math" w:hAnsi="Cambria Math"/>
            </w:rPr>
            <m:t>=119°</m:t>
          </m:r>
          <m:r>
            <m:rPr>
              <m:sty m:val="p"/>
            </m:rPr>
            <w:rPr>
              <w:rFonts w:ascii="Cambria Math" w:hAnsi="Cambria Math"/>
            </w:rPr>
            <w:br/>
          </m:r>
        </m:oMath>
      </m:oMathPara>
      <w:r w:rsidR="007500C0">
        <w:t xml:space="preserve">This gives us </w:t>
      </w:r>
      <w:r w:rsidR="002D4ED5">
        <w:t>2</w:t>
      </w:r>
      <w:r w:rsidR="007500C0">
        <w:t xml:space="preserve"> possible triangle</w:t>
      </w:r>
      <w:r w:rsidR="008A49F7">
        <w:t>s</w:t>
      </w:r>
      <w:r w:rsidR="001909C9">
        <w:t xml:space="preserve"> and hence, </w:t>
      </w:r>
      <w:r w:rsidR="00DB46CF">
        <w:t>2</w:t>
      </w:r>
      <w:r w:rsidR="001909C9">
        <w:t xml:space="preserve"> possible measures for angle </w:t>
      </w:r>
      <m:oMath>
        <m:r>
          <w:rPr>
            <w:rFonts w:ascii="Cambria Math" w:hAnsi="Cambria Math"/>
          </w:rPr>
          <m:t>D</m:t>
        </m:r>
      </m:oMath>
      <w:r w:rsidR="001909C9">
        <w:rPr>
          <w:rFonts w:eastAsiaTheme="minorEastAsia"/>
        </w:rPr>
        <w:t>.</w:t>
      </w:r>
    </w:p>
    <w:p w14:paraId="0D45378D" w14:textId="5AD13AAE" w:rsidR="001909C9" w:rsidRPr="00B50D10" w:rsidRDefault="00EF6D30" w:rsidP="00152A88">
      <w:pPr>
        <w:rPr>
          <w:rFonts w:eastAsiaTheme="minorEastAsia"/>
        </w:rPr>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=180°-32°-61°=87°</m:t>
          </m:r>
        </m:oMath>
      </m:oMathPara>
    </w:p>
    <w:p w14:paraId="2ADC4930" w14:textId="45EAECB3" w:rsidR="00B50D10" w:rsidRPr="00B50D10" w:rsidRDefault="00EF6D30" w:rsidP="00152A88">
      <w:pPr>
        <w:rPr>
          <w:rFonts w:eastAsiaTheme="minorEastAsia"/>
        </w:rPr>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=180°-32°-119°=29°</m:t>
          </m:r>
        </m:oMath>
      </m:oMathPara>
    </w:p>
    <w:p w14:paraId="2D8D219C" w14:textId="704EE3BB" w:rsidR="00B50D10" w:rsidRDefault="00B50D10" w:rsidP="00152A88">
      <w:pPr>
        <w:rPr>
          <w:rFonts w:eastAsiaTheme="minorEastAsia"/>
        </w:rPr>
      </w:pPr>
      <w:r>
        <w:rPr>
          <w:rFonts w:eastAsiaTheme="minorEastAsia"/>
        </w:rPr>
        <w:t>Using these values to find</w:t>
      </w:r>
      <w:r w:rsidR="00E3623A">
        <w:rPr>
          <w:rFonts w:eastAsiaTheme="minorEastAsia"/>
        </w:rPr>
        <w:t xml:space="preserve"> the length opposite angle </w:t>
      </w:r>
      <m:oMath>
        <m:r>
          <w:rPr>
            <w:rFonts w:ascii="Cambria Math" w:eastAsiaTheme="minorEastAsia" w:hAnsi="Cambria Math"/>
          </w:rPr>
          <m:t>D</m:t>
        </m:r>
      </m:oMath>
      <w:r w:rsidR="00E3623A">
        <w:rPr>
          <w:rFonts w:eastAsiaTheme="minorEastAsia"/>
        </w:rPr>
        <w:t>:</w:t>
      </w:r>
    </w:p>
    <w:p w14:paraId="5D61674B" w14:textId="77777777" w:rsidR="00003474" w:rsidRDefault="00003474" w:rsidP="00152A88">
      <w:pPr>
        <w:rPr>
          <w:rFonts w:ascii="Cambria Math" w:eastAsiaTheme="minorEastAsia" w:hAnsi="Cambria Math"/>
          <w:oMath/>
        </w:rPr>
        <w:sectPr w:rsidR="00003474" w:rsidSect="00FF3C31">
          <w:type w:val="nextColumn"/>
          <w:pgSz w:w="11900" w:h="16840"/>
          <w:pgMar w:top="1134" w:right="1134" w:bottom="1134" w:left="1134" w:header="709" w:footer="709" w:gutter="0"/>
          <w:cols w:space="708"/>
          <w:docGrid w:linePitch="360"/>
        </w:sectPr>
      </w:pPr>
    </w:p>
    <w:p w14:paraId="7CC49736" w14:textId="18459254" w:rsidR="00003474" w:rsidRDefault="00EF6D30" w:rsidP="00152A88">
      <w:pPr>
        <w:rPr>
          <w:rFonts w:ascii="Cambria Math" w:eastAsiaTheme="minorEastAsia" w:hAnsi="Cambria Math"/>
          <w:oMath/>
        </w:rPr>
        <w:sectPr w:rsidR="00003474" w:rsidSect="000B331A">
          <w:type w:val="continuous"/>
          <w:pgSz w:w="11900" w:h="16840"/>
          <w:pgMar w:top="1134" w:right="1134" w:bottom="1134" w:left="1134" w:header="709" w:footer="709" w:gutter="0"/>
          <w:cols w:num="2" w:space="709"/>
          <w:docGrid w:linePitch="360"/>
        </w:sectPr>
      </w:pPr>
      <m:oMathPara>
        <m:oMathParaPr>
          <m:jc m:val="left"/>
        </m:oMathParaP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87.2°</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32°</m:t>
                  </m:r>
                </m:e>
              </m:func>
            </m:den>
          </m:f>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1</m:t>
              </m:r>
            </m:sub>
          </m:sSub>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87.2°</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32°</m:t>
                  </m:r>
                </m:e>
              </m:func>
            </m:den>
          </m:f>
          <m:r>
            <m:rPr>
              <m:sty m:val="p"/>
            </m:rPr>
            <w:rPr>
              <w:rFonts w:ascii="Cambria Math" w:eastAsiaTheme="minorEastAsia" w:hAnsi="Cambria Math"/>
            </w:rPr>
            <w:br/>
          </m:r>
        </m:oMath>
        <m:oMath>
          <m:r>
            <m:rPr>
              <m:aln/>
            </m:rPr>
            <w:rPr>
              <w:rFonts w:ascii="Cambria Math" w:eastAsiaTheme="minorEastAsia" w:hAnsi="Cambria Math"/>
            </w:rPr>
            <m:t xml:space="preserve">≈32 </m:t>
          </m:r>
          <m:r>
            <m:rPr>
              <m:sty m:val="p"/>
            </m:rPr>
            <w:rPr>
              <w:rFonts w:ascii="Cambria Math" w:eastAsiaTheme="minorEastAsia" w:hAnsi="Cambria Math"/>
            </w:rPr>
            <m:t>cm</m:t>
          </m:r>
          <m:r>
            <m:rPr>
              <m:sty m:val="p"/>
            </m:rPr>
            <w:rPr>
              <w:rFonts w:ascii="Cambria Math" w:eastAsiaTheme="minorEastAsia" w:hAnsi="Cambria Math"/>
            </w:rPr>
            <w:br/>
          </m:r>
        </m:oMath>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28.8°</m:t>
                  </m:r>
                </m:e>
              </m:func>
            </m:den>
          </m:f>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m:t>
              </m:r>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32°</m:t>
                  </m:r>
                </m:e>
              </m:func>
            </m:den>
          </m:f>
          <m:r>
            <m:rPr>
              <m:sty m:val="p"/>
            </m:rPr>
            <w:rPr>
              <w:rFonts w:ascii="Cambria Math" w:eastAsiaTheme="minorEastAsia" w:hAnsi="Cambria Math"/>
            </w:rPr>
            <w:br/>
          </m:r>
        </m:oMath>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2</m:t>
              </m:r>
            </m:sub>
          </m:sSub>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17</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28.8°</m:t>
                  </m:r>
                </m:e>
              </m:func>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32°</m:t>
                  </m:r>
                </m:e>
              </m:func>
            </m:den>
          </m:f>
          <m:r>
            <m:rPr>
              <m:sty m:val="p"/>
            </m:rPr>
            <w:rPr>
              <w:rFonts w:ascii="Cambria Math" w:eastAsiaTheme="minorEastAsia" w:hAnsi="Cambria Math"/>
            </w:rPr>
            <w:br/>
          </m:r>
        </m:oMath>
        <m:oMath>
          <m:r>
            <m:rPr>
              <m:aln/>
            </m:rPr>
            <w:rPr>
              <w:rFonts w:ascii="Cambria Math" w:eastAsiaTheme="minorEastAsia" w:hAnsi="Cambria Math"/>
            </w:rPr>
            <m:t xml:space="preserve">≈15 </m:t>
          </m:r>
          <m:r>
            <m:rPr>
              <m:sty m:val="p"/>
            </m:rPr>
            <w:rPr>
              <w:rFonts w:ascii="Cambria Math" w:eastAsiaTheme="minorEastAsia" w:hAnsi="Cambria Math"/>
            </w:rPr>
            <m:t>cm</m:t>
          </m:r>
        </m:oMath>
      </m:oMathPara>
    </w:p>
    <w:p w14:paraId="56CC4BD3" w14:textId="7CF52C68" w:rsidR="00E3623A" w:rsidRDefault="00003474" w:rsidP="00152A88">
      <w:pPr>
        <w:rPr>
          <w:rFonts w:eastAsiaTheme="minorEastAsia"/>
        </w:rPr>
      </w:pPr>
      <m:oMathPara>
        <m:oMathParaPr>
          <m:jc m:val="left"/>
        </m:oMathParaPr>
        <m:oMath>
          <m:r>
            <m:rPr>
              <m:sty m:val="p"/>
            </m:rPr>
            <w:rPr>
              <w:rFonts w:ascii="Cambria Math" w:eastAsiaTheme="minorEastAsia" w:hAnsi="Cambria Math"/>
            </w:rPr>
            <w:br/>
          </m:r>
        </m:oMath>
      </m:oMathPara>
      <w:r w:rsidR="004F0131">
        <w:rPr>
          <w:rFonts w:eastAsiaTheme="minorEastAsia"/>
        </w:rPr>
        <w:t xml:space="preserve">The </w:t>
      </w:r>
      <w:r w:rsidR="00B22261">
        <w:rPr>
          <w:rFonts w:eastAsiaTheme="minorEastAsia"/>
        </w:rPr>
        <w:t>2</w:t>
      </w:r>
      <w:r w:rsidR="004F0131">
        <w:rPr>
          <w:rFonts w:eastAsiaTheme="minorEastAsia"/>
        </w:rPr>
        <w:t xml:space="preserve"> possible perimeters are:</w:t>
      </w:r>
    </w:p>
    <w:p w14:paraId="3ACE20B6" w14:textId="51A518BA" w:rsidR="004F0131" w:rsidRPr="00BA2403" w:rsidRDefault="00EF6D30" w:rsidP="00152A88">
      <w:pPr>
        <w:rPr>
          <w:rFonts w:eastAsiaTheme="minorEastAsia"/>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 xml:space="preserve">=28+17+32=77 </m:t>
          </m:r>
          <m:r>
            <m:rPr>
              <m:sty m:val="p"/>
            </m:rPr>
            <w:rPr>
              <w:rFonts w:ascii="Cambria Math" w:eastAsiaTheme="minorEastAsia" w:hAnsi="Cambria Math"/>
            </w:rPr>
            <m:t>cm</m:t>
          </m:r>
        </m:oMath>
      </m:oMathPara>
    </w:p>
    <w:p w14:paraId="663EA2CB" w14:textId="0FE8EEB8" w:rsidR="00BA2403" w:rsidRPr="00BA2403" w:rsidRDefault="00EF6D30" w:rsidP="00152A88">
      <w:pPr>
        <w:rPr>
          <w:rFonts w:eastAsiaTheme="minorEastAsia"/>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 xml:space="preserve">=28+17+15=60 </m:t>
          </m:r>
          <m:r>
            <m:rPr>
              <m:sty m:val="p"/>
            </m:rPr>
            <w:rPr>
              <w:rFonts w:ascii="Cambria Math" w:eastAsiaTheme="minorEastAsia" w:hAnsi="Cambria Math"/>
            </w:rPr>
            <m:t>cm</m:t>
          </m:r>
        </m:oMath>
      </m:oMathPara>
    </w:p>
    <w:p w14:paraId="020E88E0" w14:textId="0CD6F6E3" w:rsidR="006B3D18" w:rsidRPr="00522223" w:rsidRDefault="006B3D18" w:rsidP="00522223">
      <w:pPr>
        <w:rPr>
          <w:rStyle w:val="Strong"/>
        </w:rPr>
      </w:pPr>
      <w:r w:rsidRPr="00522223">
        <w:rPr>
          <w:rStyle w:val="Strong"/>
        </w:rPr>
        <w:t>Question 3</w:t>
      </w:r>
    </w:p>
    <w:p w14:paraId="6434E4C7" w14:textId="77777777" w:rsidR="00A453B7" w:rsidRDefault="00A453B7" w:rsidP="00152A88">
      <w:pPr>
        <w:suppressAutoHyphens w:val="0"/>
        <w:spacing w:after="0" w:line="276" w:lineRule="auto"/>
      </w:pPr>
      <w:r>
        <w:rPr>
          <w:noProof/>
        </w:rPr>
        <w:drawing>
          <wp:inline distT="0" distB="0" distL="0" distR="0" wp14:anchorId="0E6292F1" wp14:editId="5266ABB3">
            <wp:extent cx="993913" cy="1152672"/>
            <wp:effectExtent l="0" t="0" r="0" b="0"/>
            <wp:docPr id="8" name="Picture 7" descr="A triangle shows three points labelled H, L, and C, each with a north arrow.&#10;From H, the line to L is 10 km on a bearing of 100°T.&#10;From L, the line to C is 6 km on a bearing of 254°T.&#10;At L, the angle between north and the line to C is marked 26°.">
              <a:extLst xmlns:a="http://schemas.openxmlformats.org/drawingml/2006/main">
                <a:ext uri="{FF2B5EF4-FFF2-40B4-BE49-F238E27FC236}">
                  <a16:creationId xmlns:a16="http://schemas.microsoft.com/office/drawing/2014/main" id="{F4928100-5A39-41F3-0B96-472B85633D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triangle shows three points labelled H, L, and C, each with a north arrow.&#10;From H, the line to L is 10 km on a bearing of 100°T.&#10;From L, the line to C is 6 km on a bearing of 254°T.&#10;At L, the angle between north and the line to C is marked 26°.">
                      <a:extLst>
                        <a:ext uri="{FF2B5EF4-FFF2-40B4-BE49-F238E27FC236}">
                          <a16:creationId xmlns:a16="http://schemas.microsoft.com/office/drawing/2014/main" id="{F4928100-5A39-41F3-0B96-472B85633D87}"/>
                        </a:ext>
                      </a:extLst>
                    </pic:cNvPr>
                    <pic:cNvPicPr>
                      <a:picLocks noChangeAspect="1"/>
                    </pic:cNvPicPr>
                  </pic:nvPicPr>
                  <pic:blipFill>
                    <a:blip r:embed="rId27"/>
                    <a:stretch>
                      <a:fillRect/>
                    </a:stretch>
                  </pic:blipFill>
                  <pic:spPr>
                    <a:xfrm>
                      <a:off x="0" y="0"/>
                      <a:ext cx="999034" cy="1158611"/>
                    </a:xfrm>
                    <a:prstGeom prst="rect">
                      <a:avLst/>
                    </a:prstGeom>
                  </pic:spPr>
                </pic:pic>
              </a:graphicData>
            </a:graphic>
          </wp:inline>
        </w:drawing>
      </w:r>
    </w:p>
    <w:p w14:paraId="3F2BC247" w14:textId="69FDAF99" w:rsidR="008741DE" w:rsidRDefault="008741DE" w:rsidP="00260723">
      <w:pPr>
        <w:pStyle w:val="ListNumber2"/>
        <w:numPr>
          <w:ilvl w:val="0"/>
          <w:numId w:val="15"/>
        </w:numPr>
        <w:ind w:left="567"/>
      </w:pPr>
    </w:p>
    <w:p w14:paraId="43EAB32C" w14:textId="05F911C7" w:rsidR="00A82D7A" w:rsidRPr="00A82D7A" w:rsidRDefault="00294C1A" w:rsidP="00152A88">
      <w:pPr>
        <w:suppressAutoHyphens w:val="0"/>
        <w:spacing w:after="0"/>
        <w:rPr>
          <w:rFonts w:eastAsiaTheme="minorEastAsia"/>
        </w:rPr>
      </w:pPr>
      <w:r>
        <w:t xml:space="preserve"> </w:t>
      </w:r>
      <m:oMath>
        <m:r>
          <w:rPr>
            <w:rFonts w:ascii="Cambria Math" w:hAnsi="Cambria Math"/>
          </w:rPr>
          <m:t>∠HLN=180°-100°=80°</m:t>
        </m:r>
      </m:oMath>
      <w:r w:rsidR="009A1331">
        <w:rPr>
          <w:rFonts w:eastAsiaTheme="minorEastAsia"/>
        </w:rPr>
        <w:t xml:space="preserve"> (cointerior angles in parallel lines)</w:t>
      </w:r>
      <w:r w:rsidR="009A1331">
        <w:rPr>
          <w:rFonts w:eastAsiaTheme="minorEastAsia"/>
        </w:rPr>
        <w:br/>
      </w:r>
      <m:oMath>
        <m:r>
          <w:rPr>
            <w:rFonts w:ascii="Cambria Math" w:hAnsi="Cambria Math"/>
          </w:rPr>
          <m:t>∠NLC=254°</m:t>
        </m:r>
      </m:oMath>
      <w:r w:rsidR="00A139AF">
        <w:rPr>
          <w:rFonts w:eastAsiaTheme="minorEastAsia"/>
        </w:rPr>
        <w:t xml:space="preserve"> (bearing)</w:t>
      </w:r>
    </w:p>
    <w:p w14:paraId="78A6FCE2" w14:textId="22E7656B" w:rsidR="00A82D7A" w:rsidRDefault="00F3278F" w:rsidP="00152A88">
      <w:pPr>
        <w:suppressAutoHyphens w:val="0"/>
        <w:spacing w:before="0" w:after="0"/>
        <w:rPr>
          <w:rFonts w:eastAsiaTheme="minorEastAsia"/>
        </w:rPr>
      </w:pPr>
      <m:oMath>
        <m:r>
          <w:rPr>
            <w:rFonts w:ascii="Cambria Math" w:eastAsiaTheme="minorEastAsia" w:hAnsi="Cambria Math"/>
          </w:rPr>
          <w:lastRenderedPageBreak/>
          <m:t>∠HLC=360°-254°-80°=26°</m:t>
        </m:r>
      </m:oMath>
      <w:r w:rsidR="00A139AF">
        <w:rPr>
          <w:rFonts w:eastAsiaTheme="minorEastAsia"/>
        </w:rPr>
        <w:t xml:space="preserve"> (revolution of a circle)</w:t>
      </w:r>
    </w:p>
    <w:p w14:paraId="221AED45" w14:textId="77777777" w:rsidR="005B657F" w:rsidRDefault="005B657F" w:rsidP="00594A07">
      <w:pPr>
        <w:pStyle w:val="ListNumber2"/>
        <w:ind w:left="567"/>
      </w:pPr>
    </w:p>
    <w:p w14:paraId="53947FC4" w14:textId="5A9F08A1" w:rsidR="00A139AF" w:rsidRPr="004D45AA" w:rsidRDefault="00A139AF" w:rsidP="00152A88">
      <w:pPr>
        <w:suppressAutoHyphens w:val="0"/>
        <w:spacing w:before="0" w:after="0"/>
        <w:rPr>
          <w:rFonts w:eastAsiaTheme="minorEastAsia"/>
          <w:b/>
          <w:bCs/>
        </w:rPr>
      </w:pPr>
      <w:r w:rsidRPr="004D45AA">
        <w:rPr>
          <w:rFonts w:eastAsiaTheme="minorEastAsia"/>
          <w:b/>
          <w:bCs/>
        </w:rPr>
        <w:t>Distance HC</w:t>
      </w:r>
    </w:p>
    <w:p w14:paraId="5E144D7B" w14:textId="77A767FD" w:rsidR="00A139AF" w:rsidRPr="004D45AA" w:rsidRDefault="00A139AF" w:rsidP="00152A88">
      <w:pPr>
        <w:suppressAutoHyphens w:val="0"/>
        <w:spacing w:before="0" w:after="0"/>
        <w:rPr>
          <w:rFonts w:eastAsiaTheme="minorEastAsia"/>
        </w:rPr>
      </w:pPr>
      <m:oMathPara>
        <m:oMathParaPr>
          <m:jc m:val="left"/>
        </m:oMathParaPr>
        <m:oMath>
          <m:r>
            <w:rPr>
              <w:rFonts w:ascii="Cambria Math" w:eastAsiaTheme="minorEastAsia" w:hAnsi="Cambria Math"/>
            </w:rPr>
            <m:t>H</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6</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r>
            <w:rPr>
              <w:rFonts w:ascii="Cambria Math" w:eastAsiaTheme="minorEastAsia" w:hAnsi="Cambria Math"/>
            </w:rPr>
            <m:t>-2×6×10×</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26°</m:t>
              </m:r>
            </m:e>
          </m:func>
          <m:r>
            <m:rPr>
              <m:sty m:val="p"/>
            </m:rPr>
            <w:rPr>
              <w:rFonts w:ascii="Cambria Math" w:eastAsiaTheme="minorEastAsia" w:hAnsi="Cambria Math"/>
            </w:rPr>
            <w:br/>
          </m:r>
        </m:oMath>
        <m:oMath>
          <m:r>
            <m:rPr>
              <m:aln/>
            </m:rPr>
            <w:rPr>
              <w:rFonts w:ascii="Cambria Math" w:eastAsiaTheme="minorEastAsia" w:hAnsi="Cambria Math"/>
            </w:rPr>
            <m:t>=28.1447…</m:t>
          </m:r>
          <m:r>
            <m:rPr>
              <m:sty m:val="p"/>
            </m:rPr>
            <w:rPr>
              <w:rFonts w:ascii="Cambria Math" w:eastAsiaTheme="minorEastAsia" w:hAnsi="Cambria Math"/>
            </w:rPr>
            <w:br/>
          </m:r>
        </m:oMath>
        <m:oMath>
          <m:r>
            <w:rPr>
              <w:rFonts w:ascii="Cambria Math" w:eastAsiaTheme="minorEastAsia" w:hAnsi="Cambria Math"/>
            </w:rPr>
            <m:t>HC=5.305…</m:t>
          </m:r>
          <m:r>
            <m:rPr>
              <m:sty m:val="p"/>
            </m:rPr>
            <w:rPr>
              <w:rFonts w:ascii="Cambria Math" w:eastAsiaTheme="minorEastAsia" w:hAnsi="Cambria Math"/>
            </w:rPr>
            <w:br/>
          </m:r>
        </m:oMath>
        <m:oMath>
          <m:r>
            <m:rPr>
              <m:aln/>
            </m:rPr>
            <w:rPr>
              <w:rFonts w:ascii="Cambria Math" w:eastAsiaTheme="minorEastAsia" w:hAnsi="Cambria Math"/>
            </w:rPr>
            <m:t xml:space="preserve">≈5.3 km </m:t>
          </m:r>
        </m:oMath>
      </m:oMathPara>
    </w:p>
    <w:p w14:paraId="10970B59" w14:textId="5148942B" w:rsidR="004D45AA" w:rsidRDefault="00504FEE" w:rsidP="00152A88">
      <w:pPr>
        <w:suppressAutoHyphens w:val="0"/>
        <w:spacing w:before="0" w:after="0"/>
        <w:rPr>
          <w:rFonts w:eastAsiaTheme="minorEastAsia"/>
          <w:b/>
          <w:bCs/>
        </w:rPr>
      </w:pPr>
      <w:r w:rsidRPr="00504FEE">
        <w:rPr>
          <w:rFonts w:eastAsiaTheme="minorEastAsia"/>
          <w:b/>
          <w:bCs/>
        </w:rPr>
        <w:t>Bearing of H from C</w:t>
      </w:r>
    </w:p>
    <w:p w14:paraId="61C2EF0E" w14:textId="30F88D9A" w:rsidR="00504FEE" w:rsidRPr="005B657F" w:rsidRDefault="00EF6D30" w:rsidP="00152A88">
      <w:pPr>
        <w:suppressAutoHyphens w:val="0"/>
        <w:spacing w:before="0" w:after="0"/>
        <w:rPr>
          <w:rFonts w:eastAsiaTheme="minorEastAsia"/>
        </w:rPr>
      </w:pPr>
      <m:oMathPara>
        <m:oMathParaPr>
          <m:jc m:val="left"/>
        </m:oMathParaPr>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m:t>
                  </m:r>
                  <m:r>
                    <w:rPr>
                      <w:rFonts w:ascii="Cambria Math" w:eastAsiaTheme="minorEastAsia" w:hAnsi="Cambria Math"/>
                    </w:rPr>
                    <m:t>HCL</m:t>
                  </m:r>
                </m:e>
              </m:func>
            </m:num>
            <m:den>
              <m:r>
                <w:rPr>
                  <w:rFonts w:ascii="Cambria Math" w:eastAsiaTheme="minorEastAsia" w:hAnsi="Cambria Math"/>
                </w:rPr>
                <m:t>10</m:t>
              </m:r>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26°</m:t>
                  </m:r>
                </m:e>
              </m:func>
            </m:num>
            <m:den>
              <m:r>
                <w:rPr>
                  <w:rFonts w:ascii="Cambria Math" w:eastAsiaTheme="minorEastAsia" w:hAnsi="Cambria Math"/>
                </w:rPr>
                <m:t>5.3</m:t>
              </m:r>
            </m:den>
          </m:f>
          <m:r>
            <m:rPr>
              <m:sty m:val="p"/>
            </m:rPr>
            <w:rPr>
              <w:rFonts w:ascii="Cambria Math" w:eastAsiaTheme="minorEastAsia" w:hAnsi="Cambria Math"/>
            </w:rPr>
            <w:br/>
          </m:r>
        </m:oMath>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m:t>
              </m:r>
              <m:r>
                <w:rPr>
                  <w:rFonts w:ascii="Cambria Math" w:eastAsiaTheme="minorEastAsia" w:hAnsi="Cambria Math"/>
                </w:rPr>
                <m:t>HCL</m:t>
              </m:r>
            </m:e>
          </m:func>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26°</m:t>
                  </m:r>
                </m:e>
              </m:func>
            </m:num>
            <m:den>
              <m:r>
                <w:rPr>
                  <w:rFonts w:ascii="Cambria Math" w:eastAsiaTheme="minorEastAsia" w:hAnsi="Cambria Math"/>
                </w:rPr>
                <m:t>5.3</m:t>
              </m:r>
            </m:den>
          </m:f>
          <m:r>
            <w:rPr>
              <w:rFonts w:ascii="Cambria Math" w:eastAsiaTheme="minorEastAsia" w:hAnsi="Cambria Math"/>
            </w:rPr>
            <m:t>×10</m:t>
          </m:r>
          <m:r>
            <m:rPr>
              <m:sty m:val="p"/>
            </m:rPr>
            <w:rPr>
              <w:rFonts w:ascii="Cambria Math" w:eastAsiaTheme="minorEastAsia" w:hAnsi="Cambria Math"/>
            </w:rPr>
            <w:br/>
          </m:r>
        </m:oMath>
        <m:oMath>
          <m:r>
            <w:rPr>
              <w:rFonts w:ascii="Cambria Math" w:eastAsiaTheme="minorEastAsia" w:hAnsi="Cambria Math"/>
            </w:rPr>
            <m:t>∠</m:t>
          </m:r>
          <m:r>
            <w:rPr>
              <w:rFonts w:ascii="Cambria Math" w:eastAsiaTheme="minorEastAsia" w:hAnsi="Cambria Math"/>
            </w:rPr>
            <m:t>HCL</m:t>
          </m:r>
          <m:r>
            <m:rPr>
              <m:aln/>
            </m:rPr>
            <w:rPr>
              <w:rFonts w:ascii="Cambria Math" w:eastAsiaTheme="minorEastAsia" w:hAnsi="Cambria Math"/>
            </w:rPr>
            <m:t>=55.803…</m:t>
          </m:r>
          <m:r>
            <m:rPr>
              <m:sty m:val="p"/>
            </m:rPr>
            <w:rPr>
              <w:rFonts w:ascii="Cambria Math" w:eastAsiaTheme="minorEastAsia" w:hAnsi="Cambria Math"/>
            </w:rPr>
            <w:br/>
          </m:r>
        </m:oMath>
        <m:oMath>
          <m:r>
            <m:rPr>
              <m:aln/>
            </m:rPr>
            <w:rPr>
              <w:rFonts w:ascii="Cambria Math" w:eastAsiaTheme="minorEastAsia" w:hAnsi="Cambria Math"/>
            </w:rPr>
            <m:t xml:space="preserve">≈56° </m:t>
          </m:r>
          <m:r>
            <w:rPr>
              <w:rFonts w:ascii="Cambria Math" w:eastAsiaTheme="minorEastAsia" w:hAnsi="Cambria Math"/>
            </w:rPr>
            <m:t>or</m:t>
          </m:r>
          <m:r>
            <w:rPr>
              <w:rFonts w:ascii="Cambria Math" w:eastAsiaTheme="minorEastAsia" w:hAnsi="Cambria Math"/>
            </w:rPr>
            <m:t xml:space="preserve"> 124°</m:t>
          </m:r>
        </m:oMath>
      </m:oMathPara>
    </w:p>
    <w:p w14:paraId="24A4EF76" w14:textId="017E65EC" w:rsidR="00504FEE" w:rsidRDefault="00935FF0" w:rsidP="00152A88">
      <w:pPr>
        <w:suppressAutoHyphens w:val="0"/>
        <w:spacing w:before="0" w:after="0"/>
        <w:rPr>
          <w:rFonts w:eastAsiaTheme="minorEastAsia"/>
        </w:rPr>
      </w:pPr>
      <w:r w:rsidRPr="006E5817">
        <w:rPr>
          <w:rFonts w:eastAsiaTheme="minorEastAsia"/>
        </w:rPr>
        <w:t xml:space="preserve">Since the bearing of C from L is </w:t>
      </w:r>
      <m:oMath>
        <m:r>
          <w:rPr>
            <w:rFonts w:ascii="Cambria Math" w:eastAsiaTheme="minorEastAsia" w:hAnsi="Cambria Math"/>
          </w:rPr>
          <m:t>254°</m:t>
        </m:r>
      </m:oMath>
      <w:r w:rsidRPr="006E5817">
        <w:rPr>
          <w:rFonts w:eastAsiaTheme="minorEastAsia"/>
        </w:rPr>
        <w:t xml:space="preserve"> the angle between north and </w:t>
      </w:r>
      <w:r w:rsidR="006E5817" w:rsidRPr="006E5817">
        <w:rPr>
          <w:rFonts w:eastAsiaTheme="minorEastAsia"/>
        </w:rPr>
        <w:t xml:space="preserve">L at C is </w:t>
      </w:r>
      <m:oMath>
        <m:r>
          <w:rPr>
            <w:rFonts w:ascii="Cambria Math" w:eastAsiaTheme="minorEastAsia" w:hAnsi="Cambria Math"/>
          </w:rPr>
          <m:t>74°, ∴∠HCL=124°</m:t>
        </m:r>
      </m:oMath>
      <w:r w:rsidR="006E5817">
        <w:rPr>
          <w:rFonts w:eastAsiaTheme="minorEastAsia"/>
        </w:rPr>
        <w:t>.</w:t>
      </w:r>
    </w:p>
    <w:p w14:paraId="28AD4965" w14:textId="120E81D2" w:rsidR="00C50947" w:rsidRDefault="00CA1EBB" w:rsidP="00152A88">
      <w:pPr>
        <w:suppressAutoHyphens w:val="0"/>
        <w:spacing w:before="0" w:after="0"/>
        <w:rPr>
          <w:rFonts w:eastAsiaTheme="minorEastAsia"/>
        </w:rPr>
      </w:pPr>
      <m:oMath>
        <m:r>
          <w:rPr>
            <w:rFonts w:ascii="Cambria Math" w:eastAsiaTheme="minorEastAsia" w:hAnsi="Cambria Math"/>
          </w:rPr>
          <m:t>∠NCH=124°-74°=50°,</m:t>
        </m:r>
      </m:oMath>
      <w:r w:rsidR="009039D0">
        <w:rPr>
          <w:rFonts w:eastAsiaTheme="minorEastAsia"/>
        </w:rPr>
        <w:t xml:space="preserve"> </w:t>
      </w:r>
    </w:p>
    <w:p w14:paraId="7E872936" w14:textId="6AB3FBBA" w:rsidR="006B3D18" w:rsidRPr="009039D0" w:rsidRDefault="00CA1EBB" w:rsidP="00152A88">
      <w:pPr>
        <w:suppressAutoHyphens w:val="0"/>
        <w:spacing w:before="0" w:after="0"/>
        <w:rPr>
          <w:rFonts w:eastAsiaTheme="minorEastAsia"/>
        </w:rPr>
      </w:pPr>
      <m:oMath>
        <m:r>
          <w:rPr>
            <w:rFonts w:ascii="Cambria Math" w:eastAsiaTheme="minorEastAsia" w:hAnsi="Cambria Math"/>
          </w:rPr>
          <m:t>∴</m:t>
        </m:r>
        <m:r>
          <m:rPr>
            <m:sty m:val="p"/>
          </m:rPr>
          <w:rPr>
            <w:rFonts w:ascii="Cambria Math" w:eastAsiaTheme="minorEastAsia" w:hAnsi="Cambria Math"/>
          </w:rPr>
          <m:t>bearing of H from C</m:t>
        </m:r>
        <m:r>
          <w:rPr>
            <w:rFonts w:ascii="Cambria Math" w:eastAsiaTheme="minorEastAsia" w:hAnsi="Cambria Math"/>
          </w:rPr>
          <m:t>=360°-50°=310°T</m:t>
        </m:r>
      </m:oMath>
      <w:r w:rsidR="006B3D18">
        <w:br w:type="page"/>
      </w:r>
    </w:p>
    <w:p w14:paraId="39CDE9F5" w14:textId="5C3BD5D5" w:rsidR="00407329" w:rsidRDefault="00407329" w:rsidP="009039D0">
      <w:pPr>
        <w:pStyle w:val="Heading2"/>
      </w:pPr>
      <w:r w:rsidRPr="00C41110">
        <w:lastRenderedPageBreak/>
        <w:t>References</w:t>
      </w:r>
    </w:p>
    <w:p w14:paraId="36895365" w14:textId="77777777" w:rsidR="006E2A02" w:rsidRPr="00F03742" w:rsidRDefault="006E2A02" w:rsidP="006E2A02">
      <w:pPr>
        <w:pStyle w:val="FeatureBox2"/>
      </w:pPr>
      <w:r w:rsidRPr="00E00962">
        <w:rPr>
          <w:szCs w:val="22"/>
        </w:rPr>
        <w:t xml:space="preserve">This </w:t>
      </w:r>
      <w:r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4D5107F5" w14:textId="77777777" w:rsidR="006E2A02" w:rsidRPr="00F03742" w:rsidRDefault="006E2A02" w:rsidP="006E2A02">
      <w:pPr>
        <w:pStyle w:val="FeatureBox2"/>
      </w:pPr>
      <w:r w:rsidRPr="00F03742">
        <w:t xml:space="preserve">Please refer to the NESA Copyright Disclaimer for more information </w:t>
      </w:r>
      <w:hyperlink r:id="rId33" w:history="1">
        <w:r w:rsidRPr="00BC7AFD">
          <w:rPr>
            <w:rStyle w:val="Hyperlink"/>
          </w:rPr>
          <w:t>https://www.nsw.gov.au/education-and-training/nesa/copyright</w:t>
        </w:r>
      </w:hyperlink>
      <w:r>
        <w:t>.</w:t>
      </w:r>
      <w:r w:rsidRPr="00F03742">
        <w:t xml:space="preserve"> </w:t>
      </w:r>
    </w:p>
    <w:p w14:paraId="38AB19AC" w14:textId="77777777" w:rsidR="006E2A02" w:rsidRPr="00231CE7" w:rsidRDefault="006E2A02" w:rsidP="006E2A02">
      <w:pPr>
        <w:pStyle w:val="FeatureBox2"/>
      </w:pPr>
      <w:r w:rsidRPr="00F03742">
        <w:t xml:space="preserve">NESA holds the only official and up-to-date versions of the NSW Curriculum and syllabus documents. Please visit NESA </w:t>
      </w:r>
      <w:hyperlink r:id="rId34" w:history="1">
        <w:r w:rsidRPr="00BC7AFD">
          <w:rPr>
            <w:rStyle w:val="Hyperlink"/>
          </w:rPr>
          <w:t>https://www.nsw.gov.au/education-and-training/nesa</w:t>
        </w:r>
      </w:hyperlink>
      <w:r>
        <w:t xml:space="preserve"> </w:t>
      </w:r>
      <w:r w:rsidRPr="00F03742">
        <w:t xml:space="preserve">and NSW Curriculum </w:t>
      </w:r>
      <w:hyperlink r:id="rId35" w:history="1">
        <w:r w:rsidRPr="00F03742">
          <w:rPr>
            <w:rStyle w:val="Hyperlink"/>
          </w:rPr>
          <w:t>https://curriculum.nsw.edu.au</w:t>
        </w:r>
      </w:hyperlink>
      <w:r w:rsidRPr="00F03742">
        <w:t>.</w:t>
      </w:r>
    </w:p>
    <w:p w14:paraId="59C6807B" w14:textId="2A95C7E5" w:rsidR="00757FA9" w:rsidRPr="00C12AC4" w:rsidRDefault="00757FA9" w:rsidP="00757FA9">
      <w:pPr>
        <w:rPr>
          <w:szCs w:val="22"/>
        </w:rPr>
      </w:pPr>
      <w:hyperlink r:id="rId36" w:history="1">
        <w:r w:rsidRPr="00C12AC4">
          <w:rPr>
            <w:rStyle w:val="Hyperlink"/>
            <w:szCs w:val="22"/>
          </w:rPr>
          <w:t>Mathematics Advanced 11</w:t>
        </w:r>
        <w:r w:rsidR="00164277">
          <w:rPr>
            <w:rStyle w:val="Hyperlink"/>
            <w:szCs w:val="22"/>
          </w:rPr>
          <w:t>–</w:t>
        </w:r>
        <w:r w:rsidRPr="00C12AC4">
          <w:rPr>
            <w:rStyle w:val="Hyperlink"/>
            <w:szCs w:val="22"/>
          </w:rPr>
          <w:t>12 Syllabus</w:t>
        </w:r>
      </w:hyperlink>
      <w:r w:rsidRPr="00C12AC4">
        <w:rPr>
          <w:szCs w:val="22"/>
        </w:rPr>
        <w:t xml:space="preserve"> © NSW Education Standards Authority (NESA) for and on behalf of the Crown in right of the State of New South Wales, 202</w:t>
      </w:r>
      <w:r w:rsidR="00802A41">
        <w:rPr>
          <w:szCs w:val="22"/>
        </w:rPr>
        <w:t>4</w:t>
      </w:r>
      <w:r w:rsidRPr="00C12AC4">
        <w:rPr>
          <w:szCs w:val="22"/>
        </w:rPr>
        <w:t>.</w:t>
      </w:r>
    </w:p>
    <w:p w14:paraId="79778DB2" w14:textId="48CA0627" w:rsidR="003102C3" w:rsidRDefault="003102C3" w:rsidP="00DA237B">
      <w:pPr>
        <w:sectPr w:rsidR="003102C3" w:rsidSect="00E66A72">
          <w:type w:val="continuous"/>
          <w:pgSz w:w="11900" w:h="16840"/>
          <w:pgMar w:top="1134" w:right="1134" w:bottom="1134" w:left="1134" w:header="709" w:footer="709" w:gutter="0"/>
          <w:cols w:space="708"/>
          <w:docGrid w:linePitch="360"/>
        </w:sectPr>
      </w:pPr>
    </w:p>
    <w:p w14:paraId="773D3404" w14:textId="34F0326B" w:rsidR="00F63959" w:rsidRPr="009310DD" w:rsidRDefault="00F63959" w:rsidP="00F63959">
      <w:pPr>
        <w:rPr>
          <w:rStyle w:val="Strong"/>
          <w:szCs w:val="22"/>
        </w:rPr>
      </w:pPr>
      <w:r w:rsidRPr="009310DD">
        <w:rPr>
          <w:rStyle w:val="Strong"/>
          <w:szCs w:val="22"/>
        </w:rPr>
        <w:lastRenderedPageBreak/>
        <w:t>© State of New South Wales (Department of Education), 202</w:t>
      </w:r>
      <w:r w:rsidR="00BE5369">
        <w:rPr>
          <w:rStyle w:val="Strong"/>
          <w:szCs w:val="22"/>
        </w:rPr>
        <w:t>6</w:t>
      </w:r>
    </w:p>
    <w:p w14:paraId="02017EC9" w14:textId="77777777" w:rsidR="00F63959" w:rsidRDefault="00F63959" w:rsidP="00F63959">
      <w:r>
        <w:t xml:space="preserve">The copyright material published in this resource is subject to the </w:t>
      </w:r>
      <w:r w:rsidRPr="003B3E41">
        <w:rPr>
          <w:i/>
          <w:iCs/>
        </w:rPr>
        <w:t>Copyright Act 1968</w:t>
      </w:r>
      <w:r>
        <w:t xml:space="preserve"> (Cth) and is owned by the NSW Department of Education or, where indicated, by a party other than the NSW Department of Education (third-party material).</w:t>
      </w:r>
    </w:p>
    <w:p w14:paraId="0E6985EB" w14:textId="77777777" w:rsidR="00F63959" w:rsidRDefault="00F63959" w:rsidP="00F63959">
      <w:r>
        <w:t xml:space="preserve">Copyright material available in this resource and owned by the NSW Department of Education is licensed under a </w:t>
      </w:r>
      <w:hyperlink r:id="rId37" w:history="1">
        <w:r w:rsidRPr="003B3E41">
          <w:rPr>
            <w:rStyle w:val="Hyperlink"/>
          </w:rPr>
          <w:t>Creative Commons Attribution 4.0 International (CC BY 4.0) license</w:t>
        </w:r>
      </w:hyperlink>
      <w:r>
        <w:t>.</w:t>
      </w:r>
    </w:p>
    <w:p w14:paraId="014331E3" w14:textId="63DDFDA3" w:rsidR="00F63959" w:rsidRDefault="00F63959" w:rsidP="00F63959">
      <w:r>
        <w:rPr>
          <w:noProof/>
        </w:rPr>
        <w:drawing>
          <wp:inline distT="0" distB="0" distL="0" distR="0" wp14:anchorId="6DF3894D" wp14:editId="38ED666E">
            <wp:extent cx="1228725" cy="428625"/>
            <wp:effectExtent l="0" t="0" r="9525" b="9525"/>
            <wp:docPr id="32" name="Picture 32" descr="Creative Commons Attribution license logo.">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9DD8DB6" w14:textId="77777777" w:rsidR="00F63959" w:rsidRDefault="00F63959" w:rsidP="00F63959">
      <w:r>
        <w:t>This license allows you to share and adapt the material for any purpose, even commercially.</w:t>
      </w:r>
    </w:p>
    <w:p w14:paraId="13923418" w14:textId="7DCAF329" w:rsidR="00F63959" w:rsidRDefault="00F63959" w:rsidP="00F63959">
      <w:r>
        <w:t>Attribution should be given to © State of New South Wales (Department of Education), 202</w:t>
      </w:r>
      <w:r w:rsidR="00BE5369">
        <w:t>6</w:t>
      </w:r>
      <w:r>
        <w:t>.</w:t>
      </w:r>
    </w:p>
    <w:p w14:paraId="6AE54BCE" w14:textId="77777777" w:rsidR="00F63959" w:rsidRDefault="00F63959" w:rsidP="00F63959">
      <w:r>
        <w:t>Material in this resource not available under a Creative Commons license:</w:t>
      </w:r>
    </w:p>
    <w:p w14:paraId="799A002D" w14:textId="77777777" w:rsidR="00F63959" w:rsidRDefault="00F63959" w:rsidP="005B65D8">
      <w:pPr>
        <w:pStyle w:val="ListBullet"/>
        <w:numPr>
          <w:ilvl w:val="0"/>
          <w:numId w:val="3"/>
        </w:numPr>
      </w:pPr>
      <w:r>
        <w:t>the NSW Department of Education logo, other logos and trademark-protected material</w:t>
      </w:r>
    </w:p>
    <w:p w14:paraId="2405BAF5" w14:textId="77777777" w:rsidR="00F63959" w:rsidRDefault="00F63959" w:rsidP="005B65D8">
      <w:pPr>
        <w:pStyle w:val="ListBullet"/>
        <w:numPr>
          <w:ilvl w:val="0"/>
          <w:numId w:val="3"/>
        </w:numPr>
      </w:pPr>
      <w:r>
        <w:t>material owned by a third party that has been reproduced with permission. You will need to obtain permission from the third party to reuse its material.</w:t>
      </w:r>
    </w:p>
    <w:p w14:paraId="0AE1FF2E" w14:textId="77777777" w:rsidR="00F63959" w:rsidRPr="003B3E41" w:rsidRDefault="00F63959" w:rsidP="00F63959">
      <w:pPr>
        <w:pStyle w:val="FeatureBox2"/>
        <w:rPr>
          <w:rStyle w:val="Strong"/>
        </w:rPr>
      </w:pPr>
      <w:r w:rsidRPr="003B3E41">
        <w:rPr>
          <w:rStyle w:val="Strong"/>
        </w:rPr>
        <w:t>Links to third-party material and websites</w:t>
      </w:r>
    </w:p>
    <w:p w14:paraId="1B0747B4" w14:textId="77777777" w:rsidR="00F63959" w:rsidRDefault="00F63959" w:rsidP="00F63959">
      <w:pPr>
        <w:pStyle w:val="FeatureBox2"/>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4919192" w14:textId="485E4147" w:rsidR="00DA237B" w:rsidRPr="00DA237B" w:rsidRDefault="00F63959" w:rsidP="00F63959">
      <w:pPr>
        <w:pStyle w:val="FeatureBox2"/>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752ED5">
        <w:rPr>
          <w:i/>
          <w:iCs/>
        </w:rPr>
        <w:t>Copyright Act 1968</w:t>
      </w:r>
      <w:r>
        <w:t xml:space="preserve"> (Cth). The department accepts no responsibility for content on third-party websites.</w:t>
      </w:r>
    </w:p>
    <w:sectPr w:rsidR="00DA237B" w:rsidRPr="00DA237B">
      <w:headerReference w:type="first" r:id="rId39"/>
      <w:footerReference w:type="first" r:id="rId40"/>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D3444" w14:textId="77777777" w:rsidR="00EF6D30" w:rsidRDefault="00EF6D30">
      <w:r>
        <w:separator/>
      </w:r>
    </w:p>
    <w:p w14:paraId="594AED7E" w14:textId="77777777" w:rsidR="00EF6D30" w:rsidRDefault="00EF6D30"/>
    <w:p w14:paraId="2A85DDFB" w14:textId="77777777" w:rsidR="00EF6D30" w:rsidRDefault="00EF6D30"/>
  </w:endnote>
  <w:endnote w:type="continuationSeparator" w:id="0">
    <w:p w14:paraId="1165197B" w14:textId="77777777" w:rsidR="00EF6D30" w:rsidRDefault="00EF6D30">
      <w:r>
        <w:continuationSeparator/>
      </w:r>
    </w:p>
    <w:p w14:paraId="6E8F3429" w14:textId="77777777" w:rsidR="00EF6D30" w:rsidRDefault="00EF6D30"/>
    <w:p w14:paraId="06D0F6BE" w14:textId="77777777" w:rsidR="00EF6D30" w:rsidRDefault="00EF6D30"/>
  </w:endnote>
  <w:endnote w:type="continuationNotice" w:id="1">
    <w:p w14:paraId="40F58F08" w14:textId="77777777" w:rsidR="00EF6D30" w:rsidRDefault="00EF6D30">
      <w:pPr>
        <w:spacing w:before="0" w:line="240" w:lineRule="auto"/>
      </w:pPr>
    </w:p>
    <w:p w14:paraId="277D0332" w14:textId="77777777" w:rsidR="00EF6D30" w:rsidRDefault="00EF6D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4D"/>
    <w:family w:val="auto"/>
    <w:pitch w:val="variable"/>
    <w:sig w:usb0="A00000FF" w:usb1="4000205B" w:usb2="00000000" w:usb3="00000000" w:csb0="00000193" w:csb1="00000000"/>
    <w:embedRegular r:id="rId1" w:fontKey="{7B456CDF-DB33-4E58-8027-92AA4898B445}"/>
  </w:font>
  <w:font w:name="Calibri">
    <w:panose1 w:val="020F0502020204030204"/>
    <w:charset w:val="00"/>
    <w:family w:val="swiss"/>
    <w:pitch w:val="variable"/>
    <w:sig w:usb0="E4002EFF" w:usb1="C200247B" w:usb2="00000009" w:usb3="00000000" w:csb0="000001FF" w:csb1="00000000"/>
    <w:embedRegular r:id="rId2" w:fontKey="{ACA32953-0108-4882-8C9F-1E89E3FCA95C}"/>
    <w:embedBold r:id="rId3" w:fontKey="{3060A860-C8F3-49DC-8CA6-1D46A7E39645}"/>
    <w:embedItalic r:id="rId4" w:fontKey="{DED9C050-10E8-4F7F-B4CC-DF5AED094F33}"/>
    <w:embedBoldItalic r:id="rId5" w:fontKey="{F8ECABD3-3885-418F-BB5A-8414D7CF2283}"/>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6" w:fontKey="{F4EE848E-6B32-46AA-934E-8AD2AE41E33D}"/>
    <w:embedItalic r:id="rId7" w:fontKey="{1EAFDCD6-69DE-49F9-9CFD-FA6EBF87244C}"/>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8" w:fontKey="{58094AE8-8131-4459-8F2A-4819889C6897}"/>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Regular r:id="rId9" w:fontKey="{11F5FC0D-7D05-4BF0-BB30-4A6D19559456}"/>
    <w:embedItalic r:id="rId10" w:fontKey="{BDBC7C8A-16A5-48CA-A8BA-E4DBF583C6C4}"/>
    <w:embedBoldItalic r:id="rId11" w:fontKey="{C665C62B-F323-4F2C-8E46-05486C33FE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C" w14:textId="2078C160" w:rsidR="007A3356" w:rsidRPr="004D333E" w:rsidRDefault="004D333E" w:rsidP="004D333E">
    <w:pPr>
      <w:pStyle w:val="Footer"/>
    </w:pPr>
    <w:r w:rsidRPr="002810D3">
      <w:fldChar w:fldCharType="begin"/>
    </w:r>
    <w:r w:rsidRPr="002810D3">
      <w:instrText xml:space="preserve"> PAGE </w:instrText>
    </w:r>
    <w:r w:rsidRPr="002810D3">
      <w:fldChar w:fldCharType="separate"/>
    </w:r>
    <w:r w:rsidR="0024041A">
      <w:rPr>
        <w:noProof/>
      </w:rPr>
      <w:t>2</w:t>
    </w:r>
    <w:r w:rsidRPr="002810D3">
      <w:fldChar w:fldCharType="end"/>
    </w:r>
    <w:r w:rsidRPr="002810D3">
      <w:tab/>
    </w:r>
    <w:r w:rsidR="00AB27AB">
      <w:t>Alphabet soup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D" w14:textId="3091E0FD" w:rsidR="007A3356" w:rsidRPr="00F63959" w:rsidRDefault="00F63959" w:rsidP="00F63959">
    <w:pPr>
      <w:pStyle w:val="Footer"/>
    </w:pPr>
    <w:r>
      <w:t>© NSW Department of Education,</w:t>
    </w:r>
    <w:r w:rsidR="006B718F" w:rsidRPr="006B718F">
      <w:t xml:space="preserve"> Jul-26</w:t>
    </w:r>
    <w:r>
      <w:ptab w:relativeTo="margin" w:alignment="right" w:leader="none"/>
    </w:r>
    <w:r>
      <w:rPr>
        <w:b/>
        <w:noProof/>
        <w:sz w:val="28"/>
        <w:szCs w:val="28"/>
      </w:rPr>
      <w:drawing>
        <wp:inline distT="0" distB="0" distL="0" distR="0" wp14:anchorId="42897EBD" wp14:editId="17DA7CA8">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ADFD" w14:textId="1BAFF7E1" w:rsidR="00920404" w:rsidRPr="00F63959" w:rsidRDefault="00F63959" w:rsidP="00F63959">
    <w:pPr>
      <w:pStyle w:val="Logo"/>
    </w:pPr>
    <w:r w:rsidRPr="009B05C3">
      <w:t>education.nsw.gov.au</w:t>
    </w:r>
    <w:r>
      <w:rPr>
        <w:noProof/>
        <w:lang w:eastAsia="en-AU"/>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46C8" w14:textId="77777777" w:rsidR="000E07F5" w:rsidRPr="00CF5BA0" w:rsidRDefault="000E07F5" w:rsidP="00CF5B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AF5DD" w14:textId="77777777" w:rsidR="00EF6D30" w:rsidRDefault="00EF6D30">
      <w:r>
        <w:separator/>
      </w:r>
    </w:p>
    <w:p w14:paraId="7126F453" w14:textId="77777777" w:rsidR="00EF6D30" w:rsidRDefault="00EF6D30"/>
    <w:p w14:paraId="7E781A92" w14:textId="77777777" w:rsidR="00EF6D30" w:rsidRDefault="00EF6D30"/>
  </w:footnote>
  <w:footnote w:type="continuationSeparator" w:id="0">
    <w:p w14:paraId="00E2CC12" w14:textId="77777777" w:rsidR="00EF6D30" w:rsidRDefault="00EF6D30">
      <w:r>
        <w:continuationSeparator/>
      </w:r>
    </w:p>
    <w:p w14:paraId="17BB6DDD" w14:textId="77777777" w:rsidR="00EF6D30" w:rsidRDefault="00EF6D30"/>
    <w:p w14:paraId="0C7267EB" w14:textId="77777777" w:rsidR="00EF6D30" w:rsidRDefault="00EF6D30"/>
  </w:footnote>
  <w:footnote w:type="continuationNotice" w:id="1">
    <w:p w14:paraId="2E3EDB49" w14:textId="77777777" w:rsidR="00EF6D30" w:rsidRDefault="00EF6D30">
      <w:pPr>
        <w:spacing w:before="0" w:line="240" w:lineRule="auto"/>
      </w:pPr>
    </w:p>
    <w:p w14:paraId="3C6F3FEC" w14:textId="77777777" w:rsidR="00EF6D30" w:rsidRDefault="00EF6D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FA8C" w14:textId="300CF0C0" w:rsidR="0084631E" w:rsidRDefault="004544D6" w:rsidP="0084631E">
    <w:pPr>
      <w:pStyle w:val="Documentname"/>
    </w:pPr>
    <w:r>
      <w:t>The amb</w:t>
    </w:r>
    <w:r w:rsidR="00661BED">
      <w:t xml:space="preserve">iguous </w:t>
    </w:r>
    <w:r w:rsidR="00124D6E">
      <w:t>case</w:t>
    </w:r>
    <w:r w:rsidR="0084631E" w:rsidRPr="00D2403C">
      <w:t xml:space="preserve"> | </w:t>
    </w:r>
    <w:r w:rsidR="0084631E">
      <w:fldChar w:fldCharType="begin"/>
    </w:r>
    <w:r w:rsidR="0084631E">
      <w:instrText xml:space="preserve"> PAGE   \* MERGEFORMAT </w:instrText>
    </w:r>
    <w:r w:rsidR="0084631E">
      <w:fldChar w:fldCharType="separate"/>
    </w:r>
    <w:r w:rsidR="0084631E">
      <w:t>2</w:t>
    </w:r>
    <w:r w:rsidR="0084631E">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BD2E" w14:textId="3F403C15" w:rsidR="00493120" w:rsidRDefault="00F63959">
    <w:pPr>
      <w:pStyle w:val="Header"/>
    </w:pPr>
    <w:r w:rsidRPr="009D43DD">
      <mc:AlternateContent>
        <mc:Choice Requires="wps">
          <w:drawing>
            <wp:anchor distT="0" distB="0" distL="114300" distR="114300" simplePos="0" relativeHeight="251658240" behindDoc="1" locked="0" layoutInCell="1" allowOverlap="1" wp14:anchorId="5AD1A9EA" wp14:editId="38706341">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1EC85A" w14:textId="77777777" w:rsidR="00F63959" w:rsidRDefault="00F63959" w:rsidP="00F639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1A9EA" id="Rectangle 6" o:spid="_x0000_s1026" alt="&quot;&quot;" style="position:absolute;margin-left:-200.2pt;margin-top:-35.45pt;width:991.15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311EC85A" w14:textId="77777777" w:rsidR="00F63959" w:rsidRDefault="00F63959" w:rsidP="00F63959"/>
                </w:txbxContent>
              </v:textbox>
            </v:rect>
          </w:pict>
        </mc:Fallback>
      </mc:AlternateContent>
    </w:r>
    <w:r w:rsidRPr="009D43DD">
      <w:t>NSW Department of Education</w:t>
    </w:r>
    <w:r w:rsidRPr="009D43DD">
      <w:ptab w:relativeTo="margin" w:alignment="right" w:leader="none"/>
    </w:r>
    <w:r w:rsidRPr="008426B6">
      <w:drawing>
        <wp:inline distT="0" distB="0" distL="0" distR="0" wp14:anchorId="4A9C8802" wp14:editId="4A00281B">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7B1F" w14:textId="77777777" w:rsidR="000E07F5" w:rsidRPr="00FA6449" w:rsidRDefault="000E07F5" w:rsidP="00CF5B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C8166F8"/>
    <w:multiLevelType w:val="multilevel"/>
    <w:tmpl w:val="04AEE1DE"/>
    <w:lvl w:ilvl="0">
      <w:numFmt w:val="decimal"/>
      <w:lvlText w:val="%1."/>
      <w:lvlJc w:val="left"/>
      <w:pPr>
        <w:tabs>
          <w:tab w:val="num" w:pos="652"/>
        </w:tabs>
        <w:ind w:left="652" w:hanging="36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
      <w:lvlJc w:val="left"/>
      <w:pPr>
        <w:ind w:left="284" w:firstLine="0"/>
      </w:p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pStyle w:val="Heading6"/>
      <w:suff w:val="nothing"/>
      <w:lvlText w:val=""/>
      <w:lvlJc w:val="left"/>
      <w:pPr>
        <w:ind w:left="284" w:firstLine="0"/>
      </w:pPr>
      <w:rPr>
        <w:rFonts w:hint="default"/>
      </w:rPr>
    </w:lvl>
    <w:lvl w:ilvl="6">
      <w:start w:val="1"/>
      <w:numFmt w:val="none"/>
      <w:pStyle w:val="Heading7"/>
      <w:suff w:val="nothing"/>
      <w:lvlText w:val=""/>
      <w:lvlJc w:val="left"/>
      <w:pPr>
        <w:ind w:left="284" w:firstLine="0"/>
      </w:pPr>
      <w:rPr>
        <w:rFonts w:hint="default"/>
      </w:rPr>
    </w:lvl>
    <w:lvl w:ilvl="7">
      <w:start w:val="1"/>
      <w:numFmt w:val="none"/>
      <w:pStyle w:val="Heading8"/>
      <w:suff w:val="nothing"/>
      <w:lvlText w:val=""/>
      <w:lvlJc w:val="left"/>
      <w:pPr>
        <w:ind w:left="284" w:firstLine="0"/>
      </w:pPr>
      <w:rPr>
        <w:rFonts w:hint="default"/>
      </w:rPr>
    </w:lvl>
    <w:lvl w:ilvl="8">
      <w:start w:val="1"/>
      <w:numFmt w:val="none"/>
      <w:pStyle w:val="Heading9"/>
      <w:suff w:val="nothing"/>
      <w:lvlText w:val=""/>
      <w:lvlJc w:val="left"/>
      <w:pPr>
        <w:ind w:left="284" w:firstLine="0"/>
      </w:pPr>
      <w:rPr>
        <w:rFonts w:hint="default"/>
      </w:rPr>
    </w:lvl>
  </w:abstractNum>
  <w:abstractNum w:abstractNumId="4" w15:restartNumberingAfterBreak="0">
    <w:nsid w:val="42B84BF1"/>
    <w:multiLevelType w:val="multilevel"/>
    <w:tmpl w:val="0822560E"/>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F987A5D"/>
    <w:multiLevelType w:val="hybridMultilevel"/>
    <w:tmpl w:val="1A741FCA"/>
    <w:lvl w:ilvl="0" w:tplc="D18A289E">
      <w:start w:val="1"/>
      <w:numFmt w:val="lowerLetter"/>
      <w:lvlText w:val="%1)"/>
      <w:lvlJc w:val="left"/>
      <w:pPr>
        <w:tabs>
          <w:tab w:val="num" w:pos="720"/>
        </w:tabs>
        <w:ind w:left="720" w:hanging="360"/>
      </w:pPr>
    </w:lvl>
    <w:lvl w:ilvl="1" w:tplc="AA5E5670" w:tentative="1">
      <w:start w:val="1"/>
      <w:numFmt w:val="lowerLetter"/>
      <w:lvlText w:val="%2)"/>
      <w:lvlJc w:val="left"/>
      <w:pPr>
        <w:tabs>
          <w:tab w:val="num" w:pos="1440"/>
        </w:tabs>
        <w:ind w:left="1440" w:hanging="360"/>
      </w:pPr>
    </w:lvl>
    <w:lvl w:ilvl="2" w:tplc="656A29AC" w:tentative="1">
      <w:start w:val="1"/>
      <w:numFmt w:val="lowerLetter"/>
      <w:lvlText w:val="%3)"/>
      <w:lvlJc w:val="left"/>
      <w:pPr>
        <w:tabs>
          <w:tab w:val="num" w:pos="2160"/>
        </w:tabs>
        <w:ind w:left="2160" w:hanging="360"/>
      </w:pPr>
    </w:lvl>
    <w:lvl w:ilvl="3" w:tplc="138C2382" w:tentative="1">
      <w:start w:val="1"/>
      <w:numFmt w:val="lowerLetter"/>
      <w:lvlText w:val="%4)"/>
      <w:lvlJc w:val="left"/>
      <w:pPr>
        <w:tabs>
          <w:tab w:val="num" w:pos="2880"/>
        </w:tabs>
        <w:ind w:left="2880" w:hanging="360"/>
      </w:pPr>
    </w:lvl>
    <w:lvl w:ilvl="4" w:tplc="A0F0C598" w:tentative="1">
      <w:start w:val="1"/>
      <w:numFmt w:val="lowerLetter"/>
      <w:lvlText w:val="%5)"/>
      <w:lvlJc w:val="left"/>
      <w:pPr>
        <w:tabs>
          <w:tab w:val="num" w:pos="3600"/>
        </w:tabs>
        <w:ind w:left="3600" w:hanging="360"/>
      </w:pPr>
    </w:lvl>
    <w:lvl w:ilvl="5" w:tplc="EBDC1F4C" w:tentative="1">
      <w:start w:val="1"/>
      <w:numFmt w:val="lowerLetter"/>
      <w:lvlText w:val="%6)"/>
      <w:lvlJc w:val="left"/>
      <w:pPr>
        <w:tabs>
          <w:tab w:val="num" w:pos="4320"/>
        </w:tabs>
        <w:ind w:left="4320" w:hanging="360"/>
      </w:pPr>
    </w:lvl>
    <w:lvl w:ilvl="6" w:tplc="0B285A9A" w:tentative="1">
      <w:start w:val="1"/>
      <w:numFmt w:val="lowerLetter"/>
      <w:lvlText w:val="%7)"/>
      <w:lvlJc w:val="left"/>
      <w:pPr>
        <w:tabs>
          <w:tab w:val="num" w:pos="5040"/>
        </w:tabs>
        <w:ind w:left="5040" w:hanging="360"/>
      </w:pPr>
    </w:lvl>
    <w:lvl w:ilvl="7" w:tplc="44781344" w:tentative="1">
      <w:start w:val="1"/>
      <w:numFmt w:val="lowerLetter"/>
      <w:lvlText w:val="%8)"/>
      <w:lvlJc w:val="left"/>
      <w:pPr>
        <w:tabs>
          <w:tab w:val="num" w:pos="5760"/>
        </w:tabs>
        <w:ind w:left="5760" w:hanging="360"/>
      </w:pPr>
    </w:lvl>
    <w:lvl w:ilvl="8" w:tplc="7CAEC4C0" w:tentative="1">
      <w:start w:val="1"/>
      <w:numFmt w:val="lowerLetter"/>
      <w:lvlText w:val="%9)"/>
      <w:lvlJc w:val="left"/>
      <w:pPr>
        <w:tabs>
          <w:tab w:val="num" w:pos="6480"/>
        </w:tabs>
        <w:ind w:left="6480" w:hanging="360"/>
      </w:pPr>
    </w:lvl>
  </w:abstractNum>
  <w:num w:numId="1" w16cid:durableId="334848040">
    <w:abstractNumId w:val="3"/>
  </w:num>
  <w:num w:numId="2" w16cid:durableId="175270668">
    <w:abstractNumId w:val="3"/>
  </w:num>
  <w:num w:numId="3" w16cid:durableId="730810984">
    <w:abstractNumId w:val="1"/>
  </w:num>
  <w:num w:numId="4" w16cid:durableId="485244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48936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598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444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4038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0326777">
    <w:abstractNumId w:val="6"/>
  </w:num>
  <w:num w:numId="10" w16cid:durableId="61222524">
    <w:abstractNumId w:val="4"/>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1" w16cid:durableId="377244809">
    <w:abstractNumId w:val="0"/>
  </w:num>
  <w:num w:numId="12" w16cid:durableId="1835415810">
    <w:abstractNumId w:val="1"/>
  </w:num>
  <w:num w:numId="13" w16cid:durableId="774593432">
    <w:abstractNumId w:val="5"/>
  </w:num>
  <w:num w:numId="14" w16cid:durableId="742872820">
    <w:abstractNumId w:val="2"/>
  </w:num>
  <w:num w:numId="15" w16cid:durableId="1338360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gutterAtTop/>
  <w:activeWritingStyle w:appName="MSWord" w:lang="en-GB"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BC"/>
    <w:rsid w:val="0000011D"/>
    <w:rsid w:val="0000031A"/>
    <w:rsid w:val="0000036E"/>
    <w:rsid w:val="00000EF9"/>
    <w:rsid w:val="00001945"/>
    <w:rsid w:val="00001A8D"/>
    <w:rsid w:val="00001C08"/>
    <w:rsid w:val="00002BF1"/>
    <w:rsid w:val="00003474"/>
    <w:rsid w:val="00004A2B"/>
    <w:rsid w:val="00006220"/>
    <w:rsid w:val="00006CD7"/>
    <w:rsid w:val="00007461"/>
    <w:rsid w:val="000103FC"/>
    <w:rsid w:val="00010746"/>
    <w:rsid w:val="0001198F"/>
    <w:rsid w:val="00012683"/>
    <w:rsid w:val="00013F61"/>
    <w:rsid w:val="000143DF"/>
    <w:rsid w:val="000151F8"/>
    <w:rsid w:val="00015D43"/>
    <w:rsid w:val="00015F30"/>
    <w:rsid w:val="0001637F"/>
    <w:rsid w:val="00016662"/>
    <w:rsid w:val="000166EF"/>
    <w:rsid w:val="00016801"/>
    <w:rsid w:val="00016CA5"/>
    <w:rsid w:val="00017C52"/>
    <w:rsid w:val="00017DD9"/>
    <w:rsid w:val="00021171"/>
    <w:rsid w:val="0002333A"/>
    <w:rsid w:val="00023790"/>
    <w:rsid w:val="00023B99"/>
    <w:rsid w:val="00024602"/>
    <w:rsid w:val="000252FF"/>
    <w:rsid w:val="000253AE"/>
    <w:rsid w:val="00026E57"/>
    <w:rsid w:val="00026F79"/>
    <w:rsid w:val="00027181"/>
    <w:rsid w:val="00030C4B"/>
    <w:rsid w:val="00030EBC"/>
    <w:rsid w:val="000317AB"/>
    <w:rsid w:val="000323DA"/>
    <w:rsid w:val="00032CD2"/>
    <w:rsid w:val="000331B6"/>
    <w:rsid w:val="00034F5E"/>
    <w:rsid w:val="0003541F"/>
    <w:rsid w:val="00035A50"/>
    <w:rsid w:val="00036348"/>
    <w:rsid w:val="00036E34"/>
    <w:rsid w:val="00037BB3"/>
    <w:rsid w:val="00037C5C"/>
    <w:rsid w:val="00040BF3"/>
    <w:rsid w:val="00041EB6"/>
    <w:rsid w:val="00042114"/>
    <w:rsid w:val="000423E3"/>
    <w:rsid w:val="0004292D"/>
    <w:rsid w:val="00042D30"/>
    <w:rsid w:val="00043C5E"/>
    <w:rsid w:val="00043F14"/>
    <w:rsid w:val="00043FA0"/>
    <w:rsid w:val="00044C5D"/>
    <w:rsid w:val="00044D23"/>
    <w:rsid w:val="0004579C"/>
    <w:rsid w:val="00045EC1"/>
    <w:rsid w:val="00046473"/>
    <w:rsid w:val="000470B7"/>
    <w:rsid w:val="00047CD0"/>
    <w:rsid w:val="000501A5"/>
    <w:rsid w:val="000507E6"/>
    <w:rsid w:val="00050FD0"/>
    <w:rsid w:val="0005163D"/>
    <w:rsid w:val="00051BC4"/>
    <w:rsid w:val="00051BF0"/>
    <w:rsid w:val="000534F4"/>
    <w:rsid w:val="000535B7"/>
    <w:rsid w:val="00053726"/>
    <w:rsid w:val="000556C5"/>
    <w:rsid w:val="00055704"/>
    <w:rsid w:val="000557E9"/>
    <w:rsid w:val="000562A7"/>
    <w:rsid w:val="000564F8"/>
    <w:rsid w:val="00057BC8"/>
    <w:rsid w:val="000604B9"/>
    <w:rsid w:val="00061232"/>
    <w:rsid w:val="000613C4"/>
    <w:rsid w:val="000620E8"/>
    <w:rsid w:val="00062708"/>
    <w:rsid w:val="0006355F"/>
    <w:rsid w:val="00064AA0"/>
    <w:rsid w:val="00065A16"/>
    <w:rsid w:val="000674AF"/>
    <w:rsid w:val="000675F7"/>
    <w:rsid w:val="00070416"/>
    <w:rsid w:val="00071D06"/>
    <w:rsid w:val="0007214A"/>
    <w:rsid w:val="00072B6E"/>
    <w:rsid w:val="00072DFB"/>
    <w:rsid w:val="00073D8C"/>
    <w:rsid w:val="00075B4E"/>
    <w:rsid w:val="00076BAB"/>
    <w:rsid w:val="0007708D"/>
    <w:rsid w:val="00077273"/>
    <w:rsid w:val="00077A7C"/>
    <w:rsid w:val="000823B7"/>
    <w:rsid w:val="00082E53"/>
    <w:rsid w:val="00083D2E"/>
    <w:rsid w:val="000844F9"/>
    <w:rsid w:val="00084628"/>
    <w:rsid w:val="00084830"/>
    <w:rsid w:val="0008606A"/>
    <w:rsid w:val="00086656"/>
    <w:rsid w:val="00086D87"/>
    <w:rsid w:val="000872D6"/>
    <w:rsid w:val="00087E1E"/>
    <w:rsid w:val="00090628"/>
    <w:rsid w:val="0009086F"/>
    <w:rsid w:val="00091084"/>
    <w:rsid w:val="000919BC"/>
    <w:rsid w:val="00091B2A"/>
    <w:rsid w:val="000922D6"/>
    <w:rsid w:val="00092BAB"/>
    <w:rsid w:val="00092F78"/>
    <w:rsid w:val="00093752"/>
    <w:rsid w:val="00093D42"/>
    <w:rsid w:val="0009452F"/>
    <w:rsid w:val="00094EE6"/>
    <w:rsid w:val="000965C4"/>
    <w:rsid w:val="00096640"/>
    <w:rsid w:val="00096701"/>
    <w:rsid w:val="00096A14"/>
    <w:rsid w:val="000971C6"/>
    <w:rsid w:val="00097721"/>
    <w:rsid w:val="000A0286"/>
    <w:rsid w:val="000A0C05"/>
    <w:rsid w:val="000A10DD"/>
    <w:rsid w:val="000A18EF"/>
    <w:rsid w:val="000A33D4"/>
    <w:rsid w:val="000A41E7"/>
    <w:rsid w:val="000A451E"/>
    <w:rsid w:val="000A51DD"/>
    <w:rsid w:val="000A5684"/>
    <w:rsid w:val="000A58EA"/>
    <w:rsid w:val="000A6D4F"/>
    <w:rsid w:val="000A796C"/>
    <w:rsid w:val="000A7A61"/>
    <w:rsid w:val="000A7C50"/>
    <w:rsid w:val="000B09C8"/>
    <w:rsid w:val="000B16A3"/>
    <w:rsid w:val="000B1FC2"/>
    <w:rsid w:val="000B2886"/>
    <w:rsid w:val="000B2B9C"/>
    <w:rsid w:val="000B30E1"/>
    <w:rsid w:val="000B331A"/>
    <w:rsid w:val="000B4178"/>
    <w:rsid w:val="000B4F65"/>
    <w:rsid w:val="000B62A8"/>
    <w:rsid w:val="000B75CB"/>
    <w:rsid w:val="000B7D49"/>
    <w:rsid w:val="000C07B7"/>
    <w:rsid w:val="000C0D3E"/>
    <w:rsid w:val="000C0FB5"/>
    <w:rsid w:val="000C1078"/>
    <w:rsid w:val="000C12C4"/>
    <w:rsid w:val="000C16A7"/>
    <w:rsid w:val="000C1BCD"/>
    <w:rsid w:val="000C250C"/>
    <w:rsid w:val="000C3704"/>
    <w:rsid w:val="000C3F58"/>
    <w:rsid w:val="000C427C"/>
    <w:rsid w:val="000C433C"/>
    <w:rsid w:val="000C43DF"/>
    <w:rsid w:val="000C45AA"/>
    <w:rsid w:val="000C575E"/>
    <w:rsid w:val="000C61FB"/>
    <w:rsid w:val="000C6C47"/>
    <w:rsid w:val="000C6F89"/>
    <w:rsid w:val="000C7503"/>
    <w:rsid w:val="000C7521"/>
    <w:rsid w:val="000C7627"/>
    <w:rsid w:val="000C7709"/>
    <w:rsid w:val="000C7D4F"/>
    <w:rsid w:val="000D2063"/>
    <w:rsid w:val="000D24EC"/>
    <w:rsid w:val="000D2C3A"/>
    <w:rsid w:val="000D3B18"/>
    <w:rsid w:val="000D48A8"/>
    <w:rsid w:val="000D4B5A"/>
    <w:rsid w:val="000D4F93"/>
    <w:rsid w:val="000D55B1"/>
    <w:rsid w:val="000D64D8"/>
    <w:rsid w:val="000E07F5"/>
    <w:rsid w:val="000E1C3B"/>
    <w:rsid w:val="000E20B4"/>
    <w:rsid w:val="000E3421"/>
    <w:rsid w:val="000E3800"/>
    <w:rsid w:val="000E3C1C"/>
    <w:rsid w:val="000E41B7"/>
    <w:rsid w:val="000E4349"/>
    <w:rsid w:val="000E4777"/>
    <w:rsid w:val="000E4B77"/>
    <w:rsid w:val="000E6919"/>
    <w:rsid w:val="000E6BA0"/>
    <w:rsid w:val="000F0DA3"/>
    <w:rsid w:val="000F1224"/>
    <w:rsid w:val="000F174A"/>
    <w:rsid w:val="000F2824"/>
    <w:rsid w:val="000F2C6E"/>
    <w:rsid w:val="000F3424"/>
    <w:rsid w:val="000F377D"/>
    <w:rsid w:val="000F4736"/>
    <w:rsid w:val="000F488A"/>
    <w:rsid w:val="000F4CB6"/>
    <w:rsid w:val="000F6A9C"/>
    <w:rsid w:val="000F7960"/>
    <w:rsid w:val="000F7E73"/>
    <w:rsid w:val="00100B59"/>
    <w:rsid w:val="00100DC5"/>
    <w:rsid w:val="00100E27"/>
    <w:rsid w:val="00100E5A"/>
    <w:rsid w:val="00101135"/>
    <w:rsid w:val="00101C06"/>
    <w:rsid w:val="0010259B"/>
    <w:rsid w:val="00102D25"/>
    <w:rsid w:val="00103D80"/>
    <w:rsid w:val="00104A05"/>
    <w:rsid w:val="00104BFA"/>
    <w:rsid w:val="00106009"/>
    <w:rsid w:val="001061F9"/>
    <w:rsid w:val="0010663E"/>
    <w:rsid w:val="001068B3"/>
    <w:rsid w:val="00106A3B"/>
    <w:rsid w:val="00107D0F"/>
    <w:rsid w:val="0011011D"/>
    <w:rsid w:val="00110C3A"/>
    <w:rsid w:val="001113CC"/>
    <w:rsid w:val="001127CF"/>
    <w:rsid w:val="001131D7"/>
    <w:rsid w:val="00113727"/>
    <w:rsid w:val="00113763"/>
    <w:rsid w:val="0011437C"/>
    <w:rsid w:val="0011466D"/>
    <w:rsid w:val="00114B7D"/>
    <w:rsid w:val="00115596"/>
    <w:rsid w:val="00115671"/>
    <w:rsid w:val="00117334"/>
    <w:rsid w:val="001177C4"/>
    <w:rsid w:val="00117B10"/>
    <w:rsid w:val="00117B7D"/>
    <w:rsid w:val="00117FF3"/>
    <w:rsid w:val="001208EA"/>
    <w:rsid w:val="0012093E"/>
    <w:rsid w:val="0012108D"/>
    <w:rsid w:val="001231F0"/>
    <w:rsid w:val="00124D6E"/>
    <w:rsid w:val="00124E67"/>
    <w:rsid w:val="00125838"/>
    <w:rsid w:val="00125C6C"/>
    <w:rsid w:val="00127648"/>
    <w:rsid w:val="0013032B"/>
    <w:rsid w:val="001305EA"/>
    <w:rsid w:val="00130630"/>
    <w:rsid w:val="001324C3"/>
    <w:rsid w:val="001328E8"/>
    <w:rsid w:val="001328FA"/>
    <w:rsid w:val="0013419A"/>
    <w:rsid w:val="00134700"/>
    <w:rsid w:val="00134E23"/>
    <w:rsid w:val="00135E80"/>
    <w:rsid w:val="00137103"/>
    <w:rsid w:val="00137BFB"/>
    <w:rsid w:val="00140753"/>
    <w:rsid w:val="0014239C"/>
    <w:rsid w:val="0014352F"/>
    <w:rsid w:val="00143921"/>
    <w:rsid w:val="00145860"/>
    <w:rsid w:val="00146F04"/>
    <w:rsid w:val="0014768A"/>
    <w:rsid w:val="00147E93"/>
    <w:rsid w:val="00150EBC"/>
    <w:rsid w:val="001520B0"/>
    <w:rsid w:val="00152A88"/>
    <w:rsid w:val="00153446"/>
    <w:rsid w:val="00153B49"/>
    <w:rsid w:val="0015446A"/>
    <w:rsid w:val="0015487C"/>
    <w:rsid w:val="00154894"/>
    <w:rsid w:val="00155144"/>
    <w:rsid w:val="00155360"/>
    <w:rsid w:val="001564ED"/>
    <w:rsid w:val="00156956"/>
    <w:rsid w:val="0015712E"/>
    <w:rsid w:val="00157322"/>
    <w:rsid w:val="001601C0"/>
    <w:rsid w:val="001613F7"/>
    <w:rsid w:val="0016143C"/>
    <w:rsid w:val="00161A3D"/>
    <w:rsid w:val="00161AC0"/>
    <w:rsid w:val="001623E6"/>
    <w:rsid w:val="00162C3A"/>
    <w:rsid w:val="00164277"/>
    <w:rsid w:val="00165463"/>
    <w:rsid w:val="00165592"/>
    <w:rsid w:val="00165B83"/>
    <w:rsid w:val="00165FF0"/>
    <w:rsid w:val="0016655F"/>
    <w:rsid w:val="001672F5"/>
    <w:rsid w:val="0017075C"/>
    <w:rsid w:val="00170CB5"/>
    <w:rsid w:val="00171601"/>
    <w:rsid w:val="00171DBE"/>
    <w:rsid w:val="00172EC4"/>
    <w:rsid w:val="001734EF"/>
    <w:rsid w:val="00173C18"/>
    <w:rsid w:val="00174183"/>
    <w:rsid w:val="00174DFA"/>
    <w:rsid w:val="00175AF0"/>
    <w:rsid w:val="00176194"/>
    <w:rsid w:val="00176C65"/>
    <w:rsid w:val="0018036C"/>
    <w:rsid w:val="0018037D"/>
    <w:rsid w:val="00180A15"/>
    <w:rsid w:val="001810F4"/>
    <w:rsid w:val="00181128"/>
    <w:rsid w:val="0018138E"/>
    <w:rsid w:val="0018179E"/>
    <w:rsid w:val="0018210B"/>
    <w:rsid w:val="00182B46"/>
    <w:rsid w:val="001839C3"/>
    <w:rsid w:val="00183B80"/>
    <w:rsid w:val="00183DB2"/>
    <w:rsid w:val="00183E9C"/>
    <w:rsid w:val="001841F1"/>
    <w:rsid w:val="00184E94"/>
    <w:rsid w:val="0018571A"/>
    <w:rsid w:val="001857E7"/>
    <w:rsid w:val="00185801"/>
    <w:rsid w:val="001858CA"/>
    <w:rsid w:val="001859B6"/>
    <w:rsid w:val="001870CE"/>
    <w:rsid w:val="00187FFC"/>
    <w:rsid w:val="001906A6"/>
    <w:rsid w:val="001909C9"/>
    <w:rsid w:val="00191558"/>
    <w:rsid w:val="00191D2F"/>
    <w:rsid w:val="00191F45"/>
    <w:rsid w:val="00192038"/>
    <w:rsid w:val="001920D9"/>
    <w:rsid w:val="00193503"/>
    <w:rsid w:val="001939CA"/>
    <w:rsid w:val="00193B82"/>
    <w:rsid w:val="00194377"/>
    <w:rsid w:val="00194803"/>
    <w:rsid w:val="00195D03"/>
    <w:rsid w:val="0019600C"/>
    <w:rsid w:val="00196592"/>
    <w:rsid w:val="00196CF1"/>
    <w:rsid w:val="00197ADC"/>
    <w:rsid w:val="00197B41"/>
    <w:rsid w:val="001A03EA"/>
    <w:rsid w:val="001A0AF7"/>
    <w:rsid w:val="001A121D"/>
    <w:rsid w:val="001A25AF"/>
    <w:rsid w:val="001A305E"/>
    <w:rsid w:val="001A3627"/>
    <w:rsid w:val="001A486F"/>
    <w:rsid w:val="001A58F4"/>
    <w:rsid w:val="001A6EF1"/>
    <w:rsid w:val="001B1044"/>
    <w:rsid w:val="001B18FF"/>
    <w:rsid w:val="001B1A86"/>
    <w:rsid w:val="001B2526"/>
    <w:rsid w:val="001B2B89"/>
    <w:rsid w:val="001B2D4A"/>
    <w:rsid w:val="001B3065"/>
    <w:rsid w:val="001B33C0"/>
    <w:rsid w:val="001B3F01"/>
    <w:rsid w:val="001B4A46"/>
    <w:rsid w:val="001B5665"/>
    <w:rsid w:val="001B5E34"/>
    <w:rsid w:val="001B68DA"/>
    <w:rsid w:val="001C1CB6"/>
    <w:rsid w:val="001C1D50"/>
    <w:rsid w:val="001C2158"/>
    <w:rsid w:val="001C2997"/>
    <w:rsid w:val="001C32C8"/>
    <w:rsid w:val="001C4DA6"/>
    <w:rsid w:val="001C4DB7"/>
    <w:rsid w:val="001C5B9A"/>
    <w:rsid w:val="001C6C9B"/>
    <w:rsid w:val="001D10B2"/>
    <w:rsid w:val="001D135A"/>
    <w:rsid w:val="001D2533"/>
    <w:rsid w:val="001D3092"/>
    <w:rsid w:val="001D31F9"/>
    <w:rsid w:val="001D4CD1"/>
    <w:rsid w:val="001D5A6C"/>
    <w:rsid w:val="001D5BA2"/>
    <w:rsid w:val="001D66C2"/>
    <w:rsid w:val="001D6877"/>
    <w:rsid w:val="001D724D"/>
    <w:rsid w:val="001D7E98"/>
    <w:rsid w:val="001E0FFC"/>
    <w:rsid w:val="001E1383"/>
    <w:rsid w:val="001E1F93"/>
    <w:rsid w:val="001E24CF"/>
    <w:rsid w:val="001E265E"/>
    <w:rsid w:val="001E3097"/>
    <w:rsid w:val="001E4538"/>
    <w:rsid w:val="001E4B06"/>
    <w:rsid w:val="001E5F98"/>
    <w:rsid w:val="001E600C"/>
    <w:rsid w:val="001E6185"/>
    <w:rsid w:val="001E64A7"/>
    <w:rsid w:val="001F01F4"/>
    <w:rsid w:val="001F0C1B"/>
    <w:rsid w:val="001F0F26"/>
    <w:rsid w:val="001F192F"/>
    <w:rsid w:val="001F2232"/>
    <w:rsid w:val="001F29C2"/>
    <w:rsid w:val="001F64BE"/>
    <w:rsid w:val="001F6D7B"/>
    <w:rsid w:val="001F7070"/>
    <w:rsid w:val="001F72A1"/>
    <w:rsid w:val="001F7807"/>
    <w:rsid w:val="00200409"/>
    <w:rsid w:val="002007C8"/>
    <w:rsid w:val="00200AD3"/>
    <w:rsid w:val="00200BDF"/>
    <w:rsid w:val="00200C09"/>
    <w:rsid w:val="00200EF2"/>
    <w:rsid w:val="002016B9"/>
    <w:rsid w:val="00201825"/>
    <w:rsid w:val="00201CB2"/>
    <w:rsid w:val="00202266"/>
    <w:rsid w:val="00202282"/>
    <w:rsid w:val="002046F7"/>
    <w:rsid w:val="0020478D"/>
    <w:rsid w:val="002054D0"/>
    <w:rsid w:val="002058C2"/>
    <w:rsid w:val="00205ECE"/>
    <w:rsid w:val="00206EFD"/>
    <w:rsid w:val="0020756A"/>
    <w:rsid w:val="002105F9"/>
    <w:rsid w:val="00210D95"/>
    <w:rsid w:val="00211004"/>
    <w:rsid w:val="0021194F"/>
    <w:rsid w:val="00212B46"/>
    <w:rsid w:val="00212DDB"/>
    <w:rsid w:val="002136B3"/>
    <w:rsid w:val="00214570"/>
    <w:rsid w:val="00215641"/>
    <w:rsid w:val="0021660A"/>
    <w:rsid w:val="002166BA"/>
    <w:rsid w:val="00216957"/>
    <w:rsid w:val="00217731"/>
    <w:rsid w:val="00217AE6"/>
    <w:rsid w:val="00220A3B"/>
    <w:rsid w:val="00220A7E"/>
    <w:rsid w:val="00220B90"/>
    <w:rsid w:val="00221777"/>
    <w:rsid w:val="002218E5"/>
    <w:rsid w:val="00221998"/>
    <w:rsid w:val="00221E1A"/>
    <w:rsid w:val="00221F4B"/>
    <w:rsid w:val="0022219E"/>
    <w:rsid w:val="002228E3"/>
    <w:rsid w:val="00222D73"/>
    <w:rsid w:val="0022320E"/>
    <w:rsid w:val="00224261"/>
    <w:rsid w:val="00224B16"/>
    <w:rsid w:val="00224D61"/>
    <w:rsid w:val="00224F25"/>
    <w:rsid w:val="00224F34"/>
    <w:rsid w:val="002265BD"/>
    <w:rsid w:val="00226964"/>
    <w:rsid w:val="0022696B"/>
    <w:rsid w:val="00226BC2"/>
    <w:rsid w:val="002270CC"/>
    <w:rsid w:val="00227421"/>
    <w:rsid w:val="00227894"/>
    <w:rsid w:val="0022791F"/>
    <w:rsid w:val="00231E53"/>
    <w:rsid w:val="0023254B"/>
    <w:rsid w:val="002331CD"/>
    <w:rsid w:val="0023430F"/>
    <w:rsid w:val="00234830"/>
    <w:rsid w:val="00236572"/>
    <w:rsid w:val="002368C7"/>
    <w:rsid w:val="00236AEA"/>
    <w:rsid w:val="0023726F"/>
    <w:rsid w:val="0024041A"/>
    <w:rsid w:val="002410C8"/>
    <w:rsid w:val="00241C93"/>
    <w:rsid w:val="0024214A"/>
    <w:rsid w:val="002429F3"/>
    <w:rsid w:val="002441F2"/>
    <w:rsid w:val="0024438F"/>
    <w:rsid w:val="002444A5"/>
    <w:rsid w:val="002447C2"/>
    <w:rsid w:val="002458D0"/>
    <w:rsid w:val="00245EC0"/>
    <w:rsid w:val="00246243"/>
    <w:rsid w:val="002462B7"/>
    <w:rsid w:val="00247E22"/>
    <w:rsid w:val="00247F16"/>
    <w:rsid w:val="00247FF0"/>
    <w:rsid w:val="00250113"/>
    <w:rsid w:val="00250C2E"/>
    <w:rsid w:val="00250F4A"/>
    <w:rsid w:val="00251349"/>
    <w:rsid w:val="00251452"/>
    <w:rsid w:val="00251C2D"/>
    <w:rsid w:val="00253110"/>
    <w:rsid w:val="00253532"/>
    <w:rsid w:val="002540D3"/>
    <w:rsid w:val="00254B2A"/>
    <w:rsid w:val="002556DB"/>
    <w:rsid w:val="00256D4F"/>
    <w:rsid w:val="00257984"/>
    <w:rsid w:val="00260723"/>
    <w:rsid w:val="00260EE8"/>
    <w:rsid w:val="00260F28"/>
    <w:rsid w:val="0026131D"/>
    <w:rsid w:val="00262F28"/>
    <w:rsid w:val="00263542"/>
    <w:rsid w:val="00264593"/>
    <w:rsid w:val="00264DCF"/>
    <w:rsid w:val="00266738"/>
    <w:rsid w:val="0026691A"/>
    <w:rsid w:val="00266D0C"/>
    <w:rsid w:val="002717AE"/>
    <w:rsid w:val="00271D30"/>
    <w:rsid w:val="002720A6"/>
    <w:rsid w:val="0027265C"/>
    <w:rsid w:val="00273F94"/>
    <w:rsid w:val="0027587B"/>
    <w:rsid w:val="002760B7"/>
    <w:rsid w:val="00276E8B"/>
    <w:rsid w:val="0027707D"/>
    <w:rsid w:val="002810D3"/>
    <w:rsid w:val="00281DB0"/>
    <w:rsid w:val="0028262E"/>
    <w:rsid w:val="002827A5"/>
    <w:rsid w:val="002847AE"/>
    <w:rsid w:val="002870F2"/>
    <w:rsid w:val="00287650"/>
    <w:rsid w:val="00287796"/>
    <w:rsid w:val="0029008E"/>
    <w:rsid w:val="00290154"/>
    <w:rsid w:val="00290432"/>
    <w:rsid w:val="00290755"/>
    <w:rsid w:val="002910C5"/>
    <w:rsid w:val="002911FC"/>
    <w:rsid w:val="00292AB4"/>
    <w:rsid w:val="00292B8A"/>
    <w:rsid w:val="00293DF4"/>
    <w:rsid w:val="00294C1A"/>
    <w:rsid w:val="00294F88"/>
    <w:rsid w:val="00294FCC"/>
    <w:rsid w:val="00295516"/>
    <w:rsid w:val="00295906"/>
    <w:rsid w:val="0029733C"/>
    <w:rsid w:val="002A0C7F"/>
    <w:rsid w:val="002A10A1"/>
    <w:rsid w:val="002A12C5"/>
    <w:rsid w:val="002A3161"/>
    <w:rsid w:val="002A3410"/>
    <w:rsid w:val="002A44D1"/>
    <w:rsid w:val="002A4631"/>
    <w:rsid w:val="002A4681"/>
    <w:rsid w:val="002A4977"/>
    <w:rsid w:val="002A5BA6"/>
    <w:rsid w:val="002A6164"/>
    <w:rsid w:val="002A61F9"/>
    <w:rsid w:val="002A6EA6"/>
    <w:rsid w:val="002A7F8A"/>
    <w:rsid w:val="002B02C3"/>
    <w:rsid w:val="002B0871"/>
    <w:rsid w:val="002B108B"/>
    <w:rsid w:val="002B12DE"/>
    <w:rsid w:val="002B270D"/>
    <w:rsid w:val="002B2ADE"/>
    <w:rsid w:val="002B3375"/>
    <w:rsid w:val="002B4721"/>
    <w:rsid w:val="002B4745"/>
    <w:rsid w:val="002B480D"/>
    <w:rsid w:val="002B4845"/>
    <w:rsid w:val="002B4AC3"/>
    <w:rsid w:val="002B509F"/>
    <w:rsid w:val="002B61DB"/>
    <w:rsid w:val="002B63E4"/>
    <w:rsid w:val="002B6B17"/>
    <w:rsid w:val="002B6C00"/>
    <w:rsid w:val="002B7744"/>
    <w:rsid w:val="002B7F7E"/>
    <w:rsid w:val="002C0128"/>
    <w:rsid w:val="002C05AC"/>
    <w:rsid w:val="002C0A5C"/>
    <w:rsid w:val="002C114A"/>
    <w:rsid w:val="002C2494"/>
    <w:rsid w:val="002C2905"/>
    <w:rsid w:val="002C3953"/>
    <w:rsid w:val="002C56A0"/>
    <w:rsid w:val="002C7496"/>
    <w:rsid w:val="002C7E54"/>
    <w:rsid w:val="002D12FF"/>
    <w:rsid w:val="002D21A5"/>
    <w:rsid w:val="002D3920"/>
    <w:rsid w:val="002D4413"/>
    <w:rsid w:val="002D4ED5"/>
    <w:rsid w:val="002D645E"/>
    <w:rsid w:val="002D7247"/>
    <w:rsid w:val="002D7EF5"/>
    <w:rsid w:val="002E025B"/>
    <w:rsid w:val="002E23E3"/>
    <w:rsid w:val="002E247B"/>
    <w:rsid w:val="002E26F3"/>
    <w:rsid w:val="002E30BA"/>
    <w:rsid w:val="002E34CB"/>
    <w:rsid w:val="002E3E42"/>
    <w:rsid w:val="002E4059"/>
    <w:rsid w:val="002E4BD2"/>
    <w:rsid w:val="002E4D5B"/>
    <w:rsid w:val="002E5474"/>
    <w:rsid w:val="002E5699"/>
    <w:rsid w:val="002E5832"/>
    <w:rsid w:val="002E633F"/>
    <w:rsid w:val="002E65E2"/>
    <w:rsid w:val="002F0BB9"/>
    <w:rsid w:val="002F0BF7"/>
    <w:rsid w:val="002F0D60"/>
    <w:rsid w:val="002F104E"/>
    <w:rsid w:val="002F11EE"/>
    <w:rsid w:val="002F1BD9"/>
    <w:rsid w:val="002F1BF1"/>
    <w:rsid w:val="002F3918"/>
    <w:rsid w:val="002F3A6D"/>
    <w:rsid w:val="002F4A92"/>
    <w:rsid w:val="002F4C8D"/>
    <w:rsid w:val="002F4EBA"/>
    <w:rsid w:val="002F749C"/>
    <w:rsid w:val="002F77FF"/>
    <w:rsid w:val="002F7C39"/>
    <w:rsid w:val="00300A4C"/>
    <w:rsid w:val="00300B32"/>
    <w:rsid w:val="00300EB5"/>
    <w:rsid w:val="00301777"/>
    <w:rsid w:val="00301F27"/>
    <w:rsid w:val="00301F3F"/>
    <w:rsid w:val="003024CB"/>
    <w:rsid w:val="003026A3"/>
    <w:rsid w:val="00303813"/>
    <w:rsid w:val="00304300"/>
    <w:rsid w:val="003045AB"/>
    <w:rsid w:val="0030557A"/>
    <w:rsid w:val="00305D43"/>
    <w:rsid w:val="00306F73"/>
    <w:rsid w:val="0030716E"/>
    <w:rsid w:val="003102C3"/>
    <w:rsid w:val="00310348"/>
    <w:rsid w:val="00310EE6"/>
    <w:rsid w:val="00311628"/>
    <w:rsid w:val="00311860"/>
    <w:rsid w:val="00311E73"/>
    <w:rsid w:val="0031221D"/>
    <w:rsid w:val="003123F7"/>
    <w:rsid w:val="00313C0F"/>
    <w:rsid w:val="00313ED9"/>
    <w:rsid w:val="0031420D"/>
    <w:rsid w:val="003147CE"/>
    <w:rsid w:val="00314A01"/>
    <w:rsid w:val="00314B9D"/>
    <w:rsid w:val="00314DD8"/>
    <w:rsid w:val="003155A3"/>
    <w:rsid w:val="00315B35"/>
    <w:rsid w:val="00316A7F"/>
    <w:rsid w:val="00317B24"/>
    <w:rsid w:val="00317C8C"/>
    <w:rsid w:val="00317D8E"/>
    <w:rsid w:val="00317E8F"/>
    <w:rsid w:val="00320752"/>
    <w:rsid w:val="003209E8"/>
    <w:rsid w:val="00320A37"/>
    <w:rsid w:val="003210C5"/>
    <w:rsid w:val="00321170"/>
    <w:rsid w:val="003211F4"/>
    <w:rsid w:val="00321361"/>
    <w:rsid w:val="0032193F"/>
    <w:rsid w:val="00321FD1"/>
    <w:rsid w:val="00322186"/>
    <w:rsid w:val="00322962"/>
    <w:rsid w:val="00323776"/>
    <w:rsid w:val="0032403E"/>
    <w:rsid w:val="00324D73"/>
    <w:rsid w:val="003257F8"/>
    <w:rsid w:val="003258AB"/>
    <w:rsid w:val="00325B7B"/>
    <w:rsid w:val="00327185"/>
    <w:rsid w:val="003310BF"/>
    <w:rsid w:val="003311A6"/>
    <w:rsid w:val="003313A9"/>
    <w:rsid w:val="0033193C"/>
    <w:rsid w:val="00331EF7"/>
    <w:rsid w:val="00332B30"/>
    <w:rsid w:val="00333BA4"/>
    <w:rsid w:val="00334067"/>
    <w:rsid w:val="0033486C"/>
    <w:rsid w:val="00334EE8"/>
    <w:rsid w:val="0033532B"/>
    <w:rsid w:val="003355B3"/>
    <w:rsid w:val="00336799"/>
    <w:rsid w:val="0033685E"/>
    <w:rsid w:val="00337929"/>
    <w:rsid w:val="00337AD4"/>
    <w:rsid w:val="00340003"/>
    <w:rsid w:val="00340265"/>
    <w:rsid w:val="00341CD3"/>
    <w:rsid w:val="003429B7"/>
    <w:rsid w:val="00342B92"/>
    <w:rsid w:val="00342DEF"/>
    <w:rsid w:val="00343B23"/>
    <w:rsid w:val="00343B25"/>
    <w:rsid w:val="003444A9"/>
    <w:rsid w:val="003445F2"/>
    <w:rsid w:val="00345C47"/>
    <w:rsid w:val="00345EB0"/>
    <w:rsid w:val="003466A8"/>
    <w:rsid w:val="00346BF1"/>
    <w:rsid w:val="0034764B"/>
    <w:rsid w:val="0034780A"/>
    <w:rsid w:val="00347941"/>
    <w:rsid w:val="00347CBE"/>
    <w:rsid w:val="003503AC"/>
    <w:rsid w:val="00352686"/>
    <w:rsid w:val="003529A8"/>
    <w:rsid w:val="003534AD"/>
    <w:rsid w:val="0035353A"/>
    <w:rsid w:val="00353C3D"/>
    <w:rsid w:val="00354C6F"/>
    <w:rsid w:val="00355EE4"/>
    <w:rsid w:val="00356EDF"/>
    <w:rsid w:val="00357136"/>
    <w:rsid w:val="0035737C"/>
    <w:rsid w:val="003576EB"/>
    <w:rsid w:val="00360431"/>
    <w:rsid w:val="00360C67"/>
    <w:rsid w:val="00360E65"/>
    <w:rsid w:val="00361647"/>
    <w:rsid w:val="00362DCB"/>
    <w:rsid w:val="00362FF9"/>
    <w:rsid w:val="0036308C"/>
    <w:rsid w:val="00363E8F"/>
    <w:rsid w:val="00365118"/>
    <w:rsid w:val="00365968"/>
    <w:rsid w:val="00365AE2"/>
    <w:rsid w:val="00365F0A"/>
    <w:rsid w:val="003660B6"/>
    <w:rsid w:val="00366467"/>
    <w:rsid w:val="003672F0"/>
    <w:rsid w:val="00367331"/>
    <w:rsid w:val="003676B2"/>
    <w:rsid w:val="00370563"/>
    <w:rsid w:val="003713D2"/>
    <w:rsid w:val="00371592"/>
    <w:rsid w:val="00371AF4"/>
    <w:rsid w:val="003723E1"/>
    <w:rsid w:val="00372A4F"/>
    <w:rsid w:val="00372B9F"/>
    <w:rsid w:val="00373265"/>
    <w:rsid w:val="0037384B"/>
    <w:rsid w:val="00373892"/>
    <w:rsid w:val="003743CE"/>
    <w:rsid w:val="00375315"/>
    <w:rsid w:val="003766FC"/>
    <w:rsid w:val="0038064F"/>
    <w:rsid w:val="003807AF"/>
    <w:rsid w:val="00380856"/>
    <w:rsid w:val="0038090E"/>
    <w:rsid w:val="00380B86"/>
    <w:rsid w:val="00380E14"/>
    <w:rsid w:val="00380E60"/>
    <w:rsid w:val="00380EAE"/>
    <w:rsid w:val="0038137F"/>
    <w:rsid w:val="0038198C"/>
    <w:rsid w:val="00382A6F"/>
    <w:rsid w:val="00382C57"/>
    <w:rsid w:val="0038316E"/>
    <w:rsid w:val="00383B5F"/>
    <w:rsid w:val="00384483"/>
    <w:rsid w:val="0038499A"/>
    <w:rsid w:val="00384F53"/>
    <w:rsid w:val="00385628"/>
    <w:rsid w:val="00385C8E"/>
    <w:rsid w:val="00385E13"/>
    <w:rsid w:val="00386BBD"/>
    <w:rsid w:val="00386D58"/>
    <w:rsid w:val="00387053"/>
    <w:rsid w:val="0039107B"/>
    <w:rsid w:val="0039128A"/>
    <w:rsid w:val="00392064"/>
    <w:rsid w:val="00392BAD"/>
    <w:rsid w:val="00392C0F"/>
    <w:rsid w:val="00392CB0"/>
    <w:rsid w:val="00394CFC"/>
    <w:rsid w:val="00395451"/>
    <w:rsid w:val="0039562C"/>
    <w:rsid w:val="00395633"/>
    <w:rsid w:val="00395716"/>
    <w:rsid w:val="003969CA"/>
    <w:rsid w:val="00396B0E"/>
    <w:rsid w:val="0039766F"/>
    <w:rsid w:val="003A00FA"/>
    <w:rsid w:val="003A01C8"/>
    <w:rsid w:val="003A04F6"/>
    <w:rsid w:val="003A06C2"/>
    <w:rsid w:val="003A1238"/>
    <w:rsid w:val="003A1937"/>
    <w:rsid w:val="003A2C3C"/>
    <w:rsid w:val="003A43B0"/>
    <w:rsid w:val="003A4F65"/>
    <w:rsid w:val="003A4F71"/>
    <w:rsid w:val="003A5964"/>
    <w:rsid w:val="003A5E30"/>
    <w:rsid w:val="003A6197"/>
    <w:rsid w:val="003A6344"/>
    <w:rsid w:val="003A6624"/>
    <w:rsid w:val="003A695D"/>
    <w:rsid w:val="003A6A25"/>
    <w:rsid w:val="003A6A85"/>
    <w:rsid w:val="003A6F6B"/>
    <w:rsid w:val="003B0AE3"/>
    <w:rsid w:val="003B225F"/>
    <w:rsid w:val="003B2B1C"/>
    <w:rsid w:val="003B3CB0"/>
    <w:rsid w:val="003B3D83"/>
    <w:rsid w:val="003B3E69"/>
    <w:rsid w:val="003B5AD2"/>
    <w:rsid w:val="003B60D1"/>
    <w:rsid w:val="003B7BBB"/>
    <w:rsid w:val="003C0FB3"/>
    <w:rsid w:val="003C1546"/>
    <w:rsid w:val="003C3990"/>
    <w:rsid w:val="003C3A09"/>
    <w:rsid w:val="003C434B"/>
    <w:rsid w:val="003C489D"/>
    <w:rsid w:val="003C54B8"/>
    <w:rsid w:val="003C687F"/>
    <w:rsid w:val="003C723C"/>
    <w:rsid w:val="003D0F7F"/>
    <w:rsid w:val="003D20A2"/>
    <w:rsid w:val="003D3266"/>
    <w:rsid w:val="003D349F"/>
    <w:rsid w:val="003D3629"/>
    <w:rsid w:val="003D3CF0"/>
    <w:rsid w:val="003D53BF"/>
    <w:rsid w:val="003D54A3"/>
    <w:rsid w:val="003D5665"/>
    <w:rsid w:val="003D6797"/>
    <w:rsid w:val="003D74C8"/>
    <w:rsid w:val="003D779D"/>
    <w:rsid w:val="003D7846"/>
    <w:rsid w:val="003D78A2"/>
    <w:rsid w:val="003E03FD"/>
    <w:rsid w:val="003E15EE"/>
    <w:rsid w:val="003E227E"/>
    <w:rsid w:val="003E2B20"/>
    <w:rsid w:val="003E3B9C"/>
    <w:rsid w:val="003E3C76"/>
    <w:rsid w:val="003E434B"/>
    <w:rsid w:val="003E4AED"/>
    <w:rsid w:val="003E563B"/>
    <w:rsid w:val="003E58BB"/>
    <w:rsid w:val="003E5A55"/>
    <w:rsid w:val="003E6AE0"/>
    <w:rsid w:val="003F040B"/>
    <w:rsid w:val="003F0781"/>
    <w:rsid w:val="003F0971"/>
    <w:rsid w:val="003F0D57"/>
    <w:rsid w:val="003F0F20"/>
    <w:rsid w:val="003F1FB1"/>
    <w:rsid w:val="003F22F3"/>
    <w:rsid w:val="003F28DA"/>
    <w:rsid w:val="003F2B6E"/>
    <w:rsid w:val="003F2C2F"/>
    <w:rsid w:val="003F2C7B"/>
    <w:rsid w:val="003F317F"/>
    <w:rsid w:val="003F35B8"/>
    <w:rsid w:val="003F3CE2"/>
    <w:rsid w:val="003F3F97"/>
    <w:rsid w:val="003F42CF"/>
    <w:rsid w:val="003F4EA0"/>
    <w:rsid w:val="003F584F"/>
    <w:rsid w:val="003F5E5E"/>
    <w:rsid w:val="003F6055"/>
    <w:rsid w:val="003F66AD"/>
    <w:rsid w:val="003F6991"/>
    <w:rsid w:val="003F69BE"/>
    <w:rsid w:val="003F7D20"/>
    <w:rsid w:val="00400EB0"/>
    <w:rsid w:val="00401044"/>
    <w:rsid w:val="004013F6"/>
    <w:rsid w:val="00402BD6"/>
    <w:rsid w:val="00402FCF"/>
    <w:rsid w:val="004042F8"/>
    <w:rsid w:val="00404409"/>
    <w:rsid w:val="004048C9"/>
    <w:rsid w:val="00404976"/>
    <w:rsid w:val="004057B3"/>
    <w:rsid w:val="00405801"/>
    <w:rsid w:val="004062AA"/>
    <w:rsid w:val="00407329"/>
    <w:rsid w:val="00407474"/>
    <w:rsid w:val="004077D5"/>
    <w:rsid w:val="00407ED4"/>
    <w:rsid w:val="00407F31"/>
    <w:rsid w:val="00411D8B"/>
    <w:rsid w:val="004121B9"/>
    <w:rsid w:val="004125FD"/>
    <w:rsid w:val="004128F0"/>
    <w:rsid w:val="00414B17"/>
    <w:rsid w:val="00414D5B"/>
    <w:rsid w:val="004155E9"/>
    <w:rsid w:val="004163AD"/>
    <w:rsid w:val="0041645A"/>
    <w:rsid w:val="00416CFE"/>
    <w:rsid w:val="004170B9"/>
    <w:rsid w:val="00417680"/>
    <w:rsid w:val="00417BB8"/>
    <w:rsid w:val="00420300"/>
    <w:rsid w:val="00421CC4"/>
    <w:rsid w:val="00422202"/>
    <w:rsid w:val="0042354D"/>
    <w:rsid w:val="00423AB8"/>
    <w:rsid w:val="004245A4"/>
    <w:rsid w:val="004259A6"/>
    <w:rsid w:val="00425CCF"/>
    <w:rsid w:val="0042793C"/>
    <w:rsid w:val="00427D90"/>
    <w:rsid w:val="00430D80"/>
    <w:rsid w:val="004317B5"/>
    <w:rsid w:val="00431A69"/>
    <w:rsid w:val="00431E3D"/>
    <w:rsid w:val="00431F7A"/>
    <w:rsid w:val="00432967"/>
    <w:rsid w:val="00434CB9"/>
    <w:rsid w:val="0043512C"/>
    <w:rsid w:val="00435259"/>
    <w:rsid w:val="004361FB"/>
    <w:rsid w:val="00436B23"/>
    <w:rsid w:val="00436E88"/>
    <w:rsid w:val="00440977"/>
    <w:rsid w:val="00441637"/>
    <w:rsid w:val="0044175B"/>
    <w:rsid w:val="00441C88"/>
    <w:rsid w:val="00442026"/>
    <w:rsid w:val="00442448"/>
    <w:rsid w:val="00443206"/>
    <w:rsid w:val="00443CD4"/>
    <w:rsid w:val="00443D00"/>
    <w:rsid w:val="004440BB"/>
    <w:rsid w:val="004450B6"/>
    <w:rsid w:val="00445373"/>
    <w:rsid w:val="00445612"/>
    <w:rsid w:val="004457A6"/>
    <w:rsid w:val="00446AA3"/>
    <w:rsid w:val="004479D8"/>
    <w:rsid w:val="00447C97"/>
    <w:rsid w:val="004509A9"/>
    <w:rsid w:val="00451168"/>
    <w:rsid w:val="00451506"/>
    <w:rsid w:val="00452001"/>
    <w:rsid w:val="00452BA1"/>
    <w:rsid w:val="00452D84"/>
    <w:rsid w:val="00453739"/>
    <w:rsid w:val="004544D6"/>
    <w:rsid w:val="0045627B"/>
    <w:rsid w:val="00456B2E"/>
    <w:rsid w:val="00456C90"/>
    <w:rsid w:val="00457160"/>
    <w:rsid w:val="004578CC"/>
    <w:rsid w:val="00462A78"/>
    <w:rsid w:val="00463452"/>
    <w:rsid w:val="0046345A"/>
    <w:rsid w:val="0046348D"/>
    <w:rsid w:val="00463BFC"/>
    <w:rsid w:val="00464C78"/>
    <w:rsid w:val="00464D85"/>
    <w:rsid w:val="0046500A"/>
    <w:rsid w:val="004657D6"/>
    <w:rsid w:val="00465CB3"/>
    <w:rsid w:val="00465E5F"/>
    <w:rsid w:val="004673F7"/>
    <w:rsid w:val="0047002A"/>
    <w:rsid w:val="0047122D"/>
    <w:rsid w:val="004728AA"/>
    <w:rsid w:val="00473346"/>
    <w:rsid w:val="00473D2B"/>
    <w:rsid w:val="004760A5"/>
    <w:rsid w:val="00476168"/>
    <w:rsid w:val="00476284"/>
    <w:rsid w:val="004771C4"/>
    <w:rsid w:val="0047758F"/>
    <w:rsid w:val="0048030F"/>
    <w:rsid w:val="00480595"/>
    <w:rsid w:val="0048084F"/>
    <w:rsid w:val="00481041"/>
    <w:rsid w:val="004810BD"/>
    <w:rsid w:val="0048175E"/>
    <w:rsid w:val="00481E6A"/>
    <w:rsid w:val="00481F77"/>
    <w:rsid w:val="00482868"/>
    <w:rsid w:val="00482BBB"/>
    <w:rsid w:val="004837B4"/>
    <w:rsid w:val="00483B44"/>
    <w:rsid w:val="00483CA9"/>
    <w:rsid w:val="0048439B"/>
    <w:rsid w:val="004850B9"/>
    <w:rsid w:val="0048525B"/>
    <w:rsid w:val="00485A51"/>
    <w:rsid w:val="00485CCD"/>
    <w:rsid w:val="00485DB5"/>
    <w:rsid w:val="004860C5"/>
    <w:rsid w:val="00486D2B"/>
    <w:rsid w:val="0048704A"/>
    <w:rsid w:val="00490D60"/>
    <w:rsid w:val="00493120"/>
    <w:rsid w:val="0049482C"/>
    <w:rsid w:val="004949C7"/>
    <w:rsid w:val="00494DDA"/>
    <w:rsid w:val="00494FDC"/>
    <w:rsid w:val="00495FE2"/>
    <w:rsid w:val="004974B6"/>
    <w:rsid w:val="00497DDB"/>
    <w:rsid w:val="004A0489"/>
    <w:rsid w:val="004A0D54"/>
    <w:rsid w:val="004A161B"/>
    <w:rsid w:val="004A18C4"/>
    <w:rsid w:val="004A2A5E"/>
    <w:rsid w:val="004A4106"/>
    <w:rsid w:val="004A4146"/>
    <w:rsid w:val="004A47DB"/>
    <w:rsid w:val="004A4F6C"/>
    <w:rsid w:val="004A58AF"/>
    <w:rsid w:val="004A5AAE"/>
    <w:rsid w:val="004A6233"/>
    <w:rsid w:val="004A67E7"/>
    <w:rsid w:val="004A6AB7"/>
    <w:rsid w:val="004A7284"/>
    <w:rsid w:val="004A7E1A"/>
    <w:rsid w:val="004B005E"/>
    <w:rsid w:val="004B0073"/>
    <w:rsid w:val="004B12C7"/>
    <w:rsid w:val="004B1541"/>
    <w:rsid w:val="004B1C0A"/>
    <w:rsid w:val="004B240E"/>
    <w:rsid w:val="004B28CD"/>
    <w:rsid w:val="004B29F4"/>
    <w:rsid w:val="004B2A5E"/>
    <w:rsid w:val="004B44AE"/>
    <w:rsid w:val="004B4C27"/>
    <w:rsid w:val="004B4E08"/>
    <w:rsid w:val="004B5C1F"/>
    <w:rsid w:val="004B6407"/>
    <w:rsid w:val="004B6923"/>
    <w:rsid w:val="004B7048"/>
    <w:rsid w:val="004B7240"/>
    <w:rsid w:val="004B7495"/>
    <w:rsid w:val="004B780F"/>
    <w:rsid w:val="004B7B56"/>
    <w:rsid w:val="004B7EE9"/>
    <w:rsid w:val="004B7FCD"/>
    <w:rsid w:val="004C059E"/>
    <w:rsid w:val="004C098E"/>
    <w:rsid w:val="004C20CF"/>
    <w:rsid w:val="004C219D"/>
    <w:rsid w:val="004C280C"/>
    <w:rsid w:val="004C299C"/>
    <w:rsid w:val="004C2E2E"/>
    <w:rsid w:val="004C3080"/>
    <w:rsid w:val="004C38A9"/>
    <w:rsid w:val="004C38AA"/>
    <w:rsid w:val="004C38CF"/>
    <w:rsid w:val="004C42CB"/>
    <w:rsid w:val="004C4D54"/>
    <w:rsid w:val="004C666B"/>
    <w:rsid w:val="004C688B"/>
    <w:rsid w:val="004C6E90"/>
    <w:rsid w:val="004C7023"/>
    <w:rsid w:val="004C7513"/>
    <w:rsid w:val="004D02AC"/>
    <w:rsid w:val="004D0383"/>
    <w:rsid w:val="004D03E5"/>
    <w:rsid w:val="004D0DF7"/>
    <w:rsid w:val="004D1F3F"/>
    <w:rsid w:val="004D333E"/>
    <w:rsid w:val="004D3A72"/>
    <w:rsid w:val="004D3EE2"/>
    <w:rsid w:val="004D41E4"/>
    <w:rsid w:val="004D45AA"/>
    <w:rsid w:val="004D4D6C"/>
    <w:rsid w:val="004D5BBA"/>
    <w:rsid w:val="004D6540"/>
    <w:rsid w:val="004D66E9"/>
    <w:rsid w:val="004D6EC6"/>
    <w:rsid w:val="004E0E64"/>
    <w:rsid w:val="004E0F7E"/>
    <w:rsid w:val="004E1458"/>
    <w:rsid w:val="004E14EB"/>
    <w:rsid w:val="004E1C2A"/>
    <w:rsid w:val="004E1EFA"/>
    <w:rsid w:val="004E265D"/>
    <w:rsid w:val="004E29A3"/>
    <w:rsid w:val="004E2ACB"/>
    <w:rsid w:val="004E38B0"/>
    <w:rsid w:val="004E39E1"/>
    <w:rsid w:val="004E3C28"/>
    <w:rsid w:val="004E4332"/>
    <w:rsid w:val="004E4528"/>
    <w:rsid w:val="004E4D9B"/>
    <w:rsid w:val="004E4E0B"/>
    <w:rsid w:val="004E5042"/>
    <w:rsid w:val="004E5384"/>
    <w:rsid w:val="004E5594"/>
    <w:rsid w:val="004E6856"/>
    <w:rsid w:val="004E6FB4"/>
    <w:rsid w:val="004F0131"/>
    <w:rsid w:val="004F03C4"/>
    <w:rsid w:val="004F0977"/>
    <w:rsid w:val="004F1408"/>
    <w:rsid w:val="004F1756"/>
    <w:rsid w:val="004F2D5F"/>
    <w:rsid w:val="004F30D4"/>
    <w:rsid w:val="004F4262"/>
    <w:rsid w:val="004F4A05"/>
    <w:rsid w:val="004F4DF3"/>
    <w:rsid w:val="004F4E1D"/>
    <w:rsid w:val="004F616E"/>
    <w:rsid w:val="004F6257"/>
    <w:rsid w:val="004F6A25"/>
    <w:rsid w:val="004F6AB0"/>
    <w:rsid w:val="004F6B4D"/>
    <w:rsid w:val="004F6F40"/>
    <w:rsid w:val="004F70D4"/>
    <w:rsid w:val="005000BD"/>
    <w:rsid w:val="005000DD"/>
    <w:rsid w:val="005001DA"/>
    <w:rsid w:val="00500E72"/>
    <w:rsid w:val="00501C21"/>
    <w:rsid w:val="00503948"/>
    <w:rsid w:val="00503B09"/>
    <w:rsid w:val="00504AF8"/>
    <w:rsid w:val="00504F5C"/>
    <w:rsid w:val="00504FEE"/>
    <w:rsid w:val="00505262"/>
    <w:rsid w:val="0050597B"/>
    <w:rsid w:val="00506DC2"/>
    <w:rsid w:val="00506DF8"/>
    <w:rsid w:val="005070D0"/>
    <w:rsid w:val="00507451"/>
    <w:rsid w:val="00511818"/>
    <w:rsid w:val="00511F4D"/>
    <w:rsid w:val="00512FCD"/>
    <w:rsid w:val="005144A5"/>
    <w:rsid w:val="00514D6B"/>
    <w:rsid w:val="0051574E"/>
    <w:rsid w:val="00515E2F"/>
    <w:rsid w:val="00516325"/>
    <w:rsid w:val="0051725F"/>
    <w:rsid w:val="005174C4"/>
    <w:rsid w:val="00517814"/>
    <w:rsid w:val="00520095"/>
    <w:rsid w:val="00520645"/>
    <w:rsid w:val="0052168D"/>
    <w:rsid w:val="00522223"/>
    <w:rsid w:val="0052308E"/>
    <w:rsid w:val="0052396A"/>
    <w:rsid w:val="005242C0"/>
    <w:rsid w:val="005246F1"/>
    <w:rsid w:val="0052734E"/>
    <w:rsid w:val="0052782C"/>
    <w:rsid w:val="00527A41"/>
    <w:rsid w:val="00530BD7"/>
    <w:rsid w:val="00530E46"/>
    <w:rsid w:val="005324EF"/>
    <w:rsid w:val="0053286B"/>
    <w:rsid w:val="00532F6C"/>
    <w:rsid w:val="005361F7"/>
    <w:rsid w:val="00536369"/>
    <w:rsid w:val="005363A7"/>
    <w:rsid w:val="00536514"/>
    <w:rsid w:val="00536537"/>
    <w:rsid w:val="005400FF"/>
    <w:rsid w:val="00540E99"/>
    <w:rsid w:val="00541130"/>
    <w:rsid w:val="005423B5"/>
    <w:rsid w:val="00543CDB"/>
    <w:rsid w:val="005447BE"/>
    <w:rsid w:val="00546A8B"/>
    <w:rsid w:val="00546D5E"/>
    <w:rsid w:val="00546F02"/>
    <w:rsid w:val="00547051"/>
    <w:rsid w:val="005474B3"/>
    <w:rsid w:val="0054770B"/>
    <w:rsid w:val="00547E48"/>
    <w:rsid w:val="00550961"/>
    <w:rsid w:val="00550D72"/>
    <w:rsid w:val="00551073"/>
    <w:rsid w:val="00551DA4"/>
    <w:rsid w:val="0055213A"/>
    <w:rsid w:val="00552AC9"/>
    <w:rsid w:val="00554956"/>
    <w:rsid w:val="005554D9"/>
    <w:rsid w:val="00557BE6"/>
    <w:rsid w:val="005600BC"/>
    <w:rsid w:val="0056128B"/>
    <w:rsid w:val="0056170A"/>
    <w:rsid w:val="005627B6"/>
    <w:rsid w:val="00563104"/>
    <w:rsid w:val="00564241"/>
    <w:rsid w:val="00564408"/>
    <w:rsid w:val="005646C1"/>
    <w:rsid w:val="005646CC"/>
    <w:rsid w:val="005652E4"/>
    <w:rsid w:val="00565730"/>
    <w:rsid w:val="00566572"/>
    <w:rsid w:val="00566671"/>
    <w:rsid w:val="00567B22"/>
    <w:rsid w:val="00570A96"/>
    <w:rsid w:val="0057134C"/>
    <w:rsid w:val="005724C4"/>
    <w:rsid w:val="0057331C"/>
    <w:rsid w:val="00573328"/>
    <w:rsid w:val="00573F07"/>
    <w:rsid w:val="0057478F"/>
    <w:rsid w:val="005747FF"/>
    <w:rsid w:val="00574BA6"/>
    <w:rsid w:val="005752E7"/>
    <w:rsid w:val="00576415"/>
    <w:rsid w:val="00580D0F"/>
    <w:rsid w:val="00581521"/>
    <w:rsid w:val="00581F3D"/>
    <w:rsid w:val="005824C0"/>
    <w:rsid w:val="00582560"/>
    <w:rsid w:val="00582FA9"/>
    <w:rsid w:val="00582FD7"/>
    <w:rsid w:val="005832ED"/>
    <w:rsid w:val="00583524"/>
    <w:rsid w:val="0058359B"/>
    <w:rsid w:val="005835A2"/>
    <w:rsid w:val="00583853"/>
    <w:rsid w:val="005857A8"/>
    <w:rsid w:val="005864CE"/>
    <w:rsid w:val="0058713B"/>
    <w:rsid w:val="005876D2"/>
    <w:rsid w:val="0059056C"/>
    <w:rsid w:val="0059130B"/>
    <w:rsid w:val="00593387"/>
    <w:rsid w:val="0059352C"/>
    <w:rsid w:val="00593F04"/>
    <w:rsid w:val="00594705"/>
    <w:rsid w:val="00594A07"/>
    <w:rsid w:val="00595836"/>
    <w:rsid w:val="005960AD"/>
    <w:rsid w:val="00596689"/>
    <w:rsid w:val="00597EDF"/>
    <w:rsid w:val="005A1614"/>
    <w:rsid w:val="005A16FB"/>
    <w:rsid w:val="005A191B"/>
    <w:rsid w:val="005A1A68"/>
    <w:rsid w:val="005A1CA8"/>
    <w:rsid w:val="005A1D50"/>
    <w:rsid w:val="005A2985"/>
    <w:rsid w:val="005A2A5A"/>
    <w:rsid w:val="005A3076"/>
    <w:rsid w:val="005A39FC"/>
    <w:rsid w:val="005A3A5A"/>
    <w:rsid w:val="005A3B66"/>
    <w:rsid w:val="005A42E3"/>
    <w:rsid w:val="005A454F"/>
    <w:rsid w:val="005A4726"/>
    <w:rsid w:val="005A4BF9"/>
    <w:rsid w:val="005A5F04"/>
    <w:rsid w:val="005A6470"/>
    <w:rsid w:val="005A6DC2"/>
    <w:rsid w:val="005B0870"/>
    <w:rsid w:val="005B152B"/>
    <w:rsid w:val="005B1762"/>
    <w:rsid w:val="005B23D0"/>
    <w:rsid w:val="005B282E"/>
    <w:rsid w:val="005B3E74"/>
    <w:rsid w:val="005B4B88"/>
    <w:rsid w:val="005B5605"/>
    <w:rsid w:val="005B5D60"/>
    <w:rsid w:val="005B5E31"/>
    <w:rsid w:val="005B64AE"/>
    <w:rsid w:val="005B657F"/>
    <w:rsid w:val="005B65D8"/>
    <w:rsid w:val="005B6D5C"/>
    <w:rsid w:val="005B6E3D"/>
    <w:rsid w:val="005B7061"/>
    <w:rsid w:val="005B7298"/>
    <w:rsid w:val="005C1087"/>
    <w:rsid w:val="005C13F0"/>
    <w:rsid w:val="005C1BFC"/>
    <w:rsid w:val="005C296B"/>
    <w:rsid w:val="005C2AAB"/>
    <w:rsid w:val="005C2D00"/>
    <w:rsid w:val="005C58CB"/>
    <w:rsid w:val="005C5ECA"/>
    <w:rsid w:val="005C65DD"/>
    <w:rsid w:val="005C6E52"/>
    <w:rsid w:val="005C7B55"/>
    <w:rsid w:val="005D0175"/>
    <w:rsid w:val="005D1CC4"/>
    <w:rsid w:val="005D2D62"/>
    <w:rsid w:val="005D5A20"/>
    <w:rsid w:val="005D5A78"/>
    <w:rsid w:val="005D5DB0"/>
    <w:rsid w:val="005D7408"/>
    <w:rsid w:val="005D742F"/>
    <w:rsid w:val="005D7956"/>
    <w:rsid w:val="005D7A00"/>
    <w:rsid w:val="005E0922"/>
    <w:rsid w:val="005E0B43"/>
    <w:rsid w:val="005E1533"/>
    <w:rsid w:val="005E253F"/>
    <w:rsid w:val="005E273C"/>
    <w:rsid w:val="005E4742"/>
    <w:rsid w:val="005E6829"/>
    <w:rsid w:val="005F05CB"/>
    <w:rsid w:val="005F10D4"/>
    <w:rsid w:val="005F1574"/>
    <w:rsid w:val="005F26E8"/>
    <w:rsid w:val="005F275A"/>
    <w:rsid w:val="005F2BC2"/>
    <w:rsid w:val="005F2E08"/>
    <w:rsid w:val="005F2EEC"/>
    <w:rsid w:val="005F3313"/>
    <w:rsid w:val="005F56C0"/>
    <w:rsid w:val="005F7495"/>
    <w:rsid w:val="005F7834"/>
    <w:rsid w:val="005F78DD"/>
    <w:rsid w:val="005F7A4D"/>
    <w:rsid w:val="005F7F43"/>
    <w:rsid w:val="00600A9F"/>
    <w:rsid w:val="006019F0"/>
    <w:rsid w:val="00601B68"/>
    <w:rsid w:val="006024CA"/>
    <w:rsid w:val="006024FA"/>
    <w:rsid w:val="006026BA"/>
    <w:rsid w:val="006027CC"/>
    <w:rsid w:val="0060359B"/>
    <w:rsid w:val="00603790"/>
    <w:rsid w:val="00603A78"/>
    <w:rsid w:val="00603F69"/>
    <w:rsid w:val="006040DA"/>
    <w:rsid w:val="006047BD"/>
    <w:rsid w:val="00606F38"/>
    <w:rsid w:val="00607675"/>
    <w:rsid w:val="00610F53"/>
    <w:rsid w:val="00612E3F"/>
    <w:rsid w:val="00612F3D"/>
    <w:rsid w:val="00613208"/>
    <w:rsid w:val="0061460A"/>
    <w:rsid w:val="00616767"/>
    <w:rsid w:val="0061695C"/>
    <w:rsid w:val="0061698B"/>
    <w:rsid w:val="00616F61"/>
    <w:rsid w:val="00620917"/>
    <w:rsid w:val="00621054"/>
    <w:rsid w:val="0062163D"/>
    <w:rsid w:val="00621BCB"/>
    <w:rsid w:val="00623A9E"/>
    <w:rsid w:val="00624779"/>
    <w:rsid w:val="00624A20"/>
    <w:rsid w:val="00624C8C"/>
    <w:rsid w:val="00624C9B"/>
    <w:rsid w:val="006251EB"/>
    <w:rsid w:val="0062541D"/>
    <w:rsid w:val="00625FD6"/>
    <w:rsid w:val="00627AA9"/>
    <w:rsid w:val="00630BB3"/>
    <w:rsid w:val="00632182"/>
    <w:rsid w:val="006328D3"/>
    <w:rsid w:val="006335DF"/>
    <w:rsid w:val="00633A4A"/>
    <w:rsid w:val="00634717"/>
    <w:rsid w:val="00635459"/>
    <w:rsid w:val="0063670E"/>
    <w:rsid w:val="00636F13"/>
    <w:rsid w:val="00637181"/>
    <w:rsid w:val="00637AF8"/>
    <w:rsid w:val="00640874"/>
    <w:rsid w:val="006412BE"/>
    <w:rsid w:val="0064144D"/>
    <w:rsid w:val="00641609"/>
    <w:rsid w:val="0064160E"/>
    <w:rsid w:val="00641819"/>
    <w:rsid w:val="006421B6"/>
    <w:rsid w:val="00642389"/>
    <w:rsid w:val="006435D8"/>
    <w:rsid w:val="006439ED"/>
    <w:rsid w:val="0064405D"/>
    <w:rsid w:val="00644306"/>
    <w:rsid w:val="00644EAB"/>
    <w:rsid w:val="006450E2"/>
    <w:rsid w:val="006453D8"/>
    <w:rsid w:val="006457A5"/>
    <w:rsid w:val="00645B65"/>
    <w:rsid w:val="00647CEA"/>
    <w:rsid w:val="00650503"/>
    <w:rsid w:val="00650C34"/>
    <w:rsid w:val="00651A1C"/>
    <w:rsid w:val="00651CA0"/>
    <w:rsid w:val="00651E73"/>
    <w:rsid w:val="006522EF"/>
    <w:rsid w:val="006522FD"/>
    <w:rsid w:val="00652800"/>
    <w:rsid w:val="00653AB0"/>
    <w:rsid w:val="00653C5D"/>
    <w:rsid w:val="00653D9D"/>
    <w:rsid w:val="006544A7"/>
    <w:rsid w:val="00654625"/>
    <w:rsid w:val="00654AFA"/>
    <w:rsid w:val="006552BE"/>
    <w:rsid w:val="0065598B"/>
    <w:rsid w:val="00656DBB"/>
    <w:rsid w:val="0065706C"/>
    <w:rsid w:val="006572CD"/>
    <w:rsid w:val="00661413"/>
    <w:rsid w:val="006618E3"/>
    <w:rsid w:val="00661BED"/>
    <w:rsid w:val="00661D06"/>
    <w:rsid w:val="00661EB6"/>
    <w:rsid w:val="006638B4"/>
    <w:rsid w:val="0066400D"/>
    <w:rsid w:val="006640E3"/>
    <w:rsid w:val="006641B3"/>
    <w:rsid w:val="006644C4"/>
    <w:rsid w:val="00664A9D"/>
    <w:rsid w:val="00664CB7"/>
    <w:rsid w:val="00665209"/>
    <w:rsid w:val="00665F1A"/>
    <w:rsid w:val="006664CF"/>
    <w:rsid w:val="0066653F"/>
    <w:rsid w:val="0066665B"/>
    <w:rsid w:val="00666B1E"/>
    <w:rsid w:val="0066776E"/>
    <w:rsid w:val="00670928"/>
    <w:rsid w:val="00670EE3"/>
    <w:rsid w:val="00670FE7"/>
    <w:rsid w:val="00671735"/>
    <w:rsid w:val="00672902"/>
    <w:rsid w:val="00673149"/>
    <w:rsid w:val="0067331F"/>
    <w:rsid w:val="006742E8"/>
    <w:rsid w:val="006743E8"/>
    <w:rsid w:val="0067482E"/>
    <w:rsid w:val="00675260"/>
    <w:rsid w:val="006761B4"/>
    <w:rsid w:val="006761F3"/>
    <w:rsid w:val="00676455"/>
    <w:rsid w:val="006772C1"/>
    <w:rsid w:val="00677DDB"/>
    <w:rsid w:val="00677EF0"/>
    <w:rsid w:val="00680D2C"/>
    <w:rsid w:val="00681144"/>
    <w:rsid w:val="006814BF"/>
    <w:rsid w:val="00681DCF"/>
    <w:rsid w:val="00681F32"/>
    <w:rsid w:val="006826B1"/>
    <w:rsid w:val="00683AEC"/>
    <w:rsid w:val="00683D44"/>
    <w:rsid w:val="006840CE"/>
    <w:rsid w:val="00684672"/>
    <w:rsid w:val="0068481E"/>
    <w:rsid w:val="0068521E"/>
    <w:rsid w:val="006856F4"/>
    <w:rsid w:val="0068666F"/>
    <w:rsid w:val="00686F4C"/>
    <w:rsid w:val="0068780A"/>
    <w:rsid w:val="00687ED4"/>
    <w:rsid w:val="00690267"/>
    <w:rsid w:val="006906E7"/>
    <w:rsid w:val="006931D4"/>
    <w:rsid w:val="00694485"/>
    <w:rsid w:val="00694E70"/>
    <w:rsid w:val="006954D4"/>
    <w:rsid w:val="006954DB"/>
    <w:rsid w:val="0069598B"/>
    <w:rsid w:val="00695AF0"/>
    <w:rsid w:val="00695D0A"/>
    <w:rsid w:val="00696468"/>
    <w:rsid w:val="00697149"/>
    <w:rsid w:val="0069757D"/>
    <w:rsid w:val="006A0EFC"/>
    <w:rsid w:val="006A1A8E"/>
    <w:rsid w:val="006A1CF6"/>
    <w:rsid w:val="006A2D9E"/>
    <w:rsid w:val="006A36DB"/>
    <w:rsid w:val="006A3EF2"/>
    <w:rsid w:val="006A44D0"/>
    <w:rsid w:val="006A4730"/>
    <w:rsid w:val="006A48C1"/>
    <w:rsid w:val="006A510D"/>
    <w:rsid w:val="006A51A4"/>
    <w:rsid w:val="006A57F3"/>
    <w:rsid w:val="006A6457"/>
    <w:rsid w:val="006A6A6F"/>
    <w:rsid w:val="006A7C19"/>
    <w:rsid w:val="006B0291"/>
    <w:rsid w:val="006B06B2"/>
    <w:rsid w:val="006B0ED4"/>
    <w:rsid w:val="006B1FE6"/>
    <w:rsid w:val="006B1FFA"/>
    <w:rsid w:val="006B20FA"/>
    <w:rsid w:val="006B278E"/>
    <w:rsid w:val="006B3564"/>
    <w:rsid w:val="006B37E6"/>
    <w:rsid w:val="006B3D18"/>
    <w:rsid w:val="006B3D8F"/>
    <w:rsid w:val="006B4163"/>
    <w:rsid w:val="006B42E3"/>
    <w:rsid w:val="006B44E9"/>
    <w:rsid w:val="006B718F"/>
    <w:rsid w:val="006B73E5"/>
    <w:rsid w:val="006C00A3"/>
    <w:rsid w:val="006C10FC"/>
    <w:rsid w:val="006C1EC9"/>
    <w:rsid w:val="006C204A"/>
    <w:rsid w:val="006C3E49"/>
    <w:rsid w:val="006C4B47"/>
    <w:rsid w:val="006C4FEE"/>
    <w:rsid w:val="006C50A6"/>
    <w:rsid w:val="006C615D"/>
    <w:rsid w:val="006C67CA"/>
    <w:rsid w:val="006C7AB5"/>
    <w:rsid w:val="006D062E"/>
    <w:rsid w:val="006D0817"/>
    <w:rsid w:val="006D0996"/>
    <w:rsid w:val="006D10C6"/>
    <w:rsid w:val="006D16B2"/>
    <w:rsid w:val="006D2405"/>
    <w:rsid w:val="006D2B67"/>
    <w:rsid w:val="006D3568"/>
    <w:rsid w:val="006D3A0E"/>
    <w:rsid w:val="006D4A39"/>
    <w:rsid w:val="006D53A4"/>
    <w:rsid w:val="006D5AA7"/>
    <w:rsid w:val="006D6748"/>
    <w:rsid w:val="006E08A7"/>
    <w:rsid w:val="006E08C4"/>
    <w:rsid w:val="006E091B"/>
    <w:rsid w:val="006E1CFC"/>
    <w:rsid w:val="006E2552"/>
    <w:rsid w:val="006E2A02"/>
    <w:rsid w:val="006E2DF3"/>
    <w:rsid w:val="006E42C8"/>
    <w:rsid w:val="006E4800"/>
    <w:rsid w:val="006E560F"/>
    <w:rsid w:val="006E5817"/>
    <w:rsid w:val="006E5B90"/>
    <w:rsid w:val="006E60D3"/>
    <w:rsid w:val="006E79B6"/>
    <w:rsid w:val="006E7D5E"/>
    <w:rsid w:val="006F054E"/>
    <w:rsid w:val="006F15D8"/>
    <w:rsid w:val="006F1B19"/>
    <w:rsid w:val="006F34E3"/>
    <w:rsid w:val="006F3613"/>
    <w:rsid w:val="006F3839"/>
    <w:rsid w:val="006F4503"/>
    <w:rsid w:val="006F4BFA"/>
    <w:rsid w:val="006F4DD2"/>
    <w:rsid w:val="006F5D1E"/>
    <w:rsid w:val="006F7567"/>
    <w:rsid w:val="006F7D56"/>
    <w:rsid w:val="00700048"/>
    <w:rsid w:val="00700346"/>
    <w:rsid w:val="0070190E"/>
    <w:rsid w:val="00701DAC"/>
    <w:rsid w:val="00702E51"/>
    <w:rsid w:val="00703206"/>
    <w:rsid w:val="00704694"/>
    <w:rsid w:val="007058CD"/>
    <w:rsid w:val="00705D75"/>
    <w:rsid w:val="00706293"/>
    <w:rsid w:val="0070633C"/>
    <w:rsid w:val="0070723B"/>
    <w:rsid w:val="007124A7"/>
    <w:rsid w:val="00712DA7"/>
    <w:rsid w:val="00712E30"/>
    <w:rsid w:val="00714956"/>
    <w:rsid w:val="00715F89"/>
    <w:rsid w:val="00716FB7"/>
    <w:rsid w:val="00717C66"/>
    <w:rsid w:val="00720471"/>
    <w:rsid w:val="0072144B"/>
    <w:rsid w:val="00722413"/>
    <w:rsid w:val="007227F6"/>
    <w:rsid w:val="00722D6B"/>
    <w:rsid w:val="00723223"/>
    <w:rsid w:val="0072360C"/>
    <w:rsid w:val="00723956"/>
    <w:rsid w:val="00724203"/>
    <w:rsid w:val="00725A6D"/>
    <w:rsid w:val="00725C3B"/>
    <w:rsid w:val="00725D14"/>
    <w:rsid w:val="007266FB"/>
    <w:rsid w:val="00727361"/>
    <w:rsid w:val="007275D4"/>
    <w:rsid w:val="0073101B"/>
    <w:rsid w:val="0073212B"/>
    <w:rsid w:val="007325DB"/>
    <w:rsid w:val="00732907"/>
    <w:rsid w:val="0073364D"/>
    <w:rsid w:val="0073366D"/>
    <w:rsid w:val="00733D6A"/>
    <w:rsid w:val="00734065"/>
    <w:rsid w:val="00734894"/>
    <w:rsid w:val="00735211"/>
    <w:rsid w:val="00735327"/>
    <w:rsid w:val="00735451"/>
    <w:rsid w:val="0073629C"/>
    <w:rsid w:val="0073637A"/>
    <w:rsid w:val="00736D66"/>
    <w:rsid w:val="00736F3D"/>
    <w:rsid w:val="00736F68"/>
    <w:rsid w:val="0073716D"/>
    <w:rsid w:val="007373F2"/>
    <w:rsid w:val="007404BB"/>
    <w:rsid w:val="00740573"/>
    <w:rsid w:val="007413EF"/>
    <w:rsid w:val="00741479"/>
    <w:rsid w:val="007414DA"/>
    <w:rsid w:val="00741ACA"/>
    <w:rsid w:val="00743697"/>
    <w:rsid w:val="007448D2"/>
    <w:rsid w:val="00744A73"/>
    <w:rsid w:val="00744DB8"/>
    <w:rsid w:val="00745C28"/>
    <w:rsid w:val="007460FF"/>
    <w:rsid w:val="007474D4"/>
    <w:rsid w:val="0074782C"/>
    <w:rsid w:val="007500C0"/>
    <w:rsid w:val="007508D7"/>
    <w:rsid w:val="0075322D"/>
    <w:rsid w:val="00753A91"/>
    <w:rsid w:val="00753D56"/>
    <w:rsid w:val="0075480F"/>
    <w:rsid w:val="007564AE"/>
    <w:rsid w:val="00757591"/>
    <w:rsid w:val="00757633"/>
    <w:rsid w:val="007579FA"/>
    <w:rsid w:val="00757A59"/>
    <w:rsid w:val="00757DD5"/>
    <w:rsid w:val="00757F20"/>
    <w:rsid w:val="00757FA9"/>
    <w:rsid w:val="0076043C"/>
    <w:rsid w:val="00761239"/>
    <w:rsid w:val="007617A7"/>
    <w:rsid w:val="00761815"/>
    <w:rsid w:val="00761C8A"/>
    <w:rsid w:val="00762125"/>
    <w:rsid w:val="00762E1A"/>
    <w:rsid w:val="007635C3"/>
    <w:rsid w:val="00764CA6"/>
    <w:rsid w:val="00765089"/>
    <w:rsid w:val="00765E06"/>
    <w:rsid w:val="00765F79"/>
    <w:rsid w:val="00766A1D"/>
    <w:rsid w:val="00766BC2"/>
    <w:rsid w:val="00770223"/>
    <w:rsid w:val="007706FF"/>
    <w:rsid w:val="00770891"/>
    <w:rsid w:val="00770C61"/>
    <w:rsid w:val="0077186F"/>
    <w:rsid w:val="00772BA3"/>
    <w:rsid w:val="00772DE9"/>
    <w:rsid w:val="007739EF"/>
    <w:rsid w:val="00773CE4"/>
    <w:rsid w:val="0077502D"/>
    <w:rsid w:val="00775795"/>
    <w:rsid w:val="007763FE"/>
    <w:rsid w:val="00776998"/>
    <w:rsid w:val="007769A7"/>
    <w:rsid w:val="00776AC3"/>
    <w:rsid w:val="00777558"/>
    <w:rsid w:val="007776A2"/>
    <w:rsid w:val="00777849"/>
    <w:rsid w:val="00780A99"/>
    <w:rsid w:val="00781C4F"/>
    <w:rsid w:val="00782487"/>
    <w:rsid w:val="00782A2E"/>
    <w:rsid w:val="00782B11"/>
    <w:rsid w:val="00782B7E"/>
    <w:rsid w:val="007831B8"/>
    <w:rsid w:val="007836C0"/>
    <w:rsid w:val="00783D18"/>
    <w:rsid w:val="00783F8F"/>
    <w:rsid w:val="00784BCF"/>
    <w:rsid w:val="00785BE0"/>
    <w:rsid w:val="0078667E"/>
    <w:rsid w:val="00790628"/>
    <w:rsid w:val="007919C8"/>
    <w:rsid w:val="007919DC"/>
    <w:rsid w:val="00791B72"/>
    <w:rsid w:val="00791C7F"/>
    <w:rsid w:val="007939A3"/>
    <w:rsid w:val="00796256"/>
    <w:rsid w:val="00796888"/>
    <w:rsid w:val="007971DF"/>
    <w:rsid w:val="007A0A93"/>
    <w:rsid w:val="007A1326"/>
    <w:rsid w:val="007A1AA1"/>
    <w:rsid w:val="007A2B7B"/>
    <w:rsid w:val="007A2C9C"/>
    <w:rsid w:val="007A30C0"/>
    <w:rsid w:val="007A31EA"/>
    <w:rsid w:val="007A3356"/>
    <w:rsid w:val="007A36F3"/>
    <w:rsid w:val="007A4372"/>
    <w:rsid w:val="007A4CEF"/>
    <w:rsid w:val="007A5543"/>
    <w:rsid w:val="007A55A8"/>
    <w:rsid w:val="007A6BA6"/>
    <w:rsid w:val="007B11F6"/>
    <w:rsid w:val="007B150A"/>
    <w:rsid w:val="007B24C4"/>
    <w:rsid w:val="007B2F2E"/>
    <w:rsid w:val="007B50E4"/>
    <w:rsid w:val="007B5236"/>
    <w:rsid w:val="007B5D65"/>
    <w:rsid w:val="007B6AC9"/>
    <w:rsid w:val="007B6B2F"/>
    <w:rsid w:val="007B6F8F"/>
    <w:rsid w:val="007B7041"/>
    <w:rsid w:val="007B7884"/>
    <w:rsid w:val="007C02EF"/>
    <w:rsid w:val="007C057B"/>
    <w:rsid w:val="007C0766"/>
    <w:rsid w:val="007C0FC9"/>
    <w:rsid w:val="007C114F"/>
    <w:rsid w:val="007C1661"/>
    <w:rsid w:val="007C167E"/>
    <w:rsid w:val="007C1A9E"/>
    <w:rsid w:val="007C2036"/>
    <w:rsid w:val="007C6E38"/>
    <w:rsid w:val="007C7D93"/>
    <w:rsid w:val="007D1ACE"/>
    <w:rsid w:val="007D212E"/>
    <w:rsid w:val="007D3419"/>
    <w:rsid w:val="007D458F"/>
    <w:rsid w:val="007D4621"/>
    <w:rsid w:val="007D5655"/>
    <w:rsid w:val="007D581D"/>
    <w:rsid w:val="007D5A52"/>
    <w:rsid w:val="007D7046"/>
    <w:rsid w:val="007D73C0"/>
    <w:rsid w:val="007D7C1B"/>
    <w:rsid w:val="007D7CF5"/>
    <w:rsid w:val="007D7E58"/>
    <w:rsid w:val="007D7F75"/>
    <w:rsid w:val="007E40F1"/>
    <w:rsid w:val="007E41AD"/>
    <w:rsid w:val="007E497E"/>
    <w:rsid w:val="007E51A8"/>
    <w:rsid w:val="007E51F4"/>
    <w:rsid w:val="007E5E9E"/>
    <w:rsid w:val="007E6590"/>
    <w:rsid w:val="007E6ADE"/>
    <w:rsid w:val="007E7486"/>
    <w:rsid w:val="007E7851"/>
    <w:rsid w:val="007F0866"/>
    <w:rsid w:val="007F1493"/>
    <w:rsid w:val="007F15BC"/>
    <w:rsid w:val="007F207D"/>
    <w:rsid w:val="007F20A7"/>
    <w:rsid w:val="007F2F7D"/>
    <w:rsid w:val="007F3524"/>
    <w:rsid w:val="007F3769"/>
    <w:rsid w:val="007F40D5"/>
    <w:rsid w:val="007F416D"/>
    <w:rsid w:val="007F5531"/>
    <w:rsid w:val="007F576D"/>
    <w:rsid w:val="007F60DB"/>
    <w:rsid w:val="007F637A"/>
    <w:rsid w:val="007F66A6"/>
    <w:rsid w:val="007F68BA"/>
    <w:rsid w:val="007F76BF"/>
    <w:rsid w:val="008003CD"/>
    <w:rsid w:val="00800512"/>
    <w:rsid w:val="00800632"/>
    <w:rsid w:val="00801331"/>
    <w:rsid w:val="00801687"/>
    <w:rsid w:val="008019EE"/>
    <w:rsid w:val="00802022"/>
    <w:rsid w:val="0080207C"/>
    <w:rsid w:val="00802193"/>
    <w:rsid w:val="008028A3"/>
    <w:rsid w:val="00802A41"/>
    <w:rsid w:val="0080575D"/>
    <w:rsid w:val="008059C1"/>
    <w:rsid w:val="0080662F"/>
    <w:rsid w:val="00806941"/>
    <w:rsid w:val="00806C91"/>
    <w:rsid w:val="00810222"/>
    <w:rsid w:val="0081065F"/>
    <w:rsid w:val="0081071A"/>
    <w:rsid w:val="00810E72"/>
    <w:rsid w:val="00810FC0"/>
    <w:rsid w:val="0081179B"/>
    <w:rsid w:val="00812DCB"/>
    <w:rsid w:val="00813FA5"/>
    <w:rsid w:val="0081523F"/>
    <w:rsid w:val="00816151"/>
    <w:rsid w:val="00817268"/>
    <w:rsid w:val="008203B7"/>
    <w:rsid w:val="00820BB7"/>
    <w:rsid w:val="00821155"/>
    <w:rsid w:val="008212BE"/>
    <w:rsid w:val="008218CF"/>
    <w:rsid w:val="00822BF2"/>
    <w:rsid w:val="00824422"/>
    <w:rsid w:val="008248E7"/>
    <w:rsid w:val="00824EBA"/>
    <w:rsid w:val="00824F02"/>
    <w:rsid w:val="00825595"/>
    <w:rsid w:val="00826BD1"/>
    <w:rsid w:val="00826C4F"/>
    <w:rsid w:val="00830A48"/>
    <w:rsid w:val="00831C89"/>
    <w:rsid w:val="00832DA5"/>
    <w:rsid w:val="00832F4B"/>
    <w:rsid w:val="00833A2E"/>
    <w:rsid w:val="00833EDF"/>
    <w:rsid w:val="00834038"/>
    <w:rsid w:val="0083494D"/>
    <w:rsid w:val="0083610E"/>
    <w:rsid w:val="0083667D"/>
    <w:rsid w:val="008371A6"/>
    <w:rsid w:val="008377AF"/>
    <w:rsid w:val="00837E68"/>
    <w:rsid w:val="0084012B"/>
    <w:rsid w:val="008404C4"/>
    <w:rsid w:val="0084056D"/>
    <w:rsid w:val="00841080"/>
    <w:rsid w:val="008412F7"/>
    <w:rsid w:val="008414BB"/>
    <w:rsid w:val="00841B54"/>
    <w:rsid w:val="0084241B"/>
    <w:rsid w:val="008434A7"/>
    <w:rsid w:val="008435BB"/>
    <w:rsid w:val="00843853"/>
    <w:rsid w:val="00843ED1"/>
    <w:rsid w:val="008455DA"/>
    <w:rsid w:val="0084631E"/>
    <w:rsid w:val="008467D0"/>
    <w:rsid w:val="008470D0"/>
    <w:rsid w:val="008505DC"/>
    <w:rsid w:val="008508E8"/>
    <w:rsid w:val="008509F0"/>
    <w:rsid w:val="00851875"/>
    <w:rsid w:val="00852357"/>
    <w:rsid w:val="00852B7B"/>
    <w:rsid w:val="0085448C"/>
    <w:rsid w:val="00855048"/>
    <w:rsid w:val="008563D3"/>
    <w:rsid w:val="00856E64"/>
    <w:rsid w:val="00860205"/>
    <w:rsid w:val="008609D5"/>
    <w:rsid w:val="00860A52"/>
    <w:rsid w:val="00862960"/>
    <w:rsid w:val="00863532"/>
    <w:rsid w:val="00863E9F"/>
    <w:rsid w:val="008641E8"/>
    <w:rsid w:val="00864336"/>
    <w:rsid w:val="00865EC3"/>
    <w:rsid w:val="0086629C"/>
    <w:rsid w:val="00866415"/>
    <w:rsid w:val="00866421"/>
    <w:rsid w:val="0086672A"/>
    <w:rsid w:val="0086711B"/>
    <w:rsid w:val="00867469"/>
    <w:rsid w:val="00867DB5"/>
    <w:rsid w:val="00870838"/>
    <w:rsid w:val="00870A3D"/>
    <w:rsid w:val="00870D3A"/>
    <w:rsid w:val="008710A5"/>
    <w:rsid w:val="00871955"/>
    <w:rsid w:val="00871CF7"/>
    <w:rsid w:val="00872016"/>
    <w:rsid w:val="008723B5"/>
    <w:rsid w:val="00872732"/>
    <w:rsid w:val="008729A6"/>
    <w:rsid w:val="0087306C"/>
    <w:rsid w:val="00873468"/>
    <w:rsid w:val="008736AC"/>
    <w:rsid w:val="00873771"/>
    <w:rsid w:val="008741DE"/>
    <w:rsid w:val="00874814"/>
    <w:rsid w:val="00874C1F"/>
    <w:rsid w:val="00876FA3"/>
    <w:rsid w:val="008771BA"/>
    <w:rsid w:val="008773F6"/>
    <w:rsid w:val="00880A08"/>
    <w:rsid w:val="008813A0"/>
    <w:rsid w:val="00881B53"/>
    <w:rsid w:val="00882E98"/>
    <w:rsid w:val="00883242"/>
    <w:rsid w:val="008833CD"/>
    <w:rsid w:val="00883A53"/>
    <w:rsid w:val="00883D36"/>
    <w:rsid w:val="0088526C"/>
    <w:rsid w:val="00885C59"/>
    <w:rsid w:val="00885F34"/>
    <w:rsid w:val="00890C14"/>
    <w:rsid w:val="00890C47"/>
    <w:rsid w:val="00891CEB"/>
    <w:rsid w:val="0089256F"/>
    <w:rsid w:val="00893CDB"/>
    <w:rsid w:val="00893D12"/>
    <w:rsid w:val="0089468F"/>
    <w:rsid w:val="00895105"/>
    <w:rsid w:val="00895316"/>
    <w:rsid w:val="00895733"/>
    <w:rsid w:val="00895861"/>
    <w:rsid w:val="00896170"/>
    <w:rsid w:val="00896CD5"/>
    <w:rsid w:val="008974D7"/>
    <w:rsid w:val="00897B91"/>
    <w:rsid w:val="008A00A0"/>
    <w:rsid w:val="008A0836"/>
    <w:rsid w:val="008A08A9"/>
    <w:rsid w:val="008A0B39"/>
    <w:rsid w:val="008A1693"/>
    <w:rsid w:val="008A21F0"/>
    <w:rsid w:val="008A329D"/>
    <w:rsid w:val="008A3E98"/>
    <w:rsid w:val="008A49F7"/>
    <w:rsid w:val="008A5A0F"/>
    <w:rsid w:val="008A5DE5"/>
    <w:rsid w:val="008A6242"/>
    <w:rsid w:val="008A6E21"/>
    <w:rsid w:val="008A7514"/>
    <w:rsid w:val="008A77F6"/>
    <w:rsid w:val="008A7AC9"/>
    <w:rsid w:val="008B1034"/>
    <w:rsid w:val="008B17E8"/>
    <w:rsid w:val="008B1969"/>
    <w:rsid w:val="008B1FDB"/>
    <w:rsid w:val="008B2A5B"/>
    <w:rsid w:val="008B367A"/>
    <w:rsid w:val="008B3A0F"/>
    <w:rsid w:val="008B42AC"/>
    <w:rsid w:val="008B430F"/>
    <w:rsid w:val="008B44C9"/>
    <w:rsid w:val="008B491E"/>
    <w:rsid w:val="008B4DA3"/>
    <w:rsid w:val="008B4E3C"/>
    <w:rsid w:val="008B4FF4"/>
    <w:rsid w:val="008B52E1"/>
    <w:rsid w:val="008B5E9F"/>
    <w:rsid w:val="008B62A0"/>
    <w:rsid w:val="008B6729"/>
    <w:rsid w:val="008B6CEE"/>
    <w:rsid w:val="008B71D5"/>
    <w:rsid w:val="008B7377"/>
    <w:rsid w:val="008B7F83"/>
    <w:rsid w:val="008C0032"/>
    <w:rsid w:val="008C0165"/>
    <w:rsid w:val="008C085A"/>
    <w:rsid w:val="008C1172"/>
    <w:rsid w:val="008C1A20"/>
    <w:rsid w:val="008C2529"/>
    <w:rsid w:val="008C2FB5"/>
    <w:rsid w:val="008C302C"/>
    <w:rsid w:val="008C4CAB"/>
    <w:rsid w:val="008C4CB0"/>
    <w:rsid w:val="008C6461"/>
    <w:rsid w:val="008C6A74"/>
    <w:rsid w:val="008C6BA4"/>
    <w:rsid w:val="008C6F82"/>
    <w:rsid w:val="008C71B4"/>
    <w:rsid w:val="008C7776"/>
    <w:rsid w:val="008C7CBC"/>
    <w:rsid w:val="008D0067"/>
    <w:rsid w:val="008D0264"/>
    <w:rsid w:val="008D083C"/>
    <w:rsid w:val="008D0DA1"/>
    <w:rsid w:val="008D125E"/>
    <w:rsid w:val="008D1DC5"/>
    <w:rsid w:val="008D2C6D"/>
    <w:rsid w:val="008D44EA"/>
    <w:rsid w:val="008D5234"/>
    <w:rsid w:val="008D5308"/>
    <w:rsid w:val="008D55BF"/>
    <w:rsid w:val="008D5F86"/>
    <w:rsid w:val="008D61E0"/>
    <w:rsid w:val="008D6722"/>
    <w:rsid w:val="008D6E1D"/>
    <w:rsid w:val="008D7AB2"/>
    <w:rsid w:val="008E0259"/>
    <w:rsid w:val="008E05FE"/>
    <w:rsid w:val="008E131D"/>
    <w:rsid w:val="008E43E0"/>
    <w:rsid w:val="008E4A0E"/>
    <w:rsid w:val="008E4E59"/>
    <w:rsid w:val="008E55E9"/>
    <w:rsid w:val="008F0115"/>
    <w:rsid w:val="008F0383"/>
    <w:rsid w:val="008F0FFA"/>
    <w:rsid w:val="008F1F6A"/>
    <w:rsid w:val="008F2395"/>
    <w:rsid w:val="008F28E7"/>
    <w:rsid w:val="008F2A0F"/>
    <w:rsid w:val="008F2A74"/>
    <w:rsid w:val="008F3A1A"/>
    <w:rsid w:val="008F3EDF"/>
    <w:rsid w:val="008F4B5E"/>
    <w:rsid w:val="008F56DB"/>
    <w:rsid w:val="008F583A"/>
    <w:rsid w:val="008F626D"/>
    <w:rsid w:val="008F702A"/>
    <w:rsid w:val="00900154"/>
    <w:rsid w:val="0090053B"/>
    <w:rsid w:val="00900E59"/>
    <w:rsid w:val="00900FCF"/>
    <w:rsid w:val="00901298"/>
    <w:rsid w:val="009019BB"/>
    <w:rsid w:val="00901BCB"/>
    <w:rsid w:val="00902919"/>
    <w:rsid w:val="009030AB"/>
    <w:rsid w:val="0090315B"/>
    <w:rsid w:val="009033B0"/>
    <w:rsid w:val="009039D0"/>
    <w:rsid w:val="00904350"/>
    <w:rsid w:val="00904D31"/>
    <w:rsid w:val="00905926"/>
    <w:rsid w:val="00905E6C"/>
    <w:rsid w:val="0090604A"/>
    <w:rsid w:val="0090663B"/>
    <w:rsid w:val="00907038"/>
    <w:rsid w:val="009078AB"/>
    <w:rsid w:val="0091055E"/>
    <w:rsid w:val="00912C5D"/>
    <w:rsid w:val="00912EC7"/>
    <w:rsid w:val="00913D40"/>
    <w:rsid w:val="00913F89"/>
    <w:rsid w:val="00915222"/>
    <w:rsid w:val="009153A2"/>
    <w:rsid w:val="0091571A"/>
    <w:rsid w:val="00915AC4"/>
    <w:rsid w:val="00915FA7"/>
    <w:rsid w:val="00916855"/>
    <w:rsid w:val="00917622"/>
    <w:rsid w:val="00917D7D"/>
    <w:rsid w:val="00920404"/>
    <w:rsid w:val="00920A1E"/>
    <w:rsid w:val="00920BCF"/>
    <w:rsid w:val="00920C71"/>
    <w:rsid w:val="009216B6"/>
    <w:rsid w:val="009221AD"/>
    <w:rsid w:val="009227DD"/>
    <w:rsid w:val="00923015"/>
    <w:rsid w:val="009234D0"/>
    <w:rsid w:val="00925013"/>
    <w:rsid w:val="00925024"/>
    <w:rsid w:val="00925655"/>
    <w:rsid w:val="00925733"/>
    <w:rsid w:val="009257A8"/>
    <w:rsid w:val="009261C8"/>
    <w:rsid w:val="009269F9"/>
    <w:rsid w:val="00926D03"/>
    <w:rsid w:val="00926F76"/>
    <w:rsid w:val="0092703B"/>
    <w:rsid w:val="00927DB3"/>
    <w:rsid w:val="00927E08"/>
    <w:rsid w:val="00927E4E"/>
    <w:rsid w:val="00930166"/>
    <w:rsid w:val="00930D17"/>
    <w:rsid w:val="00930ED6"/>
    <w:rsid w:val="009310DD"/>
    <w:rsid w:val="00931206"/>
    <w:rsid w:val="0093187B"/>
    <w:rsid w:val="00932077"/>
    <w:rsid w:val="009324E7"/>
    <w:rsid w:val="00932A03"/>
    <w:rsid w:val="0093313E"/>
    <w:rsid w:val="009331F9"/>
    <w:rsid w:val="00933658"/>
    <w:rsid w:val="00933E86"/>
    <w:rsid w:val="00934012"/>
    <w:rsid w:val="00934B12"/>
    <w:rsid w:val="0093530F"/>
    <w:rsid w:val="0093592F"/>
    <w:rsid w:val="00935E65"/>
    <w:rsid w:val="00935FF0"/>
    <w:rsid w:val="009363F0"/>
    <w:rsid w:val="00936485"/>
    <w:rsid w:val="00936657"/>
    <w:rsid w:val="0093688D"/>
    <w:rsid w:val="0094165A"/>
    <w:rsid w:val="00942056"/>
    <w:rsid w:val="009429D1"/>
    <w:rsid w:val="00942E67"/>
    <w:rsid w:val="00943299"/>
    <w:rsid w:val="009438A7"/>
    <w:rsid w:val="00944232"/>
    <w:rsid w:val="009458AF"/>
    <w:rsid w:val="00946555"/>
    <w:rsid w:val="00947060"/>
    <w:rsid w:val="00950673"/>
    <w:rsid w:val="00950E99"/>
    <w:rsid w:val="00951626"/>
    <w:rsid w:val="009520A1"/>
    <w:rsid w:val="009522E2"/>
    <w:rsid w:val="0095259D"/>
    <w:rsid w:val="009528C1"/>
    <w:rsid w:val="00952E3B"/>
    <w:rsid w:val="009532C7"/>
    <w:rsid w:val="00953891"/>
    <w:rsid w:val="00953E82"/>
    <w:rsid w:val="0095468F"/>
    <w:rsid w:val="009547A1"/>
    <w:rsid w:val="0095593F"/>
    <w:rsid w:val="00955D6C"/>
    <w:rsid w:val="00955E23"/>
    <w:rsid w:val="00957107"/>
    <w:rsid w:val="0095722B"/>
    <w:rsid w:val="00960547"/>
    <w:rsid w:val="00960CCA"/>
    <w:rsid w:val="00960E03"/>
    <w:rsid w:val="00961F51"/>
    <w:rsid w:val="009624AB"/>
    <w:rsid w:val="009634F6"/>
    <w:rsid w:val="00963579"/>
    <w:rsid w:val="00963C8D"/>
    <w:rsid w:val="00963FEC"/>
    <w:rsid w:val="0096422F"/>
    <w:rsid w:val="00964AE3"/>
    <w:rsid w:val="00965F05"/>
    <w:rsid w:val="0096645F"/>
    <w:rsid w:val="00966728"/>
    <w:rsid w:val="0096676A"/>
    <w:rsid w:val="0096720F"/>
    <w:rsid w:val="0096762D"/>
    <w:rsid w:val="0097036E"/>
    <w:rsid w:val="00970968"/>
    <w:rsid w:val="009718BF"/>
    <w:rsid w:val="00972185"/>
    <w:rsid w:val="00972D7D"/>
    <w:rsid w:val="00973DB2"/>
    <w:rsid w:val="00973EF2"/>
    <w:rsid w:val="009771A9"/>
    <w:rsid w:val="009808C4"/>
    <w:rsid w:val="00981475"/>
    <w:rsid w:val="00981668"/>
    <w:rsid w:val="0098267D"/>
    <w:rsid w:val="00983389"/>
    <w:rsid w:val="00984331"/>
    <w:rsid w:val="00984C07"/>
    <w:rsid w:val="0098500C"/>
    <w:rsid w:val="00985F69"/>
    <w:rsid w:val="00986E99"/>
    <w:rsid w:val="00987813"/>
    <w:rsid w:val="00987A39"/>
    <w:rsid w:val="009905A7"/>
    <w:rsid w:val="00990C18"/>
    <w:rsid w:val="00990C46"/>
    <w:rsid w:val="00991DEF"/>
    <w:rsid w:val="00992659"/>
    <w:rsid w:val="0099359F"/>
    <w:rsid w:val="00993B98"/>
    <w:rsid w:val="00993C22"/>
    <w:rsid w:val="00993D4D"/>
    <w:rsid w:val="00993F37"/>
    <w:rsid w:val="00993F3E"/>
    <w:rsid w:val="009943CC"/>
    <w:rsid w:val="009944F9"/>
    <w:rsid w:val="00994C52"/>
    <w:rsid w:val="00995954"/>
    <w:rsid w:val="009959E0"/>
    <w:rsid w:val="00995E81"/>
    <w:rsid w:val="0099600F"/>
    <w:rsid w:val="00996470"/>
    <w:rsid w:val="00996603"/>
    <w:rsid w:val="009974B3"/>
    <w:rsid w:val="00997F5D"/>
    <w:rsid w:val="009A0220"/>
    <w:rsid w:val="009A05A8"/>
    <w:rsid w:val="009A09AC"/>
    <w:rsid w:val="009A1331"/>
    <w:rsid w:val="009A1946"/>
    <w:rsid w:val="009A198E"/>
    <w:rsid w:val="009A1BBC"/>
    <w:rsid w:val="009A2864"/>
    <w:rsid w:val="009A313E"/>
    <w:rsid w:val="009A31EE"/>
    <w:rsid w:val="009A3EAC"/>
    <w:rsid w:val="009A40D9"/>
    <w:rsid w:val="009A446F"/>
    <w:rsid w:val="009A6F0D"/>
    <w:rsid w:val="009A73B8"/>
    <w:rsid w:val="009A7465"/>
    <w:rsid w:val="009A7D6E"/>
    <w:rsid w:val="009B08F7"/>
    <w:rsid w:val="009B165F"/>
    <w:rsid w:val="009B2E67"/>
    <w:rsid w:val="009B35B2"/>
    <w:rsid w:val="009B417F"/>
    <w:rsid w:val="009B41DC"/>
    <w:rsid w:val="009B4483"/>
    <w:rsid w:val="009B4AE9"/>
    <w:rsid w:val="009B51F6"/>
    <w:rsid w:val="009B5879"/>
    <w:rsid w:val="009B5A96"/>
    <w:rsid w:val="009B6030"/>
    <w:rsid w:val="009B64EF"/>
    <w:rsid w:val="009B7B95"/>
    <w:rsid w:val="009B7BE5"/>
    <w:rsid w:val="009C0618"/>
    <w:rsid w:val="009C0698"/>
    <w:rsid w:val="009C06B3"/>
    <w:rsid w:val="009C098A"/>
    <w:rsid w:val="009C0D26"/>
    <w:rsid w:val="009C0DA0"/>
    <w:rsid w:val="009C1693"/>
    <w:rsid w:val="009C1AD9"/>
    <w:rsid w:val="009C1FCA"/>
    <w:rsid w:val="009C29AD"/>
    <w:rsid w:val="009C2D61"/>
    <w:rsid w:val="009C3001"/>
    <w:rsid w:val="009C3D74"/>
    <w:rsid w:val="009C44C9"/>
    <w:rsid w:val="009C4B65"/>
    <w:rsid w:val="009C547A"/>
    <w:rsid w:val="009C560C"/>
    <w:rsid w:val="009C575A"/>
    <w:rsid w:val="009C5E2C"/>
    <w:rsid w:val="009C6336"/>
    <w:rsid w:val="009C65D7"/>
    <w:rsid w:val="009C6822"/>
    <w:rsid w:val="009C69B7"/>
    <w:rsid w:val="009C72FE"/>
    <w:rsid w:val="009C7379"/>
    <w:rsid w:val="009C7D3E"/>
    <w:rsid w:val="009D081A"/>
    <w:rsid w:val="009D0B2A"/>
    <w:rsid w:val="009D0C17"/>
    <w:rsid w:val="009D1EBE"/>
    <w:rsid w:val="009D2409"/>
    <w:rsid w:val="009D2983"/>
    <w:rsid w:val="009D2BEF"/>
    <w:rsid w:val="009D2C2D"/>
    <w:rsid w:val="009D2CBB"/>
    <w:rsid w:val="009D36ED"/>
    <w:rsid w:val="009D4F4A"/>
    <w:rsid w:val="009D4FF0"/>
    <w:rsid w:val="009D572A"/>
    <w:rsid w:val="009D6050"/>
    <w:rsid w:val="009D6700"/>
    <w:rsid w:val="009D67D9"/>
    <w:rsid w:val="009D7742"/>
    <w:rsid w:val="009D7D50"/>
    <w:rsid w:val="009E037B"/>
    <w:rsid w:val="009E05EC"/>
    <w:rsid w:val="009E0CF8"/>
    <w:rsid w:val="009E16BB"/>
    <w:rsid w:val="009E1A16"/>
    <w:rsid w:val="009E208F"/>
    <w:rsid w:val="009E3679"/>
    <w:rsid w:val="009E4BA2"/>
    <w:rsid w:val="009E4D22"/>
    <w:rsid w:val="009E56EB"/>
    <w:rsid w:val="009E5B03"/>
    <w:rsid w:val="009E6AB6"/>
    <w:rsid w:val="009E6B21"/>
    <w:rsid w:val="009E7F27"/>
    <w:rsid w:val="009F1A7D"/>
    <w:rsid w:val="009F25A7"/>
    <w:rsid w:val="009F2D32"/>
    <w:rsid w:val="009F3431"/>
    <w:rsid w:val="009F3565"/>
    <w:rsid w:val="009F3838"/>
    <w:rsid w:val="009F3ECD"/>
    <w:rsid w:val="009F4B19"/>
    <w:rsid w:val="009F5F05"/>
    <w:rsid w:val="009F6989"/>
    <w:rsid w:val="009F7315"/>
    <w:rsid w:val="009F73D1"/>
    <w:rsid w:val="009F7872"/>
    <w:rsid w:val="009F7BDE"/>
    <w:rsid w:val="00A00D40"/>
    <w:rsid w:val="00A01215"/>
    <w:rsid w:val="00A01FE7"/>
    <w:rsid w:val="00A04A93"/>
    <w:rsid w:val="00A0524E"/>
    <w:rsid w:val="00A06952"/>
    <w:rsid w:val="00A06AA9"/>
    <w:rsid w:val="00A070D4"/>
    <w:rsid w:val="00A07569"/>
    <w:rsid w:val="00A07749"/>
    <w:rsid w:val="00A07795"/>
    <w:rsid w:val="00A078FB"/>
    <w:rsid w:val="00A10CDF"/>
    <w:rsid w:val="00A10CE1"/>
    <w:rsid w:val="00A10CED"/>
    <w:rsid w:val="00A11A30"/>
    <w:rsid w:val="00A128C6"/>
    <w:rsid w:val="00A139AF"/>
    <w:rsid w:val="00A13F78"/>
    <w:rsid w:val="00A143CE"/>
    <w:rsid w:val="00A157F2"/>
    <w:rsid w:val="00A15F67"/>
    <w:rsid w:val="00A164C0"/>
    <w:rsid w:val="00A165BD"/>
    <w:rsid w:val="00A16D9B"/>
    <w:rsid w:val="00A204F4"/>
    <w:rsid w:val="00A20FA5"/>
    <w:rsid w:val="00A21A49"/>
    <w:rsid w:val="00A22B33"/>
    <w:rsid w:val="00A231E9"/>
    <w:rsid w:val="00A23647"/>
    <w:rsid w:val="00A245FE"/>
    <w:rsid w:val="00A2495B"/>
    <w:rsid w:val="00A25CF5"/>
    <w:rsid w:val="00A266C3"/>
    <w:rsid w:val="00A27E8C"/>
    <w:rsid w:val="00A30056"/>
    <w:rsid w:val="00A307AE"/>
    <w:rsid w:val="00A31018"/>
    <w:rsid w:val="00A34447"/>
    <w:rsid w:val="00A344AA"/>
    <w:rsid w:val="00A350CB"/>
    <w:rsid w:val="00A3511D"/>
    <w:rsid w:val="00A35E8B"/>
    <w:rsid w:val="00A36070"/>
    <w:rsid w:val="00A361C6"/>
    <w:rsid w:val="00A3669F"/>
    <w:rsid w:val="00A36C5C"/>
    <w:rsid w:val="00A37D04"/>
    <w:rsid w:val="00A41A01"/>
    <w:rsid w:val="00A41DD4"/>
    <w:rsid w:val="00A429A9"/>
    <w:rsid w:val="00A43726"/>
    <w:rsid w:val="00A43CFF"/>
    <w:rsid w:val="00A453B7"/>
    <w:rsid w:val="00A45541"/>
    <w:rsid w:val="00A46953"/>
    <w:rsid w:val="00A47545"/>
    <w:rsid w:val="00A47719"/>
    <w:rsid w:val="00A47D98"/>
    <w:rsid w:val="00A47EAB"/>
    <w:rsid w:val="00A50510"/>
    <w:rsid w:val="00A5068D"/>
    <w:rsid w:val="00A509B4"/>
    <w:rsid w:val="00A51D10"/>
    <w:rsid w:val="00A5260E"/>
    <w:rsid w:val="00A5427A"/>
    <w:rsid w:val="00A54A2A"/>
    <w:rsid w:val="00A54C7B"/>
    <w:rsid w:val="00A54CFD"/>
    <w:rsid w:val="00A54FAB"/>
    <w:rsid w:val="00A5639F"/>
    <w:rsid w:val="00A5675E"/>
    <w:rsid w:val="00A57040"/>
    <w:rsid w:val="00A60064"/>
    <w:rsid w:val="00A6044F"/>
    <w:rsid w:val="00A60D26"/>
    <w:rsid w:val="00A60E26"/>
    <w:rsid w:val="00A60E3F"/>
    <w:rsid w:val="00A6152E"/>
    <w:rsid w:val="00A61E4A"/>
    <w:rsid w:val="00A624A6"/>
    <w:rsid w:val="00A6362F"/>
    <w:rsid w:val="00A63A6D"/>
    <w:rsid w:val="00A64201"/>
    <w:rsid w:val="00A64BDC"/>
    <w:rsid w:val="00A64F90"/>
    <w:rsid w:val="00A65A2B"/>
    <w:rsid w:val="00A670EA"/>
    <w:rsid w:val="00A676E8"/>
    <w:rsid w:val="00A67DCB"/>
    <w:rsid w:val="00A70170"/>
    <w:rsid w:val="00A7124A"/>
    <w:rsid w:val="00A71D8F"/>
    <w:rsid w:val="00A72659"/>
    <w:rsid w:val="00A726C7"/>
    <w:rsid w:val="00A737D9"/>
    <w:rsid w:val="00A7397C"/>
    <w:rsid w:val="00A7409C"/>
    <w:rsid w:val="00A74FB7"/>
    <w:rsid w:val="00A752B5"/>
    <w:rsid w:val="00A75321"/>
    <w:rsid w:val="00A774B4"/>
    <w:rsid w:val="00A77927"/>
    <w:rsid w:val="00A81734"/>
    <w:rsid w:val="00A81791"/>
    <w:rsid w:val="00A8195D"/>
    <w:rsid w:val="00A81B75"/>
    <w:rsid w:val="00A81DC9"/>
    <w:rsid w:val="00A8232D"/>
    <w:rsid w:val="00A82923"/>
    <w:rsid w:val="00A82A1D"/>
    <w:rsid w:val="00A82D7A"/>
    <w:rsid w:val="00A83203"/>
    <w:rsid w:val="00A8356E"/>
    <w:rsid w:val="00A83653"/>
    <w:rsid w:val="00A8372C"/>
    <w:rsid w:val="00A84182"/>
    <w:rsid w:val="00A855FA"/>
    <w:rsid w:val="00A871AA"/>
    <w:rsid w:val="00A905C6"/>
    <w:rsid w:val="00A90A0B"/>
    <w:rsid w:val="00A912FE"/>
    <w:rsid w:val="00A91418"/>
    <w:rsid w:val="00A91A18"/>
    <w:rsid w:val="00A91B40"/>
    <w:rsid w:val="00A91D10"/>
    <w:rsid w:val="00A9244B"/>
    <w:rsid w:val="00A92489"/>
    <w:rsid w:val="00A92DD4"/>
    <w:rsid w:val="00A93163"/>
    <w:rsid w:val="00A932DF"/>
    <w:rsid w:val="00A93AC1"/>
    <w:rsid w:val="00A947CF"/>
    <w:rsid w:val="00A95F5B"/>
    <w:rsid w:val="00A96D9C"/>
    <w:rsid w:val="00A97222"/>
    <w:rsid w:val="00A976A8"/>
    <w:rsid w:val="00A9772A"/>
    <w:rsid w:val="00AA18E2"/>
    <w:rsid w:val="00AA22B0"/>
    <w:rsid w:val="00AA2B19"/>
    <w:rsid w:val="00AA30B4"/>
    <w:rsid w:val="00AA3B89"/>
    <w:rsid w:val="00AA56CB"/>
    <w:rsid w:val="00AA5AE4"/>
    <w:rsid w:val="00AA5E50"/>
    <w:rsid w:val="00AA642B"/>
    <w:rsid w:val="00AA6614"/>
    <w:rsid w:val="00AA6CF0"/>
    <w:rsid w:val="00AA7450"/>
    <w:rsid w:val="00AB0677"/>
    <w:rsid w:val="00AB0B02"/>
    <w:rsid w:val="00AB0D79"/>
    <w:rsid w:val="00AB1983"/>
    <w:rsid w:val="00AB1B33"/>
    <w:rsid w:val="00AB23C3"/>
    <w:rsid w:val="00AB24DB"/>
    <w:rsid w:val="00AB27AB"/>
    <w:rsid w:val="00AB35D0"/>
    <w:rsid w:val="00AB450C"/>
    <w:rsid w:val="00AB4D2D"/>
    <w:rsid w:val="00AB58A5"/>
    <w:rsid w:val="00AB6B59"/>
    <w:rsid w:val="00AB77E7"/>
    <w:rsid w:val="00AC1DCF"/>
    <w:rsid w:val="00AC23B1"/>
    <w:rsid w:val="00AC260E"/>
    <w:rsid w:val="00AC2AF9"/>
    <w:rsid w:val="00AC2F71"/>
    <w:rsid w:val="00AC3723"/>
    <w:rsid w:val="00AC47A6"/>
    <w:rsid w:val="00AC60C5"/>
    <w:rsid w:val="00AC61D3"/>
    <w:rsid w:val="00AC64E6"/>
    <w:rsid w:val="00AC67E9"/>
    <w:rsid w:val="00AC78ED"/>
    <w:rsid w:val="00AC7C83"/>
    <w:rsid w:val="00AD02D3"/>
    <w:rsid w:val="00AD3115"/>
    <w:rsid w:val="00AD3675"/>
    <w:rsid w:val="00AD3711"/>
    <w:rsid w:val="00AD3E40"/>
    <w:rsid w:val="00AD49FD"/>
    <w:rsid w:val="00AD4A03"/>
    <w:rsid w:val="00AD56A9"/>
    <w:rsid w:val="00AD6581"/>
    <w:rsid w:val="00AD69C4"/>
    <w:rsid w:val="00AD6F0C"/>
    <w:rsid w:val="00AE0BC3"/>
    <w:rsid w:val="00AE1C5F"/>
    <w:rsid w:val="00AE1D43"/>
    <w:rsid w:val="00AE21CA"/>
    <w:rsid w:val="00AE23DD"/>
    <w:rsid w:val="00AE2432"/>
    <w:rsid w:val="00AE31CD"/>
    <w:rsid w:val="00AE3899"/>
    <w:rsid w:val="00AE561A"/>
    <w:rsid w:val="00AE59FA"/>
    <w:rsid w:val="00AE6CD2"/>
    <w:rsid w:val="00AE776A"/>
    <w:rsid w:val="00AE794E"/>
    <w:rsid w:val="00AF048B"/>
    <w:rsid w:val="00AF1F68"/>
    <w:rsid w:val="00AF2546"/>
    <w:rsid w:val="00AF27B7"/>
    <w:rsid w:val="00AF2BB2"/>
    <w:rsid w:val="00AF2E43"/>
    <w:rsid w:val="00AF3351"/>
    <w:rsid w:val="00AF3C5D"/>
    <w:rsid w:val="00AF4817"/>
    <w:rsid w:val="00AF4993"/>
    <w:rsid w:val="00AF5604"/>
    <w:rsid w:val="00AF5A57"/>
    <w:rsid w:val="00AF5CF2"/>
    <w:rsid w:val="00AF726A"/>
    <w:rsid w:val="00AF796A"/>
    <w:rsid w:val="00AF7AB4"/>
    <w:rsid w:val="00AF7B91"/>
    <w:rsid w:val="00B00015"/>
    <w:rsid w:val="00B0033A"/>
    <w:rsid w:val="00B01B47"/>
    <w:rsid w:val="00B031F6"/>
    <w:rsid w:val="00B035B3"/>
    <w:rsid w:val="00B043A6"/>
    <w:rsid w:val="00B044AD"/>
    <w:rsid w:val="00B06DE8"/>
    <w:rsid w:val="00B077AD"/>
    <w:rsid w:val="00B07AE1"/>
    <w:rsid w:val="00B07D23"/>
    <w:rsid w:val="00B07F6B"/>
    <w:rsid w:val="00B12968"/>
    <w:rsid w:val="00B131FF"/>
    <w:rsid w:val="00B13498"/>
    <w:rsid w:val="00B13DA2"/>
    <w:rsid w:val="00B14BD8"/>
    <w:rsid w:val="00B15819"/>
    <w:rsid w:val="00B15CE6"/>
    <w:rsid w:val="00B1672A"/>
    <w:rsid w:val="00B16A57"/>
    <w:rsid w:val="00B16E71"/>
    <w:rsid w:val="00B174BD"/>
    <w:rsid w:val="00B17B78"/>
    <w:rsid w:val="00B20690"/>
    <w:rsid w:val="00B20B2A"/>
    <w:rsid w:val="00B21164"/>
    <w:rsid w:val="00B21179"/>
    <w:rsid w:val="00B2129B"/>
    <w:rsid w:val="00B21413"/>
    <w:rsid w:val="00B215A8"/>
    <w:rsid w:val="00B22261"/>
    <w:rsid w:val="00B22FA7"/>
    <w:rsid w:val="00B2383A"/>
    <w:rsid w:val="00B2386E"/>
    <w:rsid w:val="00B239C4"/>
    <w:rsid w:val="00B23D86"/>
    <w:rsid w:val="00B24845"/>
    <w:rsid w:val="00B26370"/>
    <w:rsid w:val="00B26544"/>
    <w:rsid w:val="00B27039"/>
    <w:rsid w:val="00B27C56"/>
    <w:rsid w:val="00B27D18"/>
    <w:rsid w:val="00B300DB"/>
    <w:rsid w:val="00B3049C"/>
    <w:rsid w:val="00B304B1"/>
    <w:rsid w:val="00B310C6"/>
    <w:rsid w:val="00B32BEC"/>
    <w:rsid w:val="00B33DA3"/>
    <w:rsid w:val="00B346F2"/>
    <w:rsid w:val="00B34857"/>
    <w:rsid w:val="00B34E41"/>
    <w:rsid w:val="00B35360"/>
    <w:rsid w:val="00B3596B"/>
    <w:rsid w:val="00B35B87"/>
    <w:rsid w:val="00B36BCC"/>
    <w:rsid w:val="00B36C8D"/>
    <w:rsid w:val="00B36FE8"/>
    <w:rsid w:val="00B40556"/>
    <w:rsid w:val="00B41D0C"/>
    <w:rsid w:val="00B43107"/>
    <w:rsid w:val="00B43BFE"/>
    <w:rsid w:val="00B43D03"/>
    <w:rsid w:val="00B44AE2"/>
    <w:rsid w:val="00B459CF"/>
    <w:rsid w:val="00B45AC4"/>
    <w:rsid w:val="00B45E0A"/>
    <w:rsid w:val="00B47A18"/>
    <w:rsid w:val="00B50B1E"/>
    <w:rsid w:val="00B50D10"/>
    <w:rsid w:val="00B50FC5"/>
    <w:rsid w:val="00B51C8E"/>
    <w:rsid w:val="00B51CD5"/>
    <w:rsid w:val="00B51EC4"/>
    <w:rsid w:val="00B521C9"/>
    <w:rsid w:val="00B53162"/>
    <w:rsid w:val="00B53559"/>
    <w:rsid w:val="00B53824"/>
    <w:rsid w:val="00B53857"/>
    <w:rsid w:val="00B53C05"/>
    <w:rsid w:val="00B54009"/>
    <w:rsid w:val="00B547D8"/>
    <w:rsid w:val="00B54B6C"/>
    <w:rsid w:val="00B54CE7"/>
    <w:rsid w:val="00B550CE"/>
    <w:rsid w:val="00B55A04"/>
    <w:rsid w:val="00B55A6A"/>
    <w:rsid w:val="00B55CEE"/>
    <w:rsid w:val="00B56EE2"/>
    <w:rsid w:val="00B56FB1"/>
    <w:rsid w:val="00B570B6"/>
    <w:rsid w:val="00B57F37"/>
    <w:rsid w:val="00B60268"/>
    <w:rsid w:val="00B6083F"/>
    <w:rsid w:val="00B6140E"/>
    <w:rsid w:val="00B61504"/>
    <w:rsid w:val="00B620AE"/>
    <w:rsid w:val="00B62E95"/>
    <w:rsid w:val="00B6373D"/>
    <w:rsid w:val="00B63ABC"/>
    <w:rsid w:val="00B64D3D"/>
    <w:rsid w:val="00B64F0A"/>
    <w:rsid w:val="00B6562C"/>
    <w:rsid w:val="00B671A6"/>
    <w:rsid w:val="00B6729E"/>
    <w:rsid w:val="00B673A5"/>
    <w:rsid w:val="00B720C9"/>
    <w:rsid w:val="00B72448"/>
    <w:rsid w:val="00B7284F"/>
    <w:rsid w:val="00B7391B"/>
    <w:rsid w:val="00B73ACC"/>
    <w:rsid w:val="00B743E7"/>
    <w:rsid w:val="00B748EB"/>
    <w:rsid w:val="00B74B80"/>
    <w:rsid w:val="00B753E3"/>
    <w:rsid w:val="00B75523"/>
    <w:rsid w:val="00B7567D"/>
    <w:rsid w:val="00B759C3"/>
    <w:rsid w:val="00B75DDD"/>
    <w:rsid w:val="00B768A9"/>
    <w:rsid w:val="00B76D4C"/>
    <w:rsid w:val="00B76E90"/>
    <w:rsid w:val="00B77335"/>
    <w:rsid w:val="00B7750D"/>
    <w:rsid w:val="00B77A8A"/>
    <w:rsid w:val="00B8005C"/>
    <w:rsid w:val="00B8097D"/>
    <w:rsid w:val="00B80E46"/>
    <w:rsid w:val="00B82E5F"/>
    <w:rsid w:val="00B83359"/>
    <w:rsid w:val="00B833F8"/>
    <w:rsid w:val="00B83FCC"/>
    <w:rsid w:val="00B84059"/>
    <w:rsid w:val="00B849AB"/>
    <w:rsid w:val="00B85882"/>
    <w:rsid w:val="00B85929"/>
    <w:rsid w:val="00B85C5E"/>
    <w:rsid w:val="00B8666B"/>
    <w:rsid w:val="00B86C64"/>
    <w:rsid w:val="00B904F4"/>
    <w:rsid w:val="00B90B98"/>
    <w:rsid w:val="00B90BD1"/>
    <w:rsid w:val="00B915F9"/>
    <w:rsid w:val="00B91E52"/>
    <w:rsid w:val="00B920FB"/>
    <w:rsid w:val="00B92536"/>
    <w:rsid w:val="00B9274D"/>
    <w:rsid w:val="00B94207"/>
    <w:rsid w:val="00B945D4"/>
    <w:rsid w:val="00B9506C"/>
    <w:rsid w:val="00B96079"/>
    <w:rsid w:val="00B96F2C"/>
    <w:rsid w:val="00B97B50"/>
    <w:rsid w:val="00BA0C1C"/>
    <w:rsid w:val="00BA1359"/>
    <w:rsid w:val="00BA1406"/>
    <w:rsid w:val="00BA17C9"/>
    <w:rsid w:val="00BA2403"/>
    <w:rsid w:val="00BA3608"/>
    <w:rsid w:val="00BA3959"/>
    <w:rsid w:val="00BA563D"/>
    <w:rsid w:val="00BA5BCC"/>
    <w:rsid w:val="00BB1185"/>
    <w:rsid w:val="00BB1855"/>
    <w:rsid w:val="00BB1BCF"/>
    <w:rsid w:val="00BB2332"/>
    <w:rsid w:val="00BB239F"/>
    <w:rsid w:val="00BB2494"/>
    <w:rsid w:val="00BB2522"/>
    <w:rsid w:val="00BB2836"/>
    <w:rsid w:val="00BB28A3"/>
    <w:rsid w:val="00BB32C2"/>
    <w:rsid w:val="00BB3498"/>
    <w:rsid w:val="00BB3996"/>
    <w:rsid w:val="00BB432A"/>
    <w:rsid w:val="00BB46B3"/>
    <w:rsid w:val="00BB5218"/>
    <w:rsid w:val="00BB5E01"/>
    <w:rsid w:val="00BB6502"/>
    <w:rsid w:val="00BB6A06"/>
    <w:rsid w:val="00BB6B4F"/>
    <w:rsid w:val="00BB72C0"/>
    <w:rsid w:val="00BB7933"/>
    <w:rsid w:val="00BB798F"/>
    <w:rsid w:val="00BB7FF3"/>
    <w:rsid w:val="00BC0AF1"/>
    <w:rsid w:val="00BC2083"/>
    <w:rsid w:val="00BC27BE"/>
    <w:rsid w:val="00BC32FA"/>
    <w:rsid w:val="00BC3345"/>
    <w:rsid w:val="00BC3779"/>
    <w:rsid w:val="00BC41A0"/>
    <w:rsid w:val="00BC43D8"/>
    <w:rsid w:val="00BC5A86"/>
    <w:rsid w:val="00BC6211"/>
    <w:rsid w:val="00BC6317"/>
    <w:rsid w:val="00BC6ABE"/>
    <w:rsid w:val="00BC7A5E"/>
    <w:rsid w:val="00BC7AB9"/>
    <w:rsid w:val="00BC7C71"/>
    <w:rsid w:val="00BC7CA4"/>
    <w:rsid w:val="00BD0186"/>
    <w:rsid w:val="00BD059C"/>
    <w:rsid w:val="00BD06A1"/>
    <w:rsid w:val="00BD0BDA"/>
    <w:rsid w:val="00BD0D32"/>
    <w:rsid w:val="00BD1661"/>
    <w:rsid w:val="00BD4C6E"/>
    <w:rsid w:val="00BD56BE"/>
    <w:rsid w:val="00BD5787"/>
    <w:rsid w:val="00BD6178"/>
    <w:rsid w:val="00BD6348"/>
    <w:rsid w:val="00BD6389"/>
    <w:rsid w:val="00BD7170"/>
    <w:rsid w:val="00BD7990"/>
    <w:rsid w:val="00BE04FF"/>
    <w:rsid w:val="00BE0B20"/>
    <w:rsid w:val="00BE147F"/>
    <w:rsid w:val="00BE150A"/>
    <w:rsid w:val="00BE1655"/>
    <w:rsid w:val="00BE1BBC"/>
    <w:rsid w:val="00BE1EAA"/>
    <w:rsid w:val="00BE383C"/>
    <w:rsid w:val="00BE4608"/>
    <w:rsid w:val="00BE46B5"/>
    <w:rsid w:val="00BE5369"/>
    <w:rsid w:val="00BE53D7"/>
    <w:rsid w:val="00BE6579"/>
    <w:rsid w:val="00BE6663"/>
    <w:rsid w:val="00BE69B7"/>
    <w:rsid w:val="00BE6E4A"/>
    <w:rsid w:val="00BF0917"/>
    <w:rsid w:val="00BF0CD7"/>
    <w:rsid w:val="00BF0F60"/>
    <w:rsid w:val="00BF143E"/>
    <w:rsid w:val="00BF15CE"/>
    <w:rsid w:val="00BF1964"/>
    <w:rsid w:val="00BF2157"/>
    <w:rsid w:val="00BF2BEE"/>
    <w:rsid w:val="00BF2FC3"/>
    <w:rsid w:val="00BF3551"/>
    <w:rsid w:val="00BF37C3"/>
    <w:rsid w:val="00BF4F07"/>
    <w:rsid w:val="00BF695B"/>
    <w:rsid w:val="00BF6A14"/>
    <w:rsid w:val="00BF71B0"/>
    <w:rsid w:val="00BF7398"/>
    <w:rsid w:val="00C0078B"/>
    <w:rsid w:val="00C0161F"/>
    <w:rsid w:val="00C0273C"/>
    <w:rsid w:val="00C02F1C"/>
    <w:rsid w:val="00C030BD"/>
    <w:rsid w:val="00C036C3"/>
    <w:rsid w:val="00C03C22"/>
    <w:rsid w:val="00C03CCA"/>
    <w:rsid w:val="00C040E8"/>
    <w:rsid w:val="00C047AC"/>
    <w:rsid w:val="00C0499E"/>
    <w:rsid w:val="00C04BB2"/>
    <w:rsid w:val="00C04F4A"/>
    <w:rsid w:val="00C058AF"/>
    <w:rsid w:val="00C06094"/>
    <w:rsid w:val="00C06484"/>
    <w:rsid w:val="00C06F9E"/>
    <w:rsid w:val="00C0744C"/>
    <w:rsid w:val="00C07776"/>
    <w:rsid w:val="00C07C0D"/>
    <w:rsid w:val="00C10210"/>
    <w:rsid w:val="00C1035C"/>
    <w:rsid w:val="00C10852"/>
    <w:rsid w:val="00C10890"/>
    <w:rsid w:val="00C1140E"/>
    <w:rsid w:val="00C12AC4"/>
    <w:rsid w:val="00C12D27"/>
    <w:rsid w:val="00C1358F"/>
    <w:rsid w:val="00C13C2A"/>
    <w:rsid w:val="00C13CE8"/>
    <w:rsid w:val="00C13F64"/>
    <w:rsid w:val="00C14187"/>
    <w:rsid w:val="00C15151"/>
    <w:rsid w:val="00C1663D"/>
    <w:rsid w:val="00C16B6B"/>
    <w:rsid w:val="00C179BC"/>
    <w:rsid w:val="00C17DF8"/>
    <w:rsid w:val="00C17EDD"/>
    <w:rsid w:val="00C17F8C"/>
    <w:rsid w:val="00C20F73"/>
    <w:rsid w:val="00C211E6"/>
    <w:rsid w:val="00C2164E"/>
    <w:rsid w:val="00C22446"/>
    <w:rsid w:val="00C22681"/>
    <w:rsid w:val="00C22FB5"/>
    <w:rsid w:val="00C2314B"/>
    <w:rsid w:val="00C238D7"/>
    <w:rsid w:val="00C24236"/>
    <w:rsid w:val="00C24CBF"/>
    <w:rsid w:val="00C25533"/>
    <w:rsid w:val="00C25C66"/>
    <w:rsid w:val="00C2710B"/>
    <w:rsid w:val="00C276CD"/>
    <w:rsid w:val="00C279C2"/>
    <w:rsid w:val="00C300A3"/>
    <w:rsid w:val="00C308D8"/>
    <w:rsid w:val="00C3183E"/>
    <w:rsid w:val="00C33494"/>
    <w:rsid w:val="00C33531"/>
    <w:rsid w:val="00C33A5A"/>
    <w:rsid w:val="00C33B9E"/>
    <w:rsid w:val="00C34194"/>
    <w:rsid w:val="00C34F7C"/>
    <w:rsid w:val="00C35EF7"/>
    <w:rsid w:val="00C3628E"/>
    <w:rsid w:val="00C37AA4"/>
    <w:rsid w:val="00C37BAE"/>
    <w:rsid w:val="00C4043D"/>
    <w:rsid w:val="00C40A2D"/>
    <w:rsid w:val="00C40C6C"/>
    <w:rsid w:val="00C40DAA"/>
    <w:rsid w:val="00C41110"/>
    <w:rsid w:val="00C41F7E"/>
    <w:rsid w:val="00C422DE"/>
    <w:rsid w:val="00C42A1B"/>
    <w:rsid w:val="00C42B41"/>
    <w:rsid w:val="00C42C1F"/>
    <w:rsid w:val="00C44A8D"/>
    <w:rsid w:val="00C44CF8"/>
    <w:rsid w:val="00C44DFE"/>
    <w:rsid w:val="00C4524F"/>
    <w:rsid w:val="00C45B91"/>
    <w:rsid w:val="00C460A1"/>
    <w:rsid w:val="00C467BC"/>
    <w:rsid w:val="00C4789C"/>
    <w:rsid w:val="00C5035D"/>
    <w:rsid w:val="00C50947"/>
    <w:rsid w:val="00C50A1E"/>
    <w:rsid w:val="00C523C4"/>
    <w:rsid w:val="00C528CB"/>
    <w:rsid w:val="00C52C02"/>
    <w:rsid w:val="00C52DCB"/>
    <w:rsid w:val="00C55473"/>
    <w:rsid w:val="00C55998"/>
    <w:rsid w:val="00C55B4E"/>
    <w:rsid w:val="00C57EE8"/>
    <w:rsid w:val="00C61072"/>
    <w:rsid w:val="00C61B26"/>
    <w:rsid w:val="00C61CFF"/>
    <w:rsid w:val="00C621A2"/>
    <w:rsid w:val="00C6243C"/>
    <w:rsid w:val="00C62F54"/>
    <w:rsid w:val="00C63AEA"/>
    <w:rsid w:val="00C664B9"/>
    <w:rsid w:val="00C666A1"/>
    <w:rsid w:val="00C672F4"/>
    <w:rsid w:val="00C67BBF"/>
    <w:rsid w:val="00C70100"/>
    <w:rsid w:val="00C70168"/>
    <w:rsid w:val="00C70685"/>
    <w:rsid w:val="00C70D67"/>
    <w:rsid w:val="00C71155"/>
    <w:rsid w:val="00C718DD"/>
    <w:rsid w:val="00C71AFB"/>
    <w:rsid w:val="00C72C4B"/>
    <w:rsid w:val="00C73EB7"/>
    <w:rsid w:val="00C7414C"/>
    <w:rsid w:val="00C74310"/>
    <w:rsid w:val="00C74707"/>
    <w:rsid w:val="00C75930"/>
    <w:rsid w:val="00C76715"/>
    <w:rsid w:val="00C767C7"/>
    <w:rsid w:val="00C779FD"/>
    <w:rsid w:val="00C77D84"/>
    <w:rsid w:val="00C80B9E"/>
    <w:rsid w:val="00C80CA0"/>
    <w:rsid w:val="00C8168E"/>
    <w:rsid w:val="00C81744"/>
    <w:rsid w:val="00C8185A"/>
    <w:rsid w:val="00C81C01"/>
    <w:rsid w:val="00C83563"/>
    <w:rsid w:val="00C841B7"/>
    <w:rsid w:val="00C84A6C"/>
    <w:rsid w:val="00C8667D"/>
    <w:rsid w:val="00C8672E"/>
    <w:rsid w:val="00C86967"/>
    <w:rsid w:val="00C91281"/>
    <w:rsid w:val="00C91BEB"/>
    <w:rsid w:val="00C928A8"/>
    <w:rsid w:val="00C93044"/>
    <w:rsid w:val="00C95246"/>
    <w:rsid w:val="00C972AA"/>
    <w:rsid w:val="00C97E3E"/>
    <w:rsid w:val="00CA0A31"/>
    <w:rsid w:val="00CA103E"/>
    <w:rsid w:val="00CA1EBB"/>
    <w:rsid w:val="00CA1EF0"/>
    <w:rsid w:val="00CA3749"/>
    <w:rsid w:val="00CA38FB"/>
    <w:rsid w:val="00CA4038"/>
    <w:rsid w:val="00CA42FB"/>
    <w:rsid w:val="00CA450C"/>
    <w:rsid w:val="00CA4A12"/>
    <w:rsid w:val="00CA6C45"/>
    <w:rsid w:val="00CA72FF"/>
    <w:rsid w:val="00CA7381"/>
    <w:rsid w:val="00CA74F6"/>
    <w:rsid w:val="00CA7603"/>
    <w:rsid w:val="00CB04F1"/>
    <w:rsid w:val="00CB19B9"/>
    <w:rsid w:val="00CB24A6"/>
    <w:rsid w:val="00CB364E"/>
    <w:rsid w:val="00CB37B8"/>
    <w:rsid w:val="00CB441E"/>
    <w:rsid w:val="00CB4F1A"/>
    <w:rsid w:val="00CB58B4"/>
    <w:rsid w:val="00CB5912"/>
    <w:rsid w:val="00CB6481"/>
    <w:rsid w:val="00CB6577"/>
    <w:rsid w:val="00CB6768"/>
    <w:rsid w:val="00CB74C7"/>
    <w:rsid w:val="00CB7558"/>
    <w:rsid w:val="00CB78B3"/>
    <w:rsid w:val="00CC13DC"/>
    <w:rsid w:val="00CC1FE9"/>
    <w:rsid w:val="00CC3833"/>
    <w:rsid w:val="00CC3B49"/>
    <w:rsid w:val="00CC3D04"/>
    <w:rsid w:val="00CC457B"/>
    <w:rsid w:val="00CC47FC"/>
    <w:rsid w:val="00CC4AB7"/>
    <w:rsid w:val="00CC4AF7"/>
    <w:rsid w:val="00CC54E5"/>
    <w:rsid w:val="00CC6B96"/>
    <w:rsid w:val="00CC6F04"/>
    <w:rsid w:val="00CC6FB7"/>
    <w:rsid w:val="00CC741E"/>
    <w:rsid w:val="00CC7B94"/>
    <w:rsid w:val="00CD072C"/>
    <w:rsid w:val="00CD39BC"/>
    <w:rsid w:val="00CD5A94"/>
    <w:rsid w:val="00CD6B3B"/>
    <w:rsid w:val="00CD6E8E"/>
    <w:rsid w:val="00CE00BE"/>
    <w:rsid w:val="00CE00E5"/>
    <w:rsid w:val="00CE0A17"/>
    <w:rsid w:val="00CE161F"/>
    <w:rsid w:val="00CE166A"/>
    <w:rsid w:val="00CE2A1B"/>
    <w:rsid w:val="00CE2CC6"/>
    <w:rsid w:val="00CE3529"/>
    <w:rsid w:val="00CE4320"/>
    <w:rsid w:val="00CE5733"/>
    <w:rsid w:val="00CE5D9A"/>
    <w:rsid w:val="00CE5DDB"/>
    <w:rsid w:val="00CE726D"/>
    <w:rsid w:val="00CE76CD"/>
    <w:rsid w:val="00CE7B86"/>
    <w:rsid w:val="00CF0B65"/>
    <w:rsid w:val="00CF0E16"/>
    <w:rsid w:val="00CF1C1F"/>
    <w:rsid w:val="00CF35BF"/>
    <w:rsid w:val="00CF3B5E"/>
    <w:rsid w:val="00CF3BA6"/>
    <w:rsid w:val="00CF4598"/>
    <w:rsid w:val="00CF4E8C"/>
    <w:rsid w:val="00CF5921"/>
    <w:rsid w:val="00CF5BA0"/>
    <w:rsid w:val="00CF6913"/>
    <w:rsid w:val="00CF7A9F"/>
    <w:rsid w:val="00CF7AA7"/>
    <w:rsid w:val="00CF7B29"/>
    <w:rsid w:val="00D006CF"/>
    <w:rsid w:val="00D007DF"/>
    <w:rsid w:val="00D008A6"/>
    <w:rsid w:val="00D00960"/>
    <w:rsid w:val="00D00B74"/>
    <w:rsid w:val="00D015F0"/>
    <w:rsid w:val="00D01CAE"/>
    <w:rsid w:val="00D02752"/>
    <w:rsid w:val="00D042D0"/>
    <w:rsid w:val="00D0447B"/>
    <w:rsid w:val="00D04894"/>
    <w:rsid w:val="00D048A2"/>
    <w:rsid w:val="00D05155"/>
    <w:rsid w:val="00D05180"/>
    <w:rsid w:val="00D053CE"/>
    <w:rsid w:val="00D055EB"/>
    <w:rsid w:val="00D056FE"/>
    <w:rsid w:val="00D05B56"/>
    <w:rsid w:val="00D05C9E"/>
    <w:rsid w:val="00D05D60"/>
    <w:rsid w:val="00D05FDC"/>
    <w:rsid w:val="00D07256"/>
    <w:rsid w:val="00D114B2"/>
    <w:rsid w:val="00D117AD"/>
    <w:rsid w:val="00D121C4"/>
    <w:rsid w:val="00D129E5"/>
    <w:rsid w:val="00D12E5D"/>
    <w:rsid w:val="00D14274"/>
    <w:rsid w:val="00D15E5B"/>
    <w:rsid w:val="00D16CC7"/>
    <w:rsid w:val="00D171DC"/>
    <w:rsid w:val="00D17C62"/>
    <w:rsid w:val="00D2052D"/>
    <w:rsid w:val="00D21586"/>
    <w:rsid w:val="00D21EA5"/>
    <w:rsid w:val="00D221C1"/>
    <w:rsid w:val="00D22499"/>
    <w:rsid w:val="00D23A38"/>
    <w:rsid w:val="00D2574C"/>
    <w:rsid w:val="00D25995"/>
    <w:rsid w:val="00D26D79"/>
    <w:rsid w:val="00D27C2B"/>
    <w:rsid w:val="00D32659"/>
    <w:rsid w:val="00D3291C"/>
    <w:rsid w:val="00D33363"/>
    <w:rsid w:val="00D33AA7"/>
    <w:rsid w:val="00D34529"/>
    <w:rsid w:val="00D34943"/>
    <w:rsid w:val="00D34A2B"/>
    <w:rsid w:val="00D35409"/>
    <w:rsid w:val="00D359D4"/>
    <w:rsid w:val="00D36440"/>
    <w:rsid w:val="00D36754"/>
    <w:rsid w:val="00D37297"/>
    <w:rsid w:val="00D378CD"/>
    <w:rsid w:val="00D402F7"/>
    <w:rsid w:val="00D41B88"/>
    <w:rsid w:val="00D41E23"/>
    <w:rsid w:val="00D429EC"/>
    <w:rsid w:val="00D43D44"/>
    <w:rsid w:val="00D43EBB"/>
    <w:rsid w:val="00D44E4E"/>
    <w:rsid w:val="00D46D26"/>
    <w:rsid w:val="00D4756F"/>
    <w:rsid w:val="00D47FA9"/>
    <w:rsid w:val="00D50E89"/>
    <w:rsid w:val="00D50F11"/>
    <w:rsid w:val="00D51254"/>
    <w:rsid w:val="00D513A8"/>
    <w:rsid w:val="00D5156F"/>
    <w:rsid w:val="00D51627"/>
    <w:rsid w:val="00D51E1A"/>
    <w:rsid w:val="00D52344"/>
    <w:rsid w:val="00D5267F"/>
    <w:rsid w:val="00D532DA"/>
    <w:rsid w:val="00D53D07"/>
    <w:rsid w:val="00D54AAC"/>
    <w:rsid w:val="00D54B32"/>
    <w:rsid w:val="00D552E3"/>
    <w:rsid w:val="00D55423"/>
    <w:rsid w:val="00D55DF0"/>
    <w:rsid w:val="00D563E1"/>
    <w:rsid w:val="00D56BB6"/>
    <w:rsid w:val="00D56D4A"/>
    <w:rsid w:val="00D56F0E"/>
    <w:rsid w:val="00D57E5B"/>
    <w:rsid w:val="00D6022B"/>
    <w:rsid w:val="00D60C40"/>
    <w:rsid w:val="00D6138D"/>
    <w:rsid w:val="00D6166E"/>
    <w:rsid w:val="00D61F1D"/>
    <w:rsid w:val="00D63126"/>
    <w:rsid w:val="00D635AF"/>
    <w:rsid w:val="00D63A67"/>
    <w:rsid w:val="00D63E4E"/>
    <w:rsid w:val="00D646C9"/>
    <w:rsid w:val="00D6490D"/>
    <w:rsid w:val="00D6492E"/>
    <w:rsid w:val="00D65156"/>
    <w:rsid w:val="00D65845"/>
    <w:rsid w:val="00D66C13"/>
    <w:rsid w:val="00D67D06"/>
    <w:rsid w:val="00D70087"/>
    <w:rsid w:val="00D7079E"/>
    <w:rsid w:val="00D70823"/>
    <w:rsid w:val="00D70AB1"/>
    <w:rsid w:val="00D70F23"/>
    <w:rsid w:val="00D711F8"/>
    <w:rsid w:val="00D73DD6"/>
    <w:rsid w:val="00D743A4"/>
    <w:rsid w:val="00D745F5"/>
    <w:rsid w:val="00D75392"/>
    <w:rsid w:val="00D7585E"/>
    <w:rsid w:val="00D759A3"/>
    <w:rsid w:val="00D76B0E"/>
    <w:rsid w:val="00D7720B"/>
    <w:rsid w:val="00D82E32"/>
    <w:rsid w:val="00D83974"/>
    <w:rsid w:val="00D83C42"/>
    <w:rsid w:val="00D84133"/>
    <w:rsid w:val="00D8431C"/>
    <w:rsid w:val="00D85133"/>
    <w:rsid w:val="00D8538B"/>
    <w:rsid w:val="00D86C09"/>
    <w:rsid w:val="00D87533"/>
    <w:rsid w:val="00D8790C"/>
    <w:rsid w:val="00D91607"/>
    <w:rsid w:val="00D929C4"/>
    <w:rsid w:val="00D92C82"/>
    <w:rsid w:val="00D93336"/>
    <w:rsid w:val="00D94314"/>
    <w:rsid w:val="00D943F9"/>
    <w:rsid w:val="00D95BC7"/>
    <w:rsid w:val="00D95C17"/>
    <w:rsid w:val="00D96043"/>
    <w:rsid w:val="00D974BF"/>
    <w:rsid w:val="00D97779"/>
    <w:rsid w:val="00DA0E3A"/>
    <w:rsid w:val="00DA0E90"/>
    <w:rsid w:val="00DA14AB"/>
    <w:rsid w:val="00DA237B"/>
    <w:rsid w:val="00DA2971"/>
    <w:rsid w:val="00DA2C03"/>
    <w:rsid w:val="00DA3247"/>
    <w:rsid w:val="00DA3819"/>
    <w:rsid w:val="00DA4247"/>
    <w:rsid w:val="00DA4F3B"/>
    <w:rsid w:val="00DA52F5"/>
    <w:rsid w:val="00DA5C36"/>
    <w:rsid w:val="00DA5FF1"/>
    <w:rsid w:val="00DA73A3"/>
    <w:rsid w:val="00DA76DD"/>
    <w:rsid w:val="00DA7874"/>
    <w:rsid w:val="00DB0BCD"/>
    <w:rsid w:val="00DB132D"/>
    <w:rsid w:val="00DB1424"/>
    <w:rsid w:val="00DB1C9B"/>
    <w:rsid w:val="00DB3080"/>
    <w:rsid w:val="00DB46CF"/>
    <w:rsid w:val="00DB491B"/>
    <w:rsid w:val="00DB4E12"/>
    <w:rsid w:val="00DB5771"/>
    <w:rsid w:val="00DB586E"/>
    <w:rsid w:val="00DB7A6C"/>
    <w:rsid w:val="00DC042E"/>
    <w:rsid w:val="00DC09E2"/>
    <w:rsid w:val="00DC0AB6"/>
    <w:rsid w:val="00DC21CF"/>
    <w:rsid w:val="00DC285C"/>
    <w:rsid w:val="00DC2F63"/>
    <w:rsid w:val="00DC3395"/>
    <w:rsid w:val="00DC3664"/>
    <w:rsid w:val="00DC414B"/>
    <w:rsid w:val="00DC4B9B"/>
    <w:rsid w:val="00DC4F04"/>
    <w:rsid w:val="00DC4F84"/>
    <w:rsid w:val="00DC6162"/>
    <w:rsid w:val="00DC6EFC"/>
    <w:rsid w:val="00DC7CDE"/>
    <w:rsid w:val="00DD04D2"/>
    <w:rsid w:val="00DD0E44"/>
    <w:rsid w:val="00DD17B9"/>
    <w:rsid w:val="00DD195B"/>
    <w:rsid w:val="00DD243F"/>
    <w:rsid w:val="00DD2809"/>
    <w:rsid w:val="00DD2C10"/>
    <w:rsid w:val="00DD46E9"/>
    <w:rsid w:val="00DD4711"/>
    <w:rsid w:val="00DD4812"/>
    <w:rsid w:val="00DD48CE"/>
    <w:rsid w:val="00DD4CA7"/>
    <w:rsid w:val="00DD54AB"/>
    <w:rsid w:val="00DD65BD"/>
    <w:rsid w:val="00DD72DE"/>
    <w:rsid w:val="00DD78B5"/>
    <w:rsid w:val="00DE0097"/>
    <w:rsid w:val="00DE05AE"/>
    <w:rsid w:val="00DE0802"/>
    <w:rsid w:val="00DE0979"/>
    <w:rsid w:val="00DE12E9"/>
    <w:rsid w:val="00DE16EA"/>
    <w:rsid w:val="00DE2B00"/>
    <w:rsid w:val="00DE301D"/>
    <w:rsid w:val="00DE3399"/>
    <w:rsid w:val="00DE33EC"/>
    <w:rsid w:val="00DE347B"/>
    <w:rsid w:val="00DE43F4"/>
    <w:rsid w:val="00DE5391"/>
    <w:rsid w:val="00DE53F8"/>
    <w:rsid w:val="00DE5A51"/>
    <w:rsid w:val="00DE60E6"/>
    <w:rsid w:val="00DE6400"/>
    <w:rsid w:val="00DE65C7"/>
    <w:rsid w:val="00DE6C9B"/>
    <w:rsid w:val="00DE74DC"/>
    <w:rsid w:val="00DE7D5A"/>
    <w:rsid w:val="00DF1EC4"/>
    <w:rsid w:val="00DF1F8A"/>
    <w:rsid w:val="00DF247C"/>
    <w:rsid w:val="00DF3417"/>
    <w:rsid w:val="00DF3F4F"/>
    <w:rsid w:val="00DF5860"/>
    <w:rsid w:val="00DF707E"/>
    <w:rsid w:val="00DF70A1"/>
    <w:rsid w:val="00DF7494"/>
    <w:rsid w:val="00DF759D"/>
    <w:rsid w:val="00E003AF"/>
    <w:rsid w:val="00E00482"/>
    <w:rsid w:val="00E014B1"/>
    <w:rsid w:val="00E018C3"/>
    <w:rsid w:val="00E01C15"/>
    <w:rsid w:val="00E02CD9"/>
    <w:rsid w:val="00E04DEA"/>
    <w:rsid w:val="00E04F37"/>
    <w:rsid w:val="00E05213"/>
    <w:rsid w:val="00E052B1"/>
    <w:rsid w:val="00E05886"/>
    <w:rsid w:val="00E059FE"/>
    <w:rsid w:val="00E06129"/>
    <w:rsid w:val="00E078B4"/>
    <w:rsid w:val="00E07A38"/>
    <w:rsid w:val="00E104C6"/>
    <w:rsid w:val="00E10C02"/>
    <w:rsid w:val="00E12158"/>
    <w:rsid w:val="00E13195"/>
    <w:rsid w:val="00E134D8"/>
    <w:rsid w:val="00E137F4"/>
    <w:rsid w:val="00E1394D"/>
    <w:rsid w:val="00E1624E"/>
    <w:rsid w:val="00E164F2"/>
    <w:rsid w:val="00E16F61"/>
    <w:rsid w:val="00E17643"/>
    <w:rsid w:val="00E178A7"/>
    <w:rsid w:val="00E20F6A"/>
    <w:rsid w:val="00E21880"/>
    <w:rsid w:val="00E21A25"/>
    <w:rsid w:val="00E21F3C"/>
    <w:rsid w:val="00E23303"/>
    <w:rsid w:val="00E239E0"/>
    <w:rsid w:val="00E23BCF"/>
    <w:rsid w:val="00E24071"/>
    <w:rsid w:val="00E253CA"/>
    <w:rsid w:val="00E26B13"/>
    <w:rsid w:val="00E2771C"/>
    <w:rsid w:val="00E31D50"/>
    <w:rsid w:val="00E324D9"/>
    <w:rsid w:val="00E331FB"/>
    <w:rsid w:val="00E33274"/>
    <w:rsid w:val="00E33DF4"/>
    <w:rsid w:val="00E33FB6"/>
    <w:rsid w:val="00E34460"/>
    <w:rsid w:val="00E35EDE"/>
    <w:rsid w:val="00E3623A"/>
    <w:rsid w:val="00E364AA"/>
    <w:rsid w:val="00E36528"/>
    <w:rsid w:val="00E369C9"/>
    <w:rsid w:val="00E37151"/>
    <w:rsid w:val="00E375B4"/>
    <w:rsid w:val="00E4024A"/>
    <w:rsid w:val="00E409B4"/>
    <w:rsid w:val="00E40CF7"/>
    <w:rsid w:val="00E413B8"/>
    <w:rsid w:val="00E434EB"/>
    <w:rsid w:val="00E440C0"/>
    <w:rsid w:val="00E442D7"/>
    <w:rsid w:val="00E44750"/>
    <w:rsid w:val="00E4481B"/>
    <w:rsid w:val="00E45BB9"/>
    <w:rsid w:val="00E46378"/>
    <w:rsid w:val="00E4683D"/>
    <w:rsid w:val="00E46CA0"/>
    <w:rsid w:val="00E4731F"/>
    <w:rsid w:val="00E473E5"/>
    <w:rsid w:val="00E4765C"/>
    <w:rsid w:val="00E47766"/>
    <w:rsid w:val="00E5016D"/>
    <w:rsid w:val="00E504A1"/>
    <w:rsid w:val="00E51231"/>
    <w:rsid w:val="00E51368"/>
    <w:rsid w:val="00E518A1"/>
    <w:rsid w:val="00E52A67"/>
    <w:rsid w:val="00E52D5D"/>
    <w:rsid w:val="00E53AB2"/>
    <w:rsid w:val="00E53D4C"/>
    <w:rsid w:val="00E552AA"/>
    <w:rsid w:val="00E5614F"/>
    <w:rsid w:val="00E602A7"/>
    <w:rsid w:val="00E6170F"/>
    <w:rsid w:val="00E61737"/>
    <w:rsid w:val="00E61984"/>
    <w:rsid w:val="00E619E1"/>
    <w:rsid w:val="00E62C6A"/>
    <w:rsid w:val="00E62FBE"/>
    <w:rsid w:val="00E6317D"/>
    <w:rsid w:val="00E63389"/>
    <w:rsid w:val="00E64597"/>
    <w:rsid w:val="00E65780"/>
    <w:rsid w:val="00E65950"/>
    <w:rsid w:val="00E66A72"/>
    <w:rsid w:val="00E66AA1"/>
    <w:rsid w:val="00E66B6A"/>
    <w:rsid w:val="00E675B7"/>
    <w:rsid w:val="00E70BA5"/>
    <w:rsid w:val="00E71243"/>
    <w:rsid w:val="00E71362"/>
    <w:rsid w:val="00E714D8"/>
    <w:rsid w:val="00E7168A"/>
    <w:rsid w:val="00E71D25"/>
    <w:rsid w:val="00E7295C"/>
    <w:rsid w:val="00E73306"/>
    <w:rsid w:val="00E73590"/>
    <w:rsid w:val="00E73C52"/>
    <w:rsid w:val="00E74817"/>
    <w:rsid w:val="00E74FE4"/>
    <w:rsid w:val="00E752AE"/>
    <w:rsid w:val="00E7553D"/>
    <w:rsid w:val="00E75724"/>
    <w:rsid w:val="00E75C17"/>
    <w:rsid w:val="00E76635"/>
    <w:rsid w:val="00E76CD3"/>
    <w:rsid w:val="00E7738D"/>
    <w:rsid w:val="00E7751C"/>
    <w:rsid w:val="00E80EF3"/>
    <w:rsid w:val="00E81633"/>
    <w:rsid w:val="00E81CB6"/>
    <w:rsid w:val="00E82503"/>
    <w:rsid w:val="00E827FC"/>
    <w:rsid w:val="00E82AED"/>
    <w:rsid w:val="00E82FCC"/>
    <w:rsid w:val="00E831A3"/>
    <w:rsid w:val="00E84B5E"/>
    <w:rsid w:val="00E862B5"/>
    <w:rsid w:val="00E863D8"/>
    <w:rsid w:val="00E86733"/>
    <w:rsid w:val="00E86927"/>
    <w:rsid w:val="00E86C7F"/>
    <w:rsid w:val="00E8700D"/>
    <w:rsid w:val="00E87094"/>
    <w:rsid w:val="00E8716B"/>
    <w:rsid w:val="00E87191"/>
    <w:rsid w:val="00E9108A"/>
    <w:rsid w:val="00E9157A"/>
    <w:rsid w:val="00E94080"/>
    <w:rsid w:val="00E94803"/>
    <w:rsid w:val="00E94B69"/>
    <w:rsid w:val="00E95181"/>
    <w:rsid w:val="00E9588E"/>
    <w:rsid w:val="00E95A0E"/>
    <w:rsid w:val="00E96813"/>
    <w:rsid w:val="00EA00B1"/>
    <w:rsid w:val="00EA17B9"/>
    <w:rsid w:val="00EA279E"/>
    <w:rsid w:val="00EA2BA6"/>
    <w:rsid w:val="00EA2D70"/>
    <w:rsid w:val="00EA2FD7"/>
    <w:rsid w:val="00EA33B1"/>
    <w:rsid w:val="00EA3F7A"/>
    <w:rsid w:val="00EA4875"/>
    <w:rsid w:val="00EA4A29"/>
    <w:rsid w:val="00EA6D5D"/>
    <w:rsid w:val="00EA70DA"/>
    <w:rsid w:val="00EA74F2"/>
    <w:rsid w:val="00EA7552"/>
    <w:rsid w:val="00EA7F5C"/>
    <w:rsid w:val="00EB0989"/>
    <w:rsid w:val="00EB0C87"/>
    <w:rsid w:val="00EB193D"/>
    <w:rsid w:val="00EB2A71"/>
    <w:rsid w:val="00EB2C57"/>
    <w:rsid w:val="00EB2FDE"/>
    <w:rsid w:val="00EB32CF"/>
    <w:rsid w:val="00EB37D1"/>
    <w:rsid w:val="00EB4DDA"/>
    <w:rsid w:val="00EB6AD6"/>
    <w:rsid w:val="00EB7598"/>
    <w:rsid w:val="00EB771C"/>
    <w:rsid w:val="00EB7885"/>
    <w:rsid w:val="00EC01C1"/>
    <w:rsid w:val="00EC0998"/>
    <w:rsid w:val="00EC137A"/>
    <w:rsid w:val="00EC2805"/>
    <w:rsid w:val="00EC30E0"/>
    <w:rsid w:val="00EC3100"/>
    <w:rsid w:val="00EC3D02"/>
    <w:rsid w:val="00EC437B"/>
    <w:rsid w:val="00EC4CBD"/>
    <w:rsid w:val="00EC5150"/>
    <w:rsid w:val="00EC566A"/>
    <w:rsid w:val="00EC703B"/>
    <w:rsid w:val="00EC70D8"/>
    <w:rsid w:val="00EC78F8"/>
    <w:rsid w:val="00ED1008"/>
    <w:rsid w:val="00ED1338"/>
    <w:rsid w:val="00ED1475"/>
    <w:rsid w:val="00ED1AB4"/>
    <w:rsid w:val="00ED288C"/>
    <w:rsid w:val="00ED2C23"/>
    <w:rsid w:val="00ED2CF0"/>
    <w:rsid w:val="00ED3344"/>
    <w:rsid w:val="00ED4E7D"/>
    <w:rsid w:val="00ED63F6"/>
    <w:rsid w:val="00ED6692"/>
    <w:rsid w:val="00ED6D87"/>
    <w:rsid w:val="00EE075F"/>
    <w:rsid w:val="00EE1058"/>
    <w:rsid w:val="00EE1089"/>
    <w:rsid w:val="00EE1614"/>
    <w:rsid w:val="00EE252C"/>
    <w:rsid w:val="00EE3260"/>
    <w:rsid w:val="00EE3475"/>
    <w:rsid w:val="00EE3CF3"/>
    <w:rsid w:val="00EE50F0"/>
    <w:rsid w:val="00EE586E"/>
    <w:rsid w:val="00EE58F3"/>
    <w:rsid w:val="00EE5BEB"/>
    <w:rsid w:val="00EE6524"/>
    <w:rsid w:val="00EE7437"/>
    <w:rsid w:val="00EE788B"/>
    <w:rsid w:val="00EF00ED"/>
    <w:rsid w:val="00EF0192"/>
    <w:rsid w:val="00EF0196"/>
    <w:rsid w:val="00EF06A8"/>
    <w:rsid w:val="00EF0943"/>
    <w:rsid w:val="00EF0EAD"/>
    <w:rsid w:val="00EF19E4"/>
    <w:rsid w:val="00EF430A"/>
    <w:rsid w:val="00EF4CB1"/>
    <w:rsid w:val="00EF50A5"/>
    <w:rsid w:val="00EF51AE"/>
    <w:rsid w:val="00EF5798"/>
    <w:rsid w:val="00EF60A5"/>
    <w:rsid w:val="00EF60E5"/>
    <w:rsid w:val="00EF693A"/>
    <w:rsid w:val="00EF698F"/>
    <w:rsid w:val="00EF6A0C"/>
    <w:rsid w:val="00EF6D30"/>
    <w:rsid w:val="00EF6E7F"/>
    <w:rsid w:val="00EF6F99"/>
    <w:rsid w:val="00EF7ADB"/>
    <w:rsid w:val="00EF7B0C"/>
    <w:rsid w:val="00EF7D94"/>
    <w:rsid w:val="00F00D94"/>
    <w:rsid w:val="00F01D8F"/>
    <w:rsid w:val="00F01D93"/>
    <w:rsid w:val="00F02C1A"/>
    <w:rsid w:val="00F0316E"/>
    <w:rsid w:val="00F04E2B"/>
    <w:rsid w:val="00F05A4D"/>
    <w:rsid w:val="00F0649E"/>
    <w:rsid w:val="00F06BB9"/>
    <w:rsid w:val="00F06FF2"/>
    <w:rsid w:val="00F10BCF"/>
    <w:rsid w:val="00F10F4D"/>
    <w:rsid w:val="00F121C4"/>
    <w:rsid w:val="00F13398"/>
    <w:rsid w:val="00F13F41"/>
    <w:rsid w:val="00F150A6"/>
    <w:rsid w:val="00F15577"/>
    <w:rsid w:val="00F16658"/>
    <w:rsid w:val="00F17235"/>
    <w:rsid w:val="00F201BE"/>
    <w:rsid w:val="00F2041D"/>
    <w:rsid w:val="00F20B40"/>
    <w:rsid w:val="00F211C4"/>
    <w:rsid w:val="00F2269A"/>
    <w:rsid w:val="00F22775"/>
    <w:rsid w:val="00F228A5"/>
    <w:rsid w:val="00F22EB2"/>
    <w:rsid w:val="00F246D4"/>
    <w:rsid w:val="00F269DC"/>
    <w:rsid w:val="00F26B84"/>
    <w:rsid w:val="00F27162"/>
    <w:rsid w:val="00F2718E"/>
    <w:rsid w:val="00F309E2"/>
    <w:rsid w:val="00F30C2D"/>
    <w:rsid w:val="00F3146D"/>
    <w:rsid w:val="00F318BD"/>
    <w:rsid w:val="00F32557"/>
    <w:rsid w:val="00F3278F"/>
    <w:rsid w:val="00F32CE9"/>
    <w:rsid w:val="00F3300A"/>
    <w:rsid w:val="00F33212"/>
    <w:rsid w:val="00F332EF"/>
    <w:rsid w:val="00F33A6A"/>
    <w:rsid w:val="00F33FDE"/>
    <w:rsid w:val="00F3411F"/>
    <w:rsid w:val="00F34336"/>
    <w:rsid w:val="00F34D8E"/>
    <w:rsid w:val="00F3515A"/>
    <w:rsid w:val="00F35383"/>
    <w:rsid w:val="00F35E96"/>
    <w:rsid w:val="00F3674D"/>
    <w:rsid w:val="00F36A76"/>
    <w:rsid w:val="00F37587"/>
    <w:rsid w:val="00F4079E"/>
    <w:rsid w:val="00F40B14"/>
    <w:rsid w:val="00F40DC4"/>
    <w:rsid w:val="00F42101"/>
    <w:rsid w:val="00F42EAA"/>
    <w:rsid w:val="00F42EE0"/>
    <w:rsid w:val="00F4306B"/>
    <w:rsid w:val="00F434A9"/>
    <w:rsid w:val="00F437C4"/>
    <w:rsid w:val="00F446A0"/>
    <w:rsid w:val="00F446BD"/>
    <w:rsid w:val="00F448F9"/>
    <w:rsid w:val="00F45014"/>
    <w:rsid w:val="00F45BC8"/>
    <w:rsid w:val="00F45EE4"/>
    <w:rsid w:val="00F45F5C"/>
    <w:rsid w:val="00F45FB3"/>
    <w:rsid w:val="00F468CC"/>
    <w:rsid w:val="00F4739C"/>
    <w:rsid w:val="00F47A0A"/>
    <w:rsid w:val="00F47A79"/>
    <w:rsid w:val="00F47F5C"/>
    <w:rsid w:val="00F50539"/>
    <w:rsid w:val="00F50CF7"/>
    <w:rsid w:val="00F50F50"/>
    <w:rsid w:val="00F51147"/>
    <w:rsid w:val="00F51220"/>
    <w:rsid w:val="00F51928"/>
    <w:rsid w:val="00F543B3"/>
    <w:rsid w:val="00F5467A"/>
    <w:rsid w:val="00F55A4B"/>
    <w:rsid w:val="00F5643A"/>
    <w:rsid w:val="00F56596"/>
    <w:rsid w:val="00F56A8C"/>
    <w:rsid w:val="00F57085"/>
    <w:rsid w:val="00F57BB3"/>
    <w:rsid w:val="00F62196"/>
    <w:rsid w:val="00F62236"/>
    <w:rsid w:val="00F62516"/>
    <w:rsid w:val="00F63959"/>
    <w:rsid w:val="00F63CDF"/>
    <w:rsid w:val="00F642AF"/>
    <w:rsid w:val="00F64462"/>
    <w:rsid w:val="00F650B4"/>
    <w:rsid w:val="00F65192"/>
    <w:rsid w:val="00F655E9"/>
    <w:rsid w:val="00F65732"/>
    <w:rsid w:val="00F65901"/>
    <w:rsid w:val="00F66B95"/>
    <w:rsid w:val="00F67C40"/>
    <w:rsid w:val="00F706AA"/>
    <w:rsid w:val="00F70ECC"/>
    <w:rsid w:val="00F7116E"/>
    <w:rsid w:val="00F715D0"/>
    <w:rsid w:val="00F717E7"/>
    <w:rsid w:val="00F71EAA"/>
    <w:rsid w:val="00F72493"/>
    <w:rsid w:val="00F724A1"/>
    <w:rsid w:val="00F7288E"/>
    <w:rsid w:val="00F740FA"/>
    <w:rsid w:val="00F74A7A"/>
    <w:rsid w:val="00F7632C"/>
    <w:rsid w:val="00F76FDC"/>
    <w:rsid w:val="00F771C6"/>
    <w:rsid w:val="00F77C5C"/>
    <w:rsid w:val="00F77E4A"/>
    <w:rsid w:val="00F77ED7"/>
    <w:rsid w:val="00F80F5D"/>
    <w:rsid w:val="00F818CF"/>
    <w:rsid w:val="00F81B22"/>
    <w:rsid w:val="00F83127"/>
    <w:rsid w:val="00F83143"/>
    <w:rsid w:val="00F83452"/>
    <w:rsid w:val="00F8419A"/>
    <w:rsid w:val="00F84564"/>
    <w:rsid w:val="00F8471B"/>
    <w:rsid w:val="00F853F3"/>
    <w:rsid w:val="00F85853"/>
    <w:rsid w:val="00F8591B"/>
    <w:rsid w:val="00F8655C"/>
    <w:rsid w:val="00F878FC"/>
    <w:rsid w:val="00F90BCA"/>
    <w:rsid w:val="00F90DE2"/>
    <w:rsid w:val="00F90E1A"/>
    <w:rsid w:val="00F91742"/>
    <w:rsid w:val="00F91B79"/>
    <w:rsid w:val="00F94B27"/>
    <w:rsid w:val="00F96626"/>
    <w:rsid w:val="00F96777"/>
    <w:rsid w:val="00F96918"/>
    <w:rsid w:val="00F96946"/>
    <w:rsid w:val="00F97131"/>
    <w:rsid w:val="00F9720F"/>
    <w:rsid w:val="00F97B4B"/>
    <w:rsid w:val="00F97C84"/>
    <w:rsid w:val="00FA0156"/>
    <w:rsid w:val="00FA0368"/>
    <w:rsid w:val="00FA0D81"/>
    <w:rsid w:val="00FA10A4"/>
    <w:rsid w:val="00FA166A"/>
    <w:rsid w:val="00FA2CF6"/>
    <w:rsid w:val="00FA2D55"/>
    <w:rsid w:val="00FA3065"/>
    <w:rsid w:val="00FA3EBB"/>
    <w:rsid w:val="00FA4284"/>
    <w:rsid w:val="00FA52F9"/>
    <w:rsid w:val="00FA54D8"/>
    <w:rsid w:val="00FB0346"/>
    <w:rsid w:val="00FB0AB1"/>
    <w:rsid w:val="00FB0E61"/>
    <w:rsid w:val="00FB10FF"/>
    <w:rsid w:val="00FB1AF9"/>
    <w:rsid w:val="00FB1D0E"/>
    <w:rsid w:val="00FB1D69"/>
    <w:rsid w:val="00FB2812"/>
    <w:rsid w:val="00FB29B7"/>
    <w:rsid w:val="00FB2CE9"/>
    <w:rsid w:val="00FB2EBE"/>
    <w:rsid w:val="00FB332B"/>
    <w:rsid w:val="00FB3570"/>
    <w:rsid w:val="00FB4D46"/>
    <w:rsid w:val="00FB67AC"/>
    <w:rsid w:val="00FB7100"/>
    <w:rsid w:val="00FB7CE9"/>
    <w:rsid w:val="00FC0636"/>
    <w:rsid w:val="00FC0C6F"/>
    <w:rsid w:val="00FC14C7"/>
    <w:rsid w:val="00FC2758"/>
    <w:rsid w:val="00FC3523"/>
    <w:rsid w:val="00FC3C3B"/>
    <w:rsid w:val="00FC44C4"/>
    <w:rsid w:val="00FC4F7B"/>
    <w:rsid w:val="00FC755A"/>
    <w:rsid w:val="00FD02C7"/>
    <w:rsid w:val="00FD05FD"/>
    <w:rsid w:val="00FD0FB1"/>
    <w:rsid w:val="00FD1496"/>
    <w:rsid w:val="00FD1F94"/>
    <w:rsid w:val="00FD21A7"/>
    <w:rsid w:val="00FD3347"/>
    <w:rsid w:val="00FD3526"/>
    <w:rsid w:val="00FD40E9"/>
    <w:rsid w:val="00FD495B"/>
    <w:rsid w:val="00FD5257"/>
    <w:rsid w:val="00FD6260"/>
    <w:rsid w:val="00FD7438"/>
    <w:rsid w:val="00FD7EC3"/>
    <w:rsid w:val="00FE0BD5"/>
    <w:rsid w:val="00FE0C73"/>
    <w:rsid w:val="00FE0F38"/>
    <w:rsid w:val="00FE108E"/>
    <w:rsid w:val="00FE10F9"/>
    <w:rsid w:val="00FE126B"/>
    <w:rsid w:val="00FE1913"/>
    <w:rsid w:val="00FE2356"/>
    <w:rsid w:val="00FE2629"/>
    <w:rsid w:val="00FE2B90"/>
    <w:rsid w:val="00FE36BF"/>
    <w:rsid w:val="00FE40B5"/>
    <w:rsid w:val="00FE5787"/>
    <w:rsid w:val="00FE58EB"/>
    <w:rsid w:val="00FE660C"/>
    <w:rsid w:val="00FE698B"/>
    <w:rsid w:val="00FE69BA"/>
    <w:rsid w:val="00FE7519"/>
    <w:rsid w:val="00FE7774"/>
    <w:rsid w:val="00FE79F8"/>
    <w:rsid w:val="00FE7D94"/>
    <w:rsid w:val="00FF0F2A"/>
    <w:rsid w:val="00FF1F9B"/>
    <w:rsid w:val="00FF27E6"/>
    <w:rsid w:val="00FF3049"/>
    <w:rsid w:val="00FF3B61"/>
    <w:rsid w:val="00FF3C31"/>
    <w:rsid w:val="00FF43E5"/>
    <w:rsid w:val="00FF492B"/>
    <w:rsid w:val="00FF4E81"/>
    <w:rsid w:val="00FF5EC7"/>
    <w:rsid w:val="00FF6302"/>
    <w:rsid w:val="00FF7815"/>
    <w:rsid w:val="00FF7892"/>
    <w:rsid w:val="0321F1EE"/>
    <w:rsid w:val="036FF37E"/>
    <w:rsid w:val="041EDD50"/>
    <w:rsid w:val="053C4FF3"/>
    <w:rsid w:val="0687349E"/>
    <w:rsid w:val="06E264F1"/>
    <w:rsid w:val="08641677"/>
    <w:rsid w:val="095C3ACB"/>
    <w:rsid w:val="09AC1D10"/>
    <w:rsid w:val="10A1BE81"/>
    <w:rsid w:val="168370E5"/>
    <w:rsid w:val="17E1AEF1"/>
    <w:rsid w:val="1BB52D62"/>
    <w:rsid w:val="263255FE"/>
    <w:rsid w:val="2695C9F7"/>
    <w:rsid w:val="2A6F9667"/>
    <w:rsid w:val="31B3AC62"/>
    <w:rsid w:val="332DBC99"/>
    <w:rsid w:val="396E18D2"/>
    <w:rsid w:val="408893A5"/>
    <w:rsid w:val="55539030"/>
    <w:rsid w:val="568B859B"/>
    <w:rsid w:val="5B62FD38"/>
    <w:rsid w:val="5E41E4A6"/>
    <w:rsid w:val="6078F535"/>
    <w:rsid w:val="60867538"/>
    <w:rsid w:val="685CFDE5"/>
    <w:rsid w:val="6887CD8A"/>
    <w:rsid w:val="6BF186B5"/>
    <w:rsid w:val="6DD48D4A"/>
    <w:rsid w:val="756BB8CD"/>
    <w:rsid w:val="7759E9BC"/>
    <w:rsid w:val="7A3770FD"/>
    <w:rsid w:val="7BB2AFF7"/>
    <w:rsid w:val="7D3347C2"/>
    <w:rsid w:val="7DDA96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BD1B"/>
  <w14:defaultImageDpi w14:val="32767"/>
  <w15:chartTrackingRefBased/>
  <w15:docId w15:val="{FCF54728-78CB-47D1-A710-5C71C00C5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before="24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16" w:unhideWhenUsed="1" w:qFormat="1"/>
    <w:lsdException w:name="footer" w:semiHidden="1" w:uiPriority="19" w:unhideWhenUsed="1" w:qFormat="1"/>
    <w:lsdException w:name="index heading" w:semiHidden="1"/>
    <w:lsdException w:name="caption" w:semiHidden="1" w:uiPriority="20" w:unhideWhenUsed="1" w:qFormat="1"/>
    <w:lsdException w:name="table of figures" w:semiHidden="1" w:unhideWhenUsed="1" w:qFormat="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qFormat="1"/>
    <w:lsdException w:name="List Bullet" w:uiPriority="9" w:qFormat="1"/>
    <w:lsdException w:name="List Number" w:semiHidden="1" w:uiPriority="7" w:unhideWhenUsed="1" w:qFormat="1"/>
    <w:lsdException w:name="List 2" w:semiHidden="1"/>
    <w:lsdException w:name="List 3" w:semiHidden="1"/>
    <w:lsdException w:name="List 4" w:semiHidden="1"/>
    <w:lsdException w:name="List 5" w:semiHidden="1"/>
    <w:lsdException w:name="List Bullet 2" w:semiHidden="1" w:uiPriority="10" w:unhideWhenUsed="1" w:qFormat="1"/>
    <w:lsdException w:name="List Bullet 3" w:semiHidden="1" w:uiPriority="10"/>
    <w:lsdException w:name="List Bullet 4" w:semiHidden="1"/>
    <w:lsdException w:name="List Bullet 5" w:semiHidden="1"/>
    <w:lsdException w:name="List Number 2" w:semiHidden="1" w:uiPriority="8" w:unhideWhenUsed="1" w:qFormat="1"/>
    <w:lsdException w:name="List Number 3" w:semiHidden="1" w:uiPriority="8"/>
    <w:lsdException w:name="List Number 4" w:semiHidden="1"/>
    <w:lsdException w:name="List Number 5" w:semiHidden="1"/>
    <w:lsdException w:name="Title" w:uiPriority="1" w:qFormat="1"/>
    <w:lsdException w:name="Closing" w:semiHidden="1"/>
    <w:lsdException w:name="Signature" w:semiHidden="1" w:qFormat="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0" w:qFormat="1"/>
    <w:lsdException w:name="Emphasis" w:uiPriority="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qFormat="1"/>
    <w:lsdException w:name="Bibliography" w:semiHidden="1" w:uiPriority="0" w:unhideWhenUsed="1" w:qFormat="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164277"/>
    <w:pPr>
      <w:suppressAutoHyphens/>
      <w:spacing w:after="120" w:line="360" w:lineRule="auto"/>
    </w:pPr>
    <w:rPr>
      <w:rFonts w:ascii="Arial" w:hAnsi="Arial" w:cs="Arial"/>
      <w:sz w:val="22"/>
      <w:lang w:val="en-AU"/>
    </w:rPr>
  </w:style>
  <w:style w:type="paragraph" w:styleId="Heading1">
    <w:name w:val="heading 1"/>
    <w:aliases w:val="ŠHeading 1"/>
    <w:basedOn w:val="Normal"/>
    <w:next w:val="Normal"/>
    <w:link w:val="Heading1Char"/>
    <w:uiPriority w:val="3"/>
    <w:qFormat/>
    <w:rsid w:val="00164277"/>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164277"/>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164277"/>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164277"/>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164277"/>
    <w:pPr>
      <w:keepNext/>
      <w:outlineLvl w:val="4"/>
    </w:pPr>
    <w:rPr>
      <w:b/>
      <w:szCs w:val="32"/>
    </w:rPr>
  </w:style>
  <w:style w:type="paragraph" w:styleId="Heading6">
    <w:name w:val="heading 6"/>
    <w:aliases w:val="ŠHeading 6"/>
    <w:basedOn w:val="Normal"/>
    <w:next w:val="Normal"/>
    <w:link w:val="Heading6Char"/>
    <w:uiPriority w:val="99"/>
    <w:semiHidden/>
    <w:qFormat/>
    <w:rsid w:val="009C575A"/>
    <w:pPr>
      <w:keepNext/>
      <w:keepLines/>
      <w:numPr>
        <w:ilvl w:val="5"/>
        <w:numId w:val="2"/>
      </w:numPr>
      <w:ind w:left="0"/>
      <w:outlineLvl w:val="5"/>
    </w:pPr>
    <w:rPr>
      <w:rFonts w:eastAsiaTheme="majorEastAsia" w:cstheme="majorBidi"/>
      <w:sz w:val="28"/>
    </w:rPr>
  </w:style>
  <w:style w:type="paragraph" w:styleId="Heading7">
    <w:name w:val="heading 7"/>
    <w:basedOn w:val="Normal"/>
    <w:next w:val="Normal"/>
    <w:link w:val="Heading7Char"/>
    <w:uiPriority w:val="99"/>
    <w:semiHidden/>
    <w:qFormat/>
    <w:rsid w:val="00F740F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qFormat/>
    <w:rsid w:val="00F740F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qFormat/>
    <w:rsid w:val="00F740F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ŠTOC 1"/>
    <w:basedOn w:val="Normal"/>
    <w:next w:val="Normal"/>
    <w:uiPriority w:val="39"/>
    <w:unhideWhenUsed/>
    <w:rsid w:val="00164277"/>
    <w:pPr>
      <w:tabs>
        <w:tab w:val="right" w:leader="dot" w:pos="14570"/>
      </w:tabs>
      <w:spacing w:before="0"/>
    </w:pPr>
    <w:rPr>
      <w:b/>
      <w:noProof/>
    </w:rPr>
  </w:style>
  <w:style w:type="paragraph" w:styleId="TOC2">
    <w:name w:val="toc 2"/>
    <w:aliases w:val="ŠTOC 2"/>
    <w:basedOn w:val="Normal"/>
    <w:next w:val="Normal"/>
    <w:uiPriority w:val="39"/>
    <w:unhideWhenUsed/>
    <w:rsid w:val="00164277"/>
    <w:pPr>
      <w:tabs>
        <w:tab w:val="right" w:leader="dot" w:pos="14570"/>
      </w:tabs>
      <w:spacing w:before="0"/>
    </w:pPr>
    <w:rPr>
      <w:noProof/>
    </w:rPr>
  </w:style>
  <w:style w:type="paragraph" w:styleId="Header">
    <w:name w:val="header"/>
    <w:aliases w:val="ŠHeader"/>
    <w:basedOn w:val="Normal"/>
    <w:link w:val="HeaderChar"/>
    <w:uiPriority w:val="16"/>
    <w:rsid w:val="00164277"/>
    <w:rPr>
      <w:noProof/>
      <w:color w:val="002664"/>
      <w:sz w:val="28"/>
      <w:szCs w:val="28"/>
    </w:rPr>
  </w:style>
  <w:style w:type="character" w:customStyle="1" w:styleId="Heading5Char">
    <w:name w:val="Heading 5 Char"/>
    <w:aliases w:val="ŠHeading 5 Char"/>
    <w:basedOn w:val="DefaultParagraphFont"/>
    <w:link w:val="Heading5"/>
    <w:uiPriority w:val="6"/>
    <w:rsid w:val="00164277"/>
    <w:rPr>
      <w:rFonts w:ascii="Arial" w:hAnsi="Arial" w:cs="Arial"/>
      <w:b/>
      <w:sz w:val="22"/>
      <w:szCs w:val="32"/>
      <w:lang w:val="en-AU"/>
    </w:rPr>
  </w:style>
  <w:style w:type="character" w:customStyle="1" w:styleId="HeaderChar">
    <w:name w:val="Header Char"/>
    <w:aliases w:val="ŠHeader Char"/>
    <w:basedOn w:val="DefaultParagraphFont"/>
    <w:link w:val="Header"/>
    <w:uiPriority w:val="16"/>
    <w:rsid w:val="00164277"/>
    <w:rPr>
      <w:rFonts w:ascii="Arial" w:hAnsi="Arial" w:cs="Arial"/>
      <w:noProof/>
      <w:color w:val="002664"/>
      <w:sz w:val="28"/>
      <w:szCs w:val="28"/>
      <w:lang w:val="en-AU"/>
    </w:rPr>
  </w:style>
  <w:style w:type="paragraph" w:styleId="Footer">
    <w:name w:val="footer"/>
    <w:aliases w:val="ŠFooter"/>
    <w:basedOn w:val="Normal"/>
    <w:link w:val="FooterChar"/>
    <w:uiPriority w:val="19"/>
    <w:rsid w:val="00164277"/>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164277"/>
    <w:rPr>
      <w:rFonts w:ascii="Arial" w:hAnsi="Arial" w:cs="Arial"/>
      <w:sz w:val="18"/>
      <w:szCs w:val="18"/>
      <w:lang w:val="en-AU"/>
    </w:rPr>
  </w:style>
  <w:style w:type="paragraph" w:styleId="Caption">
    <w:name w:val="caption"/>
    <w:aliases w:val="ŠCaption"/>
    <w:basedOn w:val="Normal"/>
    <w:next w:val="Normal"/>
    <w:uiPriority w:val="20"/>
    <w:qFormat/>
    <w:rsid w:val="00164277"/>
    <w:pPr>
      <w:keepNext/>
      <w:spacing w:after="200" w:line="240" w:lineRule="auto"/>
    </w:pPr>
    <w:rPr>
      <w:iCs/>
      <w:color w:val="002664"/>
      <w:sz w:val="18"/>
      <w:szCs w:val="18"/>
    </w:rPr>
  </w:style>
  <w:style w:type="paragraph" w:customStyle="1" w:styleId="Logo">
    <w:name w:val="ŠLogo"/>
    <w:basedOn w:val="Normal"/>
    <w:uiPriority w:val="18"/>
    <w:qFormat/>
    <w:rsid w:val="00164277"/>
    <w:pPr>
      <w:tabs>
        <w:tab w:val="right" w:pos="10200"/>
      </w:tabs>
      <w:spacing w:after="0" w:line="300" w:lineRule="atLeast"/>
      <w:ind w:left="-567" w:right="-567" w:firstLine="567"/>
    </w:pPr>
    <w:rPr>
      <w:bCs/>
      <w:color w:val="002664"/>
    </w:rPr>
  </w:style>
  <w:style w:type="character" w:customStyle="1" w:styleId="Heading6Char">
    <w:name w:val="Heading 6 Char"/>
    <w:aliases w:val="ŠHeading 6 Char"/>
    <w:basedOn w:val="DefaultParagraphFont"/>
    <w:link w:val="Heading6"/>
    <w:uiPriority w:val="99"/>
    <w:semiHidden/>
    <w:rsid w:val="009C575A"/>
    <w:rPr>
      <w:rFonts w:ascii="Arial" w:eastAsiaTheme="majorEastAsia" w:hAnsi="Arial" w:cstheme="majorBidi"/>
      <w:sz w:val="28"/>
      <w:lang w:val="en-AU"/>
    </w:rPr>
  </w:style>
  <w:style w:type="paragraph" w:styleId="TOC3">
    <w:name w:val="toc 3"/>
    <w:aliases w:val="ŠTOC 3"/>
    <w:basedOn w:val="Normal"/>
    <w:next w:val="Normal"/>
    <w:uiPriority w:val="39"/>
    <w:unhideWhenUsed/>
    <w:rsid w:val="00164277"/>
    <w:pPr>
      <w:spacing w:before="0"/>
      <w:ind w:left="244"/>
    </w:pPr>
  </w:style>
  <w:style w:type="character" w:styleId="Hyperlink">
    <w:name w:val="Hyperlink"/>
    <w:aliases w:val="ŠHyperlink"/>
    <w:basedOn w:val="DefaultParagraphFont"/>
    <w:uiPriority w:val="99"/>
    <w:unhideWhenUsed/>
    <w:rsid w:val="00164277"/>
    <w:rPr>
      <w:color w:val="2F5496" w:themeColor="accent1" w:themeShade="BF"/>
      <w:u w:val="single"/>
    </w:rPr>
  </w:style>
  <w:style w:type="character" w:customStyle="1" w:styleId="UnresolvedMention1">
    <w:name w:val="Unresolved Mention1"/>
    <w:basedOn w:val="DefaultParagraphFont"/>
    <w:uiPriority w:val="99"/>
    <w:semiHidden/>
    <w:unhideWhenUsed/>
    <w:rsid w:val="00F740FA"/>
    <w:rPr>
      <w:color w:val="605E5C"/>
      <w:shd w:val="clear" w:color="auto" w:fill="E1DFDD"/>
    </w:rPr>
  </w:style>
  <w:style w:type="character" w:customStyle="1" w:styleId="Heading1Char">
    <w:name w:val="Heading 1 Char"/>
    <w:aliases w:val="ŠHeading 1 Char"/>
    <w:basedOn w:val="DefaultParagraphFont"/>
    <w:link w:val="Heading1"/>
    <w:uiPriority w:val="3"/>
    <w:rsid w:val="00164277"/>
    <w:rPr>
      <w:rFonts w:ascii="Arial" w:eastAsiaTheme="majorEastAsia" w:hAnsi="Arial" w:cs="Arial"/>
      <w:bCs/>
      <w:color w:val="002664"/>
      <w:sz w:val="40"/>
      <w:szCs w:val="52"/>
      <w:lang w:val="en-AU"/>
    </w:rPr>
  </w:style>
  <w:style w:type="character" w:customStyle="1" w:styleId="Heading2Char">
    <w:name w:val="Heading 2 Char"/>
    <w:aliases w:val="ŠHeading 2 Char"/>
    <w:basedOn w:val="DefaultParagraphFont"/>
    <w:link w:val="Heading2"/>
    <w:uiPriority w:val="3"/>
    <w:rsid w:val="00164277"/>
    <w:rPr>
      <w:rFonts w:ascii="Arial" w:eastAsiaTheme="majorEastAsia" w:hAnsi="Arial" w:cs="Arial"/>
      <w:bCs/>
      <w:color w:val="002664"/>
      <w:sz w:val="36"/>
      <w:szCs w:val="48"/>
      <w:lang w:val="en-AU"/>
    </w:rPr>
  </w:style>
  <w:style w:type="character" w:customStyle="1" w:styleId="Heading3Char">
    <w:name w:val="Heading 3 Char"/>
    <w:aliases w:val="ŠHeading 3 Char"/>
    <w:basedOn w:val="DefaultParagraphFont"/>
    <w:link w:val="Heading3"/>
    <w:uiPriority w:val="4"/>
    <w:rsid w:val="00164277"/>
    <w:rPr>
      <w:rFonts w:ascii="Arial" w:hAnsi="Arial" w:cs="Arial"/>
      <w:color w:val="002664"/>
      <w:sz w:val="32"/>
      <w:szCs w:val="40"/>
      <w:lang w:val="en-AU"/>
    </w:rPr>
  </w:style>
  <w:style w:type="character" w:customStyle="1" w:styleId="Heading4Char">
    <w:name w:val="Heading 4 Char"/>
    <w:aliases w:val="ŠHeading 4 Char"/>
    <w:basedOn w:val="DefaultParagraphFont"/>
    <w:link w:val="Heading4"/>
    <w:uiPriority w:val="5"/>
    <w:rsid w:val="00164277"/>
    <w:rPr>
      <w:rFonts w:ascii="Arial" w:hAnsi="Arial" w:cs="Arial"/>
      <w:color w:val="002664"/>
      <w:sz w:val="28"/>
      <w:szCs w:val="36"/>
      <w:lang w:val="en-AU"/>
    </w:rPr>
  </w:style>
  <w:style w:type="table" w:customStyle="1" w:styleId="Tableheader">
    <w:name w:val="ŠTable header"/>
    <w:basedOn w:val="TableNormal"/>
    <w:uiPriority w:val="99"/>
    <w:rsid w:val="00164277"/>
    <w:pPr>
      <w:widowControl w:val="0"/>
      <w:spacing w:before="100" w:after="100" w:line="360" w:lineRule="auto"/>
      <w:mirrorIndents/>
    </w:pPr>
    <w:rPr>
      <w:rFonts w:ascii="Arial" w:hAnsi="Arial"/>
      <w:sz w:val="22"/>
      <w:szCs w:val="22"/>
      <w:lang w:val="en-AU"/>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paragraph" w:styleId="ListNumber2">
    <w:name w:val="List Number 2"/>
    <w:aliases w:val="ŠList Number 2"/>
    <w:basedOn w:val="Normal"/>
    <w:uiPriority w:val="8"/>
    <w:qFormat/>
    <w:rsid w:val="00164277"/>
    <w:pPr>
      <w:numPr>
        <w:numId w:val="13"/>
      </w:numPr>
    </w:pPr>
  </w:style>
  <w:style w:type="character" w:customStyle="1" w:styleId="Heading7Char">
    <w:name w:val="Heading 7 Char"/>
    <w:basedOn w:val="DefaultParagraphFont"/>
    <w:link w:val="Heading7"/>
    <w:uiPriority w:val="99"/>
    <w:semiHidden/>
    <w:rsid w:val="00F740FA"/>
    <w:rPr>
      <w:rFonts w:asciiTheme="majorHAnsi" w:eastAsiaTheme="majorEastAsia" w:hAnsiTheme="majorHAnsi" w:cstheme="majorBidi"/>
      <w:i/>
      <w:iCs/>
      <w:color w:val="1F3763" w:themeColor="accent1" w:themeShade="7F"/>
      <w:sz w:val="22"/>
      <w:lang w:val="en-AU"/>
    </w:rPr>
  </w:style>
  <w:style w:type="character" w:customStyle="1" w:styleId="Heading8Char">
    <w:name w:val="Heading 8 Char"/>
    <w:basedOn w:val="DefaultParagraphFont"/>
    <w:link w:val="Heading8"/>
    <w:uiPriority w:val="99"/>
    <w:semiHidden/>
    <w:rsid w:val="00F740FA"/>
    <w:rPr>
      <w:rFonts w:asciiTheme="majorHAnsi" w:eastAsiaTheme="majorEastAsia" w:hAnsiTheme="majorHAnsi" w:cstheme="majorBidi"/>
      <w:color w:val="272727" w:themeColor="text1" w:themeTint="D8"/>
      <w:sz w:val="21"/>
      <w:szCs w:val="21"/>
      <w:lang w:val="en-AU"/>
    </w:rPr>
  </w:style>
  <w:style w:type="paragraph" w:styleId="ListBullet2">
    <w:name w:val="List Bullet 2"/>
    <w:aliases w:val="ŠList Bullet 2"/>
    <w:basedOn w:val="Normal"/>
    <w:uiPriority w:val="10"/>
    <w:qFormat/>
    <w:rsid w:val="001601C0"/>
    <w:pPr>
      <w:numPr>
        <w:numId w:val="10"/>
      </w:numPr>
      <w:ind w:left="1134" w:hanging="567"/>
    </w:pPr>
  </w:style>
  <w:style w:type="character" w:customStyle="1" w:styleId="Heading9Char">
    <w:name w:val="Heading 9 Char"/>
    <w:basedOn w:val="DefaultParagraphFont"/>
    <w:link w:val="Heading9"/>
    <w:uiPriority w:val="99"/>
    <w:semiHidden/>
    <w:rsid w:val="00F740FA"/>
    <w:rPr>
      <w:rFonts w:asciiTheme="majorHAnsi" w:eastAsiaTheme="majorEastAsia" w:hAnsiTheme="majorHAnsi" w:cstheme="majorBidi"/>
      <w:i/>
      <w:iCs/>
      <w:color w:val="272727" w:themeColor="text1" w:themeTint="D8"/>
      <w:sz w:val="21"/>
      <w:szCs w:val="21"/>
      <w:lang w:val="en-AU"/>
    </w:rPr>
  </w:style>
  <w:style w:type="paragraph" w:styleId="Revision">
    <w:name w:val="Revision"/>
    <w:hidden/>
    <w:uiPriority w:val="99"/>
    <w:semiHidden/>
    <w:rsid w:val="00D6492E"/>
    <w:rPr>
      <w:rFonts w:ascii="Arial" w:hAnsi="Arial"/>
      <w:lang w:val="en-AU"/>
    </w:rPr>
  </w:style>
  <w:style w:type="paragraph" w:styleId="ListNumber">
    <w:name w:val="List Number"/>
    <w:aliases w:val="ŠList Number"/>
    <w:basedOn w:val="Normal"/>
    <w:uiPriority w:val="7"/>
    <w:qFormat/>
    <w:rsid w:val="00164277"/>
    <w:pPr>
      <w:numPr>
        <w:numId w:val="14"/>
      </w:numPr>
    </w:pPr>
  </w:style>
  <w:style w:type="character" w:styleId="Strong">
    <w:name w:val="Strong"/>
    <w:aliases w:val="ŠStrong,Bold"/>
    <w:qFormat/>
    <w:rsid w:val="00164277"/>
    <w:rPr>
      <w:b/>
      <w:bCs/>
    </w:rPr>
  </w:style>
  <w:style w:type="paragraph" w:styleId="ListBullet">
    <w:name w:val="List Bullet"/>
    <w:aliases w:val="ŠList Bullet"/>
    <w:basedOn w:val="Normal"/>
    <w:uiPriority w:val="9"/>
    <w:qFormat/>
    <w:rsid w:val="00164277"/>
    <w:pPr>
      <w:numPr>
        <w:numId w:val="12"/>
      </w:numPr>
    </w:pPr>
  </w:style>
  <w:style w:type="character" w:styleId="Emphasis">
    <w:name w:val="Emphasis"/>
    <w:aliases w:val="ŠEmphasis,Italic"/>
    <w:qFormat/>
    <w:rsid w:val="00164277"/>
    <w:rPr>
      <w:i/>
      <w:iCs/>
    </w:rPr>
  </w:style>
  <w:style w:type="paragraph" w:styleId="Title">
    <w:name w:val="Title"/>
    <w:aliases w:val="ŠTitle"/>
    <w:basedOn w:val="Normal"/>
    <w:next w:val="Normal"/>
    <w:link w:val="TitleChar"/>
    <w:uiPriority w:val="1"/>
    <w:rsid w:val="00164277"/>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164277"/>
    <w:rPr>
      <w:rFonts w:ascii="Arial" w:eastAsiaTheme="majorEastAsia" w:hAnsi="Arial" w:cstheme="majorBidi"/>
      <w:color w:val="002664"/>
      <w:spacing w:val="-10"/>
      <w:kern w:val="28"/>
      <w:sz w:val="80"/>
      <w:szCs w:val="80"/>
      <w:lang w:val="en-AU"/>
    </w:rPr>
  </w:style>
  <w:style w:type="paragraph" w:styleId="CommentText">
    <w:name w:val="annotation text"/>
    <w:basedOn w:val="Normal"/>
    <w:link w:val="CommentTextChar"/>
    <w:uiPriority w:val="99"/>
    <w:unhideWhenUsed/>
    <w:rsid w:val="00164277"/>
    <w:pPr>
      <w:spacing w:line="240" w:lineRule="auto"/>
    </w:pPr>
    <w:rPr>
      <w:sz w:val="20"/>
      <w:szCs w:val="20"/>
    </w:rPr>
  </w:style>
  <w:style w:type="table" w:styleId="TableGrid">
    <w:name w:val="Table Grid"/>
    <w:basedOn w:val="TableNormal"/>
    <w:uiPriority w:val="39"/>
    <w:rsid w:val="00164277"/>
    <w:pPr>
      <w:spacing w:before="0" w:line="240" w:lineRule="auto"/>
    </w:pPr>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aliases w:val="ŠTable"/>
    <w:basedOn w:val="TableNormal"/>
    <w:uiPriority w:val="99"/>
    <w:unhideWhenUsed/>
    <w:rsid w:val="00F740FA"/>
    <w:pPr>
      <w:spacing w:before="80" w:after="80" w:line="240" w:lineRule="auto"/>
    </w:pPr>
    <w:rPr>
      <w:rFonts w:ascii="Arial" w:hAnsi="Arial" w:cs="Times New Roman (Body CS)"/>
      <w:sz w:val="22"/>
    </w:rPr>
    <w:tblPr>
      <w:tblStyleRowBandSize w:val="1"/>
      <w:tblStyleColBandSize w:val="1"/>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mirrorIndents w:val="0"/>
      </w:pPr>
      <w:tblPr/>
      <w:trPr>
        <w:tblHeader/>
      </w:trPr>
      <w:tcPr>
        <w:tcBorders>
          <w:top w:val="single" w:sz="4" w:space="0" w:color="auto"/>
          <w:left w:val="single" w:sz="4" w:space="0" w:color="auto"/>
          <w:bottom w:val="single" w:sz="4" w:space="0" w:color="C00000"/>
          <w:right w:val="single" w:sz="4" w:space="0" w:color="auto"/>
          <w:insideH w:val="single" w:sz="4" w:space="0" w:color="auto"/>
          <w:insideV w:val="single" w:sz="4" w:space="0" w:color="auto"/>
          <w:tl2br w:val="nil"/>
          <w:tr2bl w:val="nil"/>
        </w:tcBorders>
        <w:shd w:val="clear" w:color="auto" w:fill="002060"/>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band1Horz">
      <w:pPr>
        <w:keepNext w:val="0"/>
        <w:keepLines w:val="0"/>
        <w:pageBreakBefore w:val="0"/>
        <w:widowControl w:val="0"/>
        <w:suppressLineNumbers w:val="0"/>
        <w:suppressAutoHyphens w:val="0"/>
        <w:wordWrap/>
        <w:adjustRightInd w:val="0"/>
        <w:snapToGrid w:val="0"/>
        <w:spacing w:beforeLines="0" w:before="80" w:beforeAutospacing="0" w:afterLines="0" w:after="80" w:afterAutospacing="0" w:line="240" w:lineRule="auto"/>
        <w:contextualSpacing w:val="0"/>
      </w:pPr>
      <w:rPr>
        <w:rFonts w:ascii="Arial" w:hAnsi="Arial"/>
        <w:sz w:val="22"/>
      </w:rPr>
    </w:tblStylePr>
    <w:tblStylePr w:type="band2Horz">
      <w:pPr>
        <w:keepNext w:val="0"/>
        <w:keepLines w:val="0"/>
        <w:pageBreakBefore w:val="0"/>
        <w:widowControl w:val="0"/>
        <w:suppressLineNumbers w:val="0"/>
        <w:suppressAutoHyphens w:val="0"/>
        <w:wordWrap/>
        <w:adjustRightInd w:val="0"/>
        <w:snapToGrid w:val="0"/>
        <w:spacing w:beforeLines="80" w:before="80" w:beforeAutospacing="0" w:afterLines="80" w:after="80" w:afterAutospacing="0" w:line="240" w:lineRule="atLeast"/>
        <w:contextualSpacing w:val="0"/>
      </w:pPr>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style>
  <w:style w:type="paragraph" w:customStyle="1" w:styleId="FeatureBox">
    <w:name w:val="ŠFeature Box"/>
    <w:basedOn w:val="Normal"/>
    <w:next w:val="Normal"/>
    <w:uiPriority w:val="11"/>
    <w:qFormat/>
    <w:rsid w:val="00164277"/>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164277"/>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CommentTextChar">
    <w:name w:val="Comment Text Char"/>
    <w:basedOn w:val="DefaultParagraphFont"/>
    <w:link w:val="CommentText"/>
    <w:uiPriority w:val="99"/>
    <w:rsid w:val="00164277"/>
    <w:rPr>
      <w:rFonts w:ascii="Arial" w:hAnsi="Arial" w:cs="Arial"/>
      <w:sz w:val="20"/>
      <w:szCs w:val="20"/>
      <w:lang w:val="en-AU"/>
    </w:rPr>
  </w:style>
  <w:style w:type="character" w:styleId="CommentReference">
    <w:name w:val="annotation reference"/>
    <w:basedOn w:val="DefaultParagraphFont"/>
    <w:uiPriority w:val="99"/>
    <w:semiHidden/>
    <w:unhideWhenUsed/>
    <w:rsid w:val="00164277"/>
    <w:rPr>
      <w:sz w:val="16"/>
      <w:szCs w:val="16"/>
    </w:rPr>
  </w:style>
  <w:style w:type="paragraph" w:styleId="CommentSubject">
    <w:name w:val="annotation subject"/>
    <w:basedOn w:val="CommentText"/>
    <w:next w:val="CommentText"/>
    <w:link w:val="CommentSubjectChar"/>
    <w:uiPriority w:val="99"/>
    <w:semiHidden/>
    <w:unhideWhenUsed/>
    <w:rsid w:val="00164277"/>
    <w:rPr>
      <w:b/>
      <w:bCs/>
    </w:rPr>
  </w:style>
  <w:style w:type="character" w:customStyle="1" w:styleId="CommentSubjectChar">
    <w:name w:val="Comment Subject Char"/>
    <w:basedOn w:val="CommentTextChar"/>
    <w:link w:val="CommentSubject"/>
    <w:uiPriority w:val="99"/>
    <w:semiHidden/>
    <w:rsid w:val="00164277"/>
    <w:rPr>
      <w:rFonts w:ascii="Arial" w:hAnsi="Arial" w:cs="Arial"/>
      <w:b/>
      <w:bCs/>
      <w:sz w:val="20"/>
      <w:szCs w:val="20"/>
      <w:lang w:val="en-AU"/>
    </w:rPr>
  </w:style>
  <w:style w:type="paragraph" w:styleId="BalloonText">
    <w:name w:val="Balloon Text"/>
    <w:basedOn w:val="Normal"/>
    <w:link w:val="BalloonTextChar"/>
    <w:uiPriority w:val="99"/>
    <w:semiHidden/>
    <w:unhideWhenUsed/>
    <w:rsid w:val="006522EF"/>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EF"/>
    <w:rPr>
      <w:rFonts w:ascii="Segoe UI" w:hAnsi="Segoe UI" w:cs="Segoe UI"/>
      <w:sz w:val="18"/>
      <w:szCs w:val="18"/>
      <w:lang w:val="en-AU"/>
    </w:rPr>
  </w:style>
  <w:style w:type="character" w:styleId="UnresolvedMention">
    <w:name w:val="Unresolved Mention"/>
    <w:basedOn w:val="DefaultParagraphFont"/>
    <w:uiPriority w:val="99"/>
    <w:semiHidden/>
    <w:unhideWhenUsed/>
    <w:rsid w:val="00164277"/>
    <w:rPr>
      <w:color w:val="605E5C"/>
      <w:shd w:val="clear" w:color="auto" w:fill="E1DFDD"/>
    </w:rPr>
  </w:style>
  <w:style w:type="paragraph" w:styleId="ListParagraph">
    <w:name w:val="List Paragraph"/>
    <w:aliases w:val="ŠList Paragraph"/>
    <w:basedOn w:val="Normal"/>
    <w:uiPriority w:val="34"/>
    <w:unhideWhenUsed/>
    <w:qFormat/>
    <w:rsid w:val="00164277"/>
    <w:pPr>
      <w:ind w:left="567"/>
    </w:pPr>
  </w:style>
  <w:style w:type="character" w:styleId="PlaceholderText">
    <w:name w:val="Placeholder Text"/>
    <w:basedOn w:val="DefaultParagraphFont"/>
    <w:uiPriority w:val="99"/>
    <w:semiHidden/>
    <w:rsid w:val="00164277"/>
    <w:rPr>
      <w:color w:val="808080"/>
    </w:rPr>
  </w:style>
  <w:style w:type="character" w:styleId="FollowedHyperlink">
    <w:name w:val="FollowedHyperlink"/>
    <w:basedOn w:val="DefaultParagraphFont"/>
    <w:uiPriority w:val="99"/>
    <w:semiHidden/>
    <w:unhideWhenUsed/>
    <w:rsid w:val="00164277"/>
    <w:rPr>
      <w:color w:val="954F72" w:themeColor="followedHyperlink"/>
      <w:u w:val="single"/>
    </w:rPr>
  </w:style>
  <w:style w:type="paragraph" w:styleId="Subtitle">
    <w:name w:val="Subtitle"/>
    <w:basedOn w:val="Normal"/>
    <w:next w:val="Normal"/>
    <w:link w:val="SubtitleChar"/>
    <w:uiPriority w:val="11"/>
    <w:semiHidden/>
    <w:qFormat/>
    <w:rsid w:val="00164277"/>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164277"/>
    <w:rPr>
      <w:rFonts w:ascii="Arial" w:eastAsiaTheme="minorEastAsia" w:hAnsi="Arial"/>
      <w:color w:val="5A5A5A" w:themeColor="text1" w:themeTint="A5"/>
      <w:spacing w:val="15"/>
      <w:sz w:val="22"/>
      <w:szCs w:val="22"/>
      <w:lang w:val="en-AU"/>
    </w:rPr>
  </w:style>
  <w:style w:type="character" w:styleId="SubtleEmphasis">
    <w:name w:val="Subtle Emphasis"/>
    <w:basedOn w:val="DefaultParagraphFont"/>
    <w:uiPriority w:val="19"/>
    <w:semiHidden/>
    <w:qFormat/>
    <w:rsid w:val="00164277"/>
    <w:rPr>
      <w:i/>
      <w:iCs/>
      <w:color w:val="404040" w:themeColor="text1" w:themeTint="BF"/>
    </w:rPr>
  </w:style>
  <w:style w:type="paragraph" w:styleId="TOC4">
    <w:name w:val="toc 4"/>
    <w:aliases w:val="ŠTOC 4"/>
    <w:basedOn w:val="Normal"/>
    <w:next w:val="Normal"/>
    <w:autoRedefine/>
    <w:uiPriority w:val="39"/>
    <w:unhideWhenUsed/>
    <w:rsid w:val="00164277"/>
    <w:pPr>
      <w:spacing w:before="0"/>
      <w:ind w:left="488"/>
    </w:pPr>
  </w:style>
  <w:style w:type="paragraph" w:styleId="TOCHeading">
    <w:name w:val="TOC Heading"/>
    <w:aliases w:val="ŠTOC Heading"/>
    <w:basedOn w:val="Heading1"/>
    <w:next w:val="Normal"/>
    <w:uiPriority w:val="38"/>
    <w:qFormat/>
    <w:rsid w:val="00164277"/>
    <w:pPr>
      <w:spacing w:after="240"/>
      <w:outlineLvl w:val="9"/>
    </w:pPr>
    <w:rPr>
      <w:szCs w:val="40"/>
    </w:rPr>
  </w:style>
  <w:style w:type="character" w:styleId="FootnoteReference">
    <w:name w:val="footnote reference"/>
    <w:basedOn w:val="DefaultParagraphFont"/>
    <w:uiPriority w:val="99"/>
    <w:semiHidden/>
    <w:unhideWhenUsed/>
    <w:rsid w:val="001208EA"/>
    <w:rPr>
      <w:vertAlign w:val="superscript"/>
    </w:rPr>
  </w:style>
  <w:style w:type="paragraph" w:styleId="FootnoteText">
    <w:name w:val="footnote text"/>
    <w:basedOn w:val="Normal"/>
    <w:link w:val="FootnoteTextChar"/>
    <w:uiPriority w:val="99"/>
    <w:semiHidden/>
    <w:unhideWhenUsed/>
    <w:rsid w:val="001208EA"/>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1208EA"/>
    <w:rPr>
      <w:rFonts w:ascii="Arial" w:hAnsi="Arial" w:cs="Arial"/>
      <w:sz w:val="20"/>
      <w:szCs w:val="20"/>
      <w:lang w:val="en-AU"/>
    </w:rPr>
  </w:style>
  <w:style w:type="paragraph" w:customStyle="1" w:styleId="Documentname">
    <w:name w:val="ŠDocument name"/>
    <w:basedOn w:val="Normal"/>
    <w:next w:val="Normal"/>
    <w:uiPriority w:val="17"/>
    <w:qFormat/>
    <w:rsid w:val="00164277"/>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164277"/>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1208EA"/>
    <w:rPr>
      <w:rFonts w:ascii="Arial" w:hAnsi="Arial" w:cs="Arial"/>
      <w:sz w:val="18"/>
      <w:szCs w:val="18"/>
      <w:lang w:val="en-AU"/>
    </w:rPr>
  </w:style>
  <w:style w:type="paragraph" w:styleId="ListBullet3">
    <w:name w:val="List Bullet 3"/>
    <w:aliases w:val="ŠList Bullet 3"/>
    <w:basedOn w:val="Normal"/>
    <w:uiPriority w:val="10"/>
    <w:rsid w:val="00164277"/>
    <w:pPr>
      <w:numPr>
        <w:numId w:val="11"/>
      </w:numPr>
    </w:pPr>
  </w:style>
  <w:style w:type="paragraph" w:styleId="ListNumber3">
    <w:name w:val="List Number 3"/>
    <w:aliases w:val="ŠList Number 3"/>
    <w:basedOn w:val="ListBullet3"/>
    <w:uiPriority w:val="8"/>
    <w:rsid w:val="00164277"/>
    <w:pPr>
      <w:numPr>
        <w:ilvl w:val="2"/>
        <w:numId w:val="13"/>
      </w:numPr>
    </w:pPr>
  </w:style>
  <w:style w:type="character" w:customStyle="1" w:styleId="BoldItalic">
    <w:name w:val="ŠBold Italic"/>
    <w:basedOn w:val="DefaultParagraphFont"/>
    <w:uiPriority w:val="1"/>
    <w:qFormat/>
    <w:rsid w:val="00164277"/>
    <w:rPr>
      <w:b/>
      <w:i/>
      <w:iCs/>
    </w:rPr>
  </w:style>
  <w:style w:type="paragraph" w:customStyle="1" w:styleId="FeatureBox3">
    <w:name w:val="ŠFeature Box 3"/>
    <w:basedOn w:val="Normal"/>
    <w:next w:val="Normal"/>
    <w:uiPriority w:val="13"/>
    <w:qFormat/>
    <w:rsid w:val="00164277"/>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164277"/>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Pulloutquote">
    <w:name w:val="ŠPull out quote"/>
    <w:basedOn w:val="Normal"/>
    <w:next w:val="Normal"/>
    <w:uiPriority w:val="20"/>
    <w:qFormat/>
    <w:rsid w:val="00164277"/>
    <w:pPr>
      <w:keepNext/>
      <w:ind w:left="567" w:right="57"/>
    </w:pPr>
    <w:rPr>
      <w:szCs w:val="22"/>
    </w:rPr>
  </w:style>
  <w:style w:type="paragraph" w:customStyle="1" w:styleId="Subtitle0">
    <w:name w:val="ŠSubtitle"/>
    <w:basedOn w:val="Normal"/>
    <w:link w:val="SubtitleChar0"/>
    <w:uiPriority w:val="2"/>
    <w:qFormat/>
    <w:rsid w:val="00164277"/>
    <w:pPr>
      <w:spacing w:before="360"/>
    </w:pPr>
    <w:rPr>
      <w:color w:val="002664"/>
      <w:sz w:val="44"/>
      <w:szCs w:val="48"/>
    </w:rPr>
  </w:style>
  <w:style w:type="character" w:customStyle="1" w:styleId="SubtitleChar0">
    <w:name w:val="ŠSubtitle Char"/>
    <w:basedOn w:val="DefaultParagraphFont"/>
    <w:link w:val="Subtitle0"/>
    <w:uiPriority w:val="2"/>
    <w:rsid w:val="00164277"/>
    <w:rPr>
      <w:rFonts w:ascii="Arial" w:hAnsi="Arial" w:cs="Arial"/>
      <w:color w:val="002664"/>
      <w:sz w:val="44"/>
      <w:szCs w:val="48"/>
      <w:lang w:val="en-AU"/>
    </w:rPr>
  </w:style>
  <w:style w:type="paragraph" w:styleId="NormalWeb">
    <w:name w:val="Normal (Web)"/>
    <w:basedOn w:val="Normal"/>
    <w:uiPriority w:val="99"/>
    <w:semiHidden/>
    <w:unhideWhenUsed/>
    <w:rsid w:val="00917622"/>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styleId="Mention">
    <w:name w:val="Mention"/>
    <w:basedOn w:val="DefaultParagraphFont"/>
    <w:uiPriority w:val="99"/>
    <w:unhideWhenUsed/>
    <w:rsid w:val="001B1044"/>
    <w:rPr>
      <w:color w:val="2B579A"/>
      <w:shd w:val="clear" w:color="auto" w:fill="E1DFDD"/>
    </w:rPr>
  </w:style>
  <w:style w:type="character" w:customStyle="1" w:styleId="FeatureBox2Char">
    <w:name w:val="ŠFeature Box 2 Char"/>
    <w:basedOn w:val="DefaultParagraphFont"/>
    <w:link w:val="FeatureBox2"/>
    <w:uiPriority w:val="12"/>
    <w:rsid w:val="00164277"/>
    <w:rPr>
      <w:rFonts w:ascii="Arial" w:hAnsi="Arial" w:cs="Arial"/>
      <w:sz w:val="22"/>
      <w:shd w:val="clear" w:color="auto" w:fill="CCEDFC"/>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4022">
      <w:bodyDiv w:val="1"/>
      <w:marLeft w:val="0"/>
      <w:marRight w:val="0"/>
      <w:marTop w:val="0"/>
      <w:marBottom w:val="0"/>
      <w:divBdr>
        <w:top w:val="none" w:sz="0" w:space="0" w:color="auto"/>
        <w:left w:val="none" w:sz="0" w:space="0" w:color="auto"/>
        <w:bottom w:val="none" w:sz="0" w:space="0" w:color="auto"/>
        <w:right w:val="none" w:sz="0" w:space="0" w:color="auto"/>
      </w:divBdr>
      <w:divsChild>
        <w:div w:id="1500467506">
          <w:marLeft w:val="0"/>
          <w:marRight w:val="0"/>
          <w:marTop w:val="0"/>
          <w:marBottom w:val="0"/>
          <w:divBdr>
            <w:top w:val="single" w:sz="2" w:space="0" w:color="CDD3D6"/>
            <w:left w:val="single" w:sz="2" w:space="0" w:color="CDD3D6"/>
            <w:bottom w:val="single" w:sz="2" w:space="0" w:color="CDD3D6"/>
            <w:right w:val="single" w:sz="2" w:space="0" w:color="CDD3D6"/>
          </w:divBdr>
        </w:div>
        <w:div w:id="1872037981">
          <w:marLeft w:val="0"/>
          <w:marRight w:val="0"/>
          <w:marTop w:val="0"/>
          <w:marBottom w:val="0"/>
          <w:divBdr>
            <w:top w:val="single" w:sz="2" w:space="0" w:color="CDD3D6"/>
            <w:left w:val="single" w:sz="2" w:space="0" w:color="CDD3D6"/>
            <w:bottom w:val="single" w:sz="2" w:space="0" w:color="CDD3D6"/>
            <w:right w:val="single" w:sz="2" w:space="0" w:color="CDD3D6"/>
          </w:divBdr>
          <w:divsChild>
            <w:div w:id="234553807">
              <w:marLeft w:val="0"/>
              <w:marRight w:val="0"/>
              <w:marTop w:val="0"/>
              <w:marBottom w:val="0"/>
              <w:divBdr>
                <w:top w:val="single" w:sz="2" w:space="0" w:color="CDD3D6"/>
                <w:left w:val="single" w:sz="2" w:space="0" w:color="CDD3D6"/>
                <w:bottom w:val="single" w:sz="2" w:space="0" w:color="CDD3D6"/>
                <w:right w:val="single" w:sz="2" w:space="0" w:color="CDD3D6"/>
              </w:divBdr>
              <w:divsChild>
                <w:div w:id="58681046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306202727">
      <w:bodyDiv w:val="1"/>
      <w:marLeft w:val="0"/>
      <w:marRight w:val="0"/>
      <w:marTop w:val="0"/>
      <w:marBottom w:val="0"/>
      <w:divBdr>
        <w:top w:val="none" w:sz="0" w:space="0" w:color="auto"/>
        <w:left w:val="none" w:sz="0" w:space="0" w:color="auto"/>
        <w:bottom w:val="none" w:sz="0" w:space="0" w:color="auto"/>
        <w:right w:val="none" w:sz="0" w:space="0" w:color="auto"/>
      </w:divBdr>
      <w:divsChild>
        <w:div w:id="970405297">
          <w:marLeft w:val="0"/>
          <w:marRight w:val="0"/>
          <w:marTop w:val="0"/>
          <w:marBottom w:val="0"/>
          <w:divBdr>
            <w:top w:val="single" w:sz="2" w:space="0" w:color="CDD3D6"/>
            <w:left w:val="single" w:sz="2" w:space="0" w:color="CDD3D6"/>
            <w:bottom w:val="single" w:sz="2" w:space="0" w:color="CDD3D6"/>
            <w:right w:val="single" w:sz="2" w:space="0" w:color="CDD3D6"/>
          </w:divBdr>
        </w:div>
        <w:div w:id="1471247135">
          <w:marLeft w:val="0"/>
          <w:marRight w:val="0"/>
          <w:marTop w:val="0"/>
          <w:marBottom w:val="0"/>
          <w:divBdr>
            <w:top w:val="single" w:sz="2" w:space="0" w:color="CDD3D6"/>
            <w:left w:val="single" w:sz="2" w:space="0" w:color="CDD3D6"/>
            <w:bottom w:val="single" w:sz="2" w:space="0" w:color="CDD3D6"/>
            <w:right w:val="single" w:sz="2" w:space="0" w:color="CDD3D6"/>
          </w:divBdr>
          <w:divsChild>
            <w:div w:id="251401260">
              <w:marLeft w:val="0"/>
              <w:marRight w:val="0"/>
              <w:marTop w:val="0"/>
              <w:marBottom w:val="0"/>
              <w:divBdr>
                <w:top w:val="single" w:sz="2" w:space="0" w:color="CDD3D6"/>
                <w:left w:val="single" w:sz="2" w:space="0" w:color="CDD3D6"/>
                <w:bottom w:val="single" w:sz="2" w:space="0" w:color="CDD3D6"/>
                <w:right w:val="single" w:sz="2" w:space="0" w:color="CDD3D6"/>
              </w:divBdr>
              <w:divsChild>
                <w:div w:id="112285265">
                  <w:marLeft w:val="0"/>
                  <w:marRight w:val="0"/>
                  <w:marTop w:val="0"/>
                  <w:marBottom w:val="0"/>
                  <w:divBdr>
                    <w:top w:val="single" w:sz="2" w:space="0" w:color="CDD3D6"/>
                    <w:left w:val="single" w:sz="2" w:space="0" w:color="CDD3D6"/>
                    <w:bottom w:val="single" w:sz="2" w:space="0" w:color="CDD3D6"/>
                    <w:right w:val="single" w:sz="2" w:space="0" w:color="CDD3D6"/>
                  </w:divBdr>
                  <w:divsChild>
                    <w:div w:id="2067337734">
                      <w:marLeft w:val="0"/>
                      <w:marRight w:val="0"/>
                      <w:marTop w:val="0"/>
                      <w:marBottom w:val="0"/>
                      <w:divBdr>
                        <w:top w:val="single" w:sz="2" w:space="0" w:color="CDD3D6"/>
                        <w:left w:val="single" w:sz="2" w:space="0" w:color="CDD3D6"/>
                        <w:bottom w:val="single" w:sz="2" w:space="0" w:color="CDD3D6"/>
                        <w:right w:val="single" w:sz="2" w:space="0" w:color="CDD3D6"/>
                      </w:divBdr>
                      <w:divsChild>
                        <w:div w:id="934367394">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488710352">
                  <w:marLeft w:val="0"/>
                  <w:marRight w:val="0"/>
                  <w:marTop w:val="0"/>
                  <w:marBottom w:val="0"/>
                  <w:divBdr>
                    <w:top w:val="single" w:sz="2" w:space="0" w:color="CDD3D6"/>
                    <w:left w:val="single" w:sz="2" w:space="0" w:color="CDD3D6"/>
                    <w:bottom w:val="single" w:sz="2" w:space="0" w:color="CDD3D6"/>
                    <w:right w:val="single" w:sz="2" w:space="0" w:color="CDD3D6"/>
                  </w:divBdr>
                  <w:divsChild>
                    <w:div w:id="506287347">
                      <w:marLeft w:val="0"/>
                      <w:marRight w:val="0"/>
                      <w:marTop w:val="0"/>
                      <w:marBottom w:val="0"/>
                      <w:divBdr>
                        <w:top w:val="single" w:sz="2" w:space="0" w:color="CDD3D6"/>
                        <w:left w:val="single" w:sz="2" w:space="0" w:color="CDD3D6"/>
                        <w:bottom w:val="single" w:sz="2" w:space="0" w:color="CDD3D6"/>
                        <w:right w:val="single" w:sz="2" w:space="0" w:color="CDD3D6"/>
                      </w:divBdr>
                      <w:divsChild>
                        <w:div w:id="24635280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546453903">
                  <w:marLeft w:val="0"/>
                  <w:marRight w:val="0"/>
                  <w:marTop w:val="0"/>
                  <w:marBottom w:val="0"/>
                  <w:divBdr>
                    <w:top w:val="single" w:sz="2" w:space="0" w:color="CDD3D6"/>
                    <w:left w:val="single" w:sz="2" w:space="0" w:color="CDD3D6"/>
                    <w:bottom w:val="single" w:sz="2" w:space="0" w:color="CDD3D6"/>
                    <w:right w:val="single" w:sz="2" w:space="0" w:color="CDD3D6"/>
                  </w:divBdr>
                  <w:divsChild>
                    <w:div w:id="45568370">
                      <w:marLeft w:val="0"/>
                      <w:marRight w:val="0"/>
                      <w:marTop w:val="0"/>
                      <w:marBottom w:val="0"/>
                      <w:divBdr>
                        <w:top w:val="single" w:sz="2" w:space="0" w:color="CDD3D6"/>
                        <w:left w:val="single" w:sz="2" w:space="0" w:color="CDD3D6"/>
                        <w:bottom w:val="single" w:sz="2" w:space="0" w:color="CDD3D6"/>
                        <w:right w:val="single" w:sz="2" w:space="0" w:color="CDD3D6"/>
                      </w:divBdr>
                      <w:divsChild>
                        <w:div w:id="14670211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639186119">
                  <w:marLeft w:val="0"/>
                  <w:marRight w:val="0"/>
                  <w:marTop w:val="0"/>
                  <w:marBottom w:val="0"/>
                  <w:divBdr>
                    <w:top w:val="single" w:sz="2" w:space="0" w:color="CDD3D6"/>
                    <w:left w:val="single" w:sz="2" w:space="0" w:color="CDD3D6"/>
                    <w:bottom w:val="single" w:sz="2" w:space="0" w:color="CDD3D6"/>
                    <w:right w:val="single" w:sz="2" w:space="0" w:color="CDD3D6"/>
                  </w:divBdr>
                  <w:divsChild>
                    <w:div w:id="2085685119">
                      <w:marLeft w:val="0"/>
                      <w:marRight w:val="0"/>
                      <w:marTop w:val="0"/>
                      <w:marBottom w:val="0"/>
                      <w:divBdr>
                        <w:top w:val="single" w:sz="2" w:space="0" w:color="CDD3D6"/>
                        <w:left w:val="single" w:sz="2" w:space="0" w:color="CDD3D6"/>
                        <w:bottom w:val="single" w:sz="2" w:space="0" w:color="CDD3D6"/>
                        <w:right w:val="single" w:sz="2" w:space="0" w:color="CDD3D6"/>
                      </w:divBdr>
                      <w:divsChild>
                        <w:div w:id="202789747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881987345">
                  <w:marLeft w:val="0"/>
                  <w:marRight w:val="0"/>
                  <w:marTop w:val="0"/>
                  <w:marBottom w:val="0"/>
                  <w:divBdr>
                    <w:top w:val="single" w:sz="2" w:space="0" w:color="CDD3D6"/>
                    <w:left w:val="single" w:sz="2" w:space="0" w:color="CDD3D6"/>
                    <w:bottom w:val="single" w:sz="2" w:space="0" w:color="CDD3D6"/>
                    <w:right w:val="single" w:sz="2" w:space="0" w:color="CDD3D6"/>
                  </w:divBdr>
                  <w:divsChild>
                    <w:div w:id="664554619">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094591921">
                  <w:marLeft w:val="0"/>
                  <w:marRight w:val="0"/>
                  <w:marTop w:val="0"/>
                  <w:marBottom w:val="0"/>
                  <w:divBdr>
                    <w:top w:val="single" w:sz="2" w:space="0" w:color="CDD3D6"/>
                    <w:left w:val="single" w:sz="2" w:space="0" w:color="CDD3D6"/>
                    <w:bottom w:val="single" w:sz="2" w:space="0" w:color="CDD3D6"/>
                    <w:right w:val="single" w:sz="2" w:space="0" w:color="CDD3D6"/>
                  </w:divBdr>
                </w:div>
                <w:div w:id="1283804530">
                  <w:marLeft w:val="0"/>
                  <w:marRight w:val="0"/>
                  <w:marTop w:val="0"/>
                  <w:marBottom w:val="0"/>
                  <w:divBdr>
                    <w:top w:val="single" w:sz="2" w:space="0" w:color="CDD3D6"/>
                    <w:left w:val="single" w:sz="2" w:space="0" w:color="CDD3D6"/>
                    <w:bottom w:val="single" w:sz="2" w:space="0" w:color="CDD3D6"/>
                    <w:right w:val="single" w:sz="2" w:space="0" w:color="CDD3D6"/>
                  </w:divBdr>
                  <w:divsChild>
                    <w:div w:id="866987954">
                      <w:marLeft w:val="0"/>
                      <w:marRight w:val="0"/>
                      <w:marTop w:val="0"/>
                      <w:marBottom w:val="0"/>
                      <w:divBdr>
                        <w:top w:val="single" w:sz="2" w:space="0" w:color="CDD3D6"/>
                        <w:left w:val="single" w:sz="2" w:space="0" w:color="CDD3D6"/>
                        <w:bottom w:val="single" w:sz="2" w:space="0" w:color="CDD3D6"/>
                        <w:right w:val="single" w:sz="2" w:space="0" w:color="CDD3D6"/>
                      </w:divBdr>
                      <w:divsChild>
                        <w:div w:id="34367486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413160012">
                  <w:marLeft w:val="0"/>
                  <w:marRight w:val="0"/>
                  <w:marTop w:val="0"/>
                  <w:marBottom w:val="0"/>
                  <w:divBdr>
                    <w:top w:val="single" w:sz="2" w:space="0" w:color="CDD3D6"/>
                    <w:left w:val="single" w:sz="2" w:space="0" w:color="CDD3D6"/>
                    <w:bottom w:val="single" w:sz="2" w:space="0" w:color="CDD3D6"/>
                    <w:right w:val="single" w:sz="2" w:space="0" w:color="CDD3D6"/>
                  </w:divBdr>
                  <w:divsChild>
                    <w:div w:id="1588997392">
                      <w:marLeft w:val="0"/>
                      <w:marRight w:val="0"/>
                      <w:marTop w:val="0"/>
                      <w:marBottom w:val="0"/>
                      <w:divBdr>
                        <w:top w:val="single" w:sz="2" w:space="0" w:color="CDD3D6"/>
                        <w:left w:val="single" w:sz="2" w:space="0" w:color="CDD3D6"/>
                        <w:bottom w:val="single" w:sz="2" w:space="0" w:color="CDD3D6"/>
                        <w:right w:val="single" w:sz="2" w:space="0" w:color="CDD3D6"/>
                      </w:divBdr>
                      <w:divsChild>
                        <w:div w:id="175881798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852447009">
                  <w:marLeft w:val="0"/>
                  <w:marRight w:val="0"/>
                  <w:marTop w:val="0"/>
                  <w:marBottom w:val="0"/>
                  <w:divBdr>
                    <w:top w:val="single" w:sz="2" w:space="0" w:color="CDD3D6"/>
                    <w:left w:val="single" w:sz="2" w:space="0" w:color="CDD3D6"/>
                    <w:bottom w:val="single" w:sz="2" w:space="0" w:color="CDD3D6"/>
                    <w:right w:val="single" w:sz="2" w:space="0" w:color="CDD3D6"/>
                  </w:divBdr>
                </w:div>
                <w:div w:id="2027751538">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454565729">
      <w:bodyDiv w:val="1"/>
      <w:marLeft w:val="0"/>
      <w:marRight w:val="0"/>
      <w:marTop w:val="0"/>
      <w:marBottom w:val="0"/>
      <w:divBdr>
        <w:top w:val="none" w:sz="0" w:space="0" w:color="auto"/>
        <w:left w:val="none" w:sz="0" w:space="0" w:color="auto"/>
        <w:bottom w:val="none" w:sz="0" w:space="0" w:color="auto"/>
        <w:right w:val="none" w:sz="0" w:space="0" w:color="auto"/>
      </w:divBdr>
    </w:div>
    <w:div w:id="909924428">
      <w:bodyDiv w:val="1"/>
      <w:marLeft w:val="0"/>
      <w:marRight w:val="0"/>
      <w:marTop w:val="0"/>
      <w:marBottom w:val="0"/>
      <w:divBdr>
        <w:top w:val="none" w:sz="0" w:space="0" w:color="auto"/>
        <w:left w:val="none" w:sz="0" w:space="0" w:color="auto"/>
        <w:bottom w:val="none" w:sz="0" w:space="0" w:color="auto"/>
        <w:right w:val="none" w:sz="0" w:space="0" w:color="auto"/>
      </w:divBdr>
    </w:div>
    <w:div w:id="1324772053">
      <w:bodyDiv w:val="1"/>
      <w:marLeft w:val="0"/>
      <w:marRight w:val="0"/>
      <w:marTop w:val="0"/>
      <w:marBottom w:val="0"/>
      <w:divBdr>
        <w:top w:val="none" w:sz="0" w:space="0" w:color="auto"/>
        <w:left w:val="none" w:sz="0" w:space="0" w:color="auto"/>
        <w:bottom w:val="none" w:sz="0" w:space="0" w:color="auto"/>
        <w:right w:val="none" w:sz="0" w:space="0" w:color="auto"/>
      </w:divBdr>
    </w:div>
    <w:div w:id="1581676032">
      <w:bodyDiv w:val="1"/>
      <w:marLeft w:val="0"/>
      <w:marRight w:val="0"/>
      <w:marTop w:val="0"/>
      <w:marBottom w:val="0"/>
      <w:divBdr>
        <w:top w:val="none" w:sz="0" w:space="0" w:color="auto"/>
        <w:left w:val="none" w:sz="0" w:space="0" w:color="auto"/>
        <w:bottom w:val="none" w:sz="0" w:space="0" w:color="auto"/>
        <w:right w:val="none" w:sz="0" w:space="0" w:color="auto"/>
      </w:divBdr>
    </w:div>
    <w:div w:id="1746799696">
      <w:bodyDiv w:val="1"/>
      <w:marLeft w:val="0"/>
      <w:marRight w:val="0"/>
      <w:marTop w:val="0"/>
      <w:marBottom w:val="0"/>
      <w:divBdr>
        <w:top w:val="none" w:sz="0" w:space="0" w:color="auto"/>
        <w:left w:val="none" w:sz="0" w:space="0" w:color="auto"/>
        <w:bottom w:val="none" w:sz="0" w:space="0" w:color="auto"/>
        <w:right w:val="none" w:sz="0" w:space="0" w:color="auto"/>
      </w:divBdr>
    </w:div>
    <w:div w:id="1876770374">
      <w:bodyDiv w:val="1"/>
      <w:marLeft w:val="0"/>
      <w:marRight w:val="0"/>
      <w:marTop w:val="0"/>
      <w:marBottom w:val="0"/>
      <w:divBdr>
        <w:top w:val="none" w:sz="0" w:space="0" w:color="auto"/>
        <w:left w:val="none" w:sz="0" w:space="0" w:color="auto"/>
        <w:bottom w:val="none" w:sz="0" w:space="0" w:color="auto"/>
        <w:right w:val="none" w:sz="0" w:space="0" w:color="auto"/>
      </w:divBdr>
    </w:div>
    <w:div w:id="1880702994">
      <w:bodyDiv w:val="1"/>
      <w:marLeft w:val="0"/>
      <w:marRight w:val="0"/>
      <w:marTop w:val="0"/>
      <w:marBottom w:val="0"/>
      <w:divBdr>
        <w:top w:val="none" w:sz="0" w:space="0" w:color="auto"/>
        <w:left w:val="none" w:sz="0" w:space="0" w:color="auto"/>
        <w:bottom w:val="none" w:sz="0" w:space="0" w:color="auto"/>
        <w:right w:val="none" w:sz="0" w:space="0" w:color="auto"/>
      </w:divBdr>
    </w:div>
    <w:div w:id="1896314032">
      <w:bodyDiv w:val="1"/>
      <w:marLeft w:val="0"/>
      <w:marRight w:val="0"/>
      <w:marTop w:val="0"/>
      <w:marBottom w:val="0"/>
      <w:divBdr>
        <w:top w:val="none" w:sz="0" w:space="0" w:color="auto"/>
        <w:left w:val="none" w:sz="0" w:space="0" w:color="auto"/>
        <w:bottom w:val="none" w:sz="0" w:space="0" w:color="auto"/>
        <w:right w:val="none" w:sz="0" w:space="0" w:color="auto"/>
      </w:divBdr>
    </w:div>
    <w:div w:id="2029677971">
      <w:bodyDiv w:val="1"/>
      <w:marLeft w:val="0"/>
      <w:marRight w:val="0"/>
      <w:marTop w:val="0"/>
      <w:marBottom w:val="0"/>
      <w:divBdr>
        <w:top w:val="none" w:sz="0" w:space="0" w:color="auto"/>
        <w:left w:val="none" w:sz="0" w:space="0" w:color="auto"/>
        <w:bottom w:val="none" w:sz="0" w:space="0" w:color="auto"/>
        <w:right w:val="none" w:sz="0" w:space="0" w:color="auto"/>
      </w:divBdr>
    </w:div>
    <w:div w:id="2078699843">
      <w:bodyDiv w:val="1"/>
      <w:marLeft w:val="0"/>
      <w:marRight w:val="0"/>
      <w:marTop w:val="0"/>
      <w:marBottom w:val="0"/>
      <w:divBdr>
        <w:top w:val="none" w:sz="0" w:space="0" w:color="auto"/>
        <w:left w:val="none" w:sz="0" w:space="0" w:color="auto"/>
        <w:bottom w:val="none" w:sz="0" w:space="0" w:color="auto"/>
        <w:right w:val="none" w:sz="0" w:space="0" w:color="auto"/>
      </w:divBdr>
      <w:divsChild>
        <w:div w:id="449671283">
          <w:marLeft w:val="0"/>
          <w:marRight w:val="0"/>
          <w:marTop w:val="0"/>
          <w:marBottom w:val="0"/>
          <w:divBdr>
            <w:top w:val="single" w:sz="2" w:space="0" w:color="CDD3D6"/>
            <w:left w:val="single" w:sz="2" w:space="0" w:color="CDD3D6"/>
            <w:bottom w:val="single" w:sz="2" w:space="0" w:color="CDD3D6"/>
            <w:right w:val="single" w:sz="2" w:space="0" w:color="CDD3D6"/>
          </w:divBdr>
          <w:divsChild>
            <w:div w:id="115606636">
              <w:marLeft w:val="0"/>
              <w:marRight w:val="0"/>
              <w:marTop w:val="0"/>
              <w:marBottom w:val="0"/>
              <w:divBdr>
                <w:top w:val="single" w:sz="2" w:space="0" w:color="CDD3D6"/>
                <w:left w:val="single" w:sz="2" w:space="0" w:color="CDD3D6"/>
                <w:bottom w:val="single" w:sz="2" w:space="0" w:color="CDD3D6"/>
                <w:right w:val="single" w:sz="2" w:space="0" w:color="CDD3D6"/>
              </w:divBdr>
              <w:divsChild>
                <w:div w:id="1676766422">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504630057">
          <w:marLeft w:val="0"/>
          <w:marRight w:val="0"/>
          <w:marTop w:val="0"/>
          <w:marBottom w:val="0"/>
          <w:divBdr>
            <w:top w:val="single" w:sz="2" w:space="0" w:color="CDD3D6"/>
            <w:left w:val="single" w:sz="2" w:space="0" w:color="CDD3D6"/>
            <w:bottom w:val="single" w:sz="2" w:space="0" w:color="CDD3D6"/>
            <w:right w:val="single" w:sz="2" w:space="0" w:color="CDD3D6"/>
          </w:divBdr>
          <w:divsChild>
            <w:div w:id="134489560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595941311">
          <w:marLeft w:val="0"/>
          <w:marRight w:val="0"/>
          <w:marTop w:val="0"/>
          <w:marBottom w:val="0"/>
          <w:divBdr>
            <w:top w:val="single" w:sz="2" w:space="0" w:color="CDD3D6"/>
            <w:left w:val="single" w:sz="2" w:space="0" w:color="CDD3D6"/>
            <w:bottom w:val="single" w:sz="2" w:space="0" w:color="CDD3D6"/>
            <w:right w:val="single" w:sz="2" w:space="0" w:color="CDD3D6"/>
          </w:divBdr>
        </w:div>
        <w:div w:id="687293874">
          <w:marLeft w:val="0"/>
          <w:marRight w:val="0"/>
          <w:marTop w:val="0"/>
          <w:marBottom w:val="0"/>
          <w:divBdr>
            <w:top w:val="single" w:sz="2" w:space="0" w:color="CDD3D6"/>
            <w:left w:val="single" w:sz="2" w:space="0" w:color="CDD3D6"/>
            <w:bottom w:val="single" w:sz="2" w:space="0" w:color="CDD3D6"/>
            <w:right w:val="single" w:sz="2" w:space="0" w:color="CDD3D6"/>
          </w:divBdr>
          <w:divsChild>
            <w:div w:id="33359536">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877939451">
          <w:marLeft w:val="0"/>
          <w:marRight w:val="0"/>
          <w:marTop w:val="0"/>
          <w:marBottom w:val="0"/>
          <w:divBdr>
            <w:top w:val="single" w:sz="2" w:space="0" w:color="CDD3D6"/>
            <w:left w:val="single" w:sz="2" w:space="0" w:color="CDD3D6"/>
            <w:bottom w:val="single" w:sz="2" w:space="0" w:color="CDD3D6"/>
            <w:right w:val="single" w:sz="2" w:space="0" w:color="CDD3D6"/>
          </w:divBdr>
          <w:divsChild>
            <w:div w:id="537089985">
              <w:marLeft w:val="0"/>
              <w:marRight w:val="0"/>
              <w:marTop w:val="0"/>
              <w:marBottom w:val="0"/>
              <w:divBdr>
                <w:top w:val="single" w:sz="2" w:space="0" w:color="CDD3D6"/>
                <w:left w:val="single" w:sz="2" w:space="0" w:color="CDD3D6"/>
                <w:bottom w:val="single" w:sz="2" w:space="0" w:color="CDD3D6"/>
                <w:right w:val="single" w:sz="2" w:space="0" w:color="CDD3D6"/>
              </w:divBdr>
              <w:divsChild>
                <w:div w:id="194839356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945692821">
          <w:marLeft w:val="0"/>
          <w:marRight w:val="0"/>
          <w:marTop w:val="0"/>
          <w:marBottom w:val="0"/>
          <w:divBdr>
            <w:top w:val="single" w:sz="2" w:space="0" w:color="CDD3D6"/>
            <w:left w:val="single" w:sz="2" w:space="0" w:color="CDD3D6"/>
            <w:bottom w:val="single" w:sz="2" w:space="0" w:color="CDD3D6"/>
            <w:right w:val="single" w:sz="2" w:space="0" w:color="CDD3D6"/>
          </w:divBdr>
          <w:divsChild>
            <w:div w:id="1172918292">
              <w:marLeft w:val="0"/>
              <w:marRight w:val="0"/>
              <w:marTop w:val="0"/>
              <w:marBottom w:val="0"/>
              <w:divBdr>
                <w:top w:val="single" w:sz="2" w:space="0" w:color="CDD3D6"/>
                <w:left w:val="single" w:sz="2" w:space="0" w:color="CDD3D6"/>
                <w:bottom w:val="single" w:sz="2" w:space="0" w:color="CDD3D6"/>
                <w:right w:val="single" w:sz="2" w:space="0" w:color="CDD3D6"/>
              </w:divBdr>
              <w:divsChild>
                <w:div w:id="911350607">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118644951">
          <w:marLeft w:val="0"/>
          <w:marRight w:val="0"/>
          <w:marTop w:val="0"/>
          <w:marBottom w:val="0"/>
          <w:divBdr>
            <w:top w:val="single" w:sz="2" w:space="0" w:color="CDD3D6"/>
            <w:left w:val="single" w:sz="2" w:space="0" w:color="CDD3D6"/>
            <w:bottom w:val="single" w:sz="2" w:space="0" w:color="CDD3D6"/>
            <w:right w:val="single" w:sz="2" w:space="0" w:color="CDD3D6"/>
          </w:divBdr>
          <w:divsChild>
            <w:div w:id="1882866097">
              <w:marLeft w:val="0"/>
              <w:marRight w:val="0"/>
              <w:marTop w:val="0"/>
              <w:marBottom w:val="0"/>
              <w:divBdr>
                <w:top w:val="single" w:sz="2" w:space="0" w:color="CDD3D6"/>
                <w:left w:val="single" w:sz="2" w:space="0" w:color="CDD3D6"/>
                <w:bottom w:val="single" w:sz="2" w:space="0" w:color="CDD3D6"/>
                <w:right w:val="single" w:sz="2" w:space="0" w:color="CDD3D6"/>
              </w:divBdr>
            </w:div>
          </w:divsChild>
        </w:div>
        <w:div w:id="1429083214">
          <w:marLeft w:val="0"/>
          <w:marRight w:val="0"/>
          <w:marTop w:val="0"/>
          <w:marBottom w:val="0"/>
          <w:divBdr>
            <w:top w:val="single" w:sz="2" w:space="0" w:color="CDD3D6"/>
            <w:left w:val="single" w:sz="2" w:space="0" w:color="CDD3D6"/>
            <w:bottom w:val="single" w:sz="2" w:space="0" w:color="CDD3D6"/>
            <w:right w:val="single" w:sz="2" w:space="0" w:color="CDD3D6"/>
          </w:divBdr>
          <w:divsChild>
            <w:div w:id="958217169">
              <w:marLeft w:val="0"/>
              <w:marRight w:val="0"/>
              <w:marTop w:val="0"/>
              <w:marBottom w:val="0"/>
              <w:divBdr>
                <w:top w:val="single" w:sz="2" w:space="0" w:color="CDD3D6"/>
                <w:left w:val="single" w:sz="2" w:space="0" w:color="CDD3D6"/>
                <w:bottom w:val="single" w:sz="2" w:space="0" w:color="CDD3D6"/>
                <w:right w:val="single" w:sz="2" w:space="0" w:color="CDD3D6"/>
              </w:divBdr>
              <w:divsChild>
                <w:div w:id="93745495">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433629319">
          <w:marLeft w:val="0"/>
          <w:marRight w:val="0"/>
          <w:marTop w:val="0"/>
          <w:marBottom w:val="0"/>
          <w:divBdr>
            <w:top w:val="single" w:sz="2" w:space="0" w:color="CDD3D6"/>
            <w:left w:val="single" w:sz="2" w:space="0" w:color="CDD3D6"/>
            <w:bottom w:val="single" w:sz="2" w:space="0" w:color="CDD3D6"/>
            <w:right w:val="single" w:sz="2" w:space="0" w:color="CDD3D6"/>
          </w:divBdr>
        </w:div>
        <w:div w:id="1917592041">
          <w:marLeft w:val="0"/>
          <w:marRight w:val="0"/>
          <w:marTop w:val="0"/>
          <w:marBottom w:val="0"/>
          <w:divBdr>
            <w:top w:val="single" w:sz="2" w:space="0" w:color="CDD3D6"/>
            <w:left w:val="single" w:sz="2" w:space="0" w:color="CDD3D6"/>
            <w:bottom w:val="single" w:sz="2" w:space="0" w:color="CDD3D6"/>
            <w:right w:val="single" w:sz="2" w:space="0" w:color="CDD3D6"/>
          </w:divBdr>
          <w:divsChild>
            <w:div w:id="1885094289">
              <w:marLeft w:val="0"/>
              <w:marRight w:val="0"/>
              <w:marTop w:val="0"/>
              <w:marBottom w:val="0"/>
              <w:divBdr>
                <w:top w:val="single" w:sz="2" w:space="0" w:color="CDD3D6"/>
                <w:left w:val="single" w:sz="2" w:space="0" w:color="CDD3D6"/>
                <w:bottom w:val="single" w:sz="2" w:space="0" w:color="CDD3D6"/>
                <w:right w:val="single" w:sz="2" w:space="0" w:color="CDD3D6"/>
              </w:divBdr>
              <w:divsChild>
                <w:div w:id="350645966">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1939213893">
          <w:marLeft w:val="0"/>
          <w:marRight w:val="0"/>
          <w:marTop w:val="0"/>
          <w:marBottom w:val="0"/>
          <w:divBdr>
            <w:top w:val="single" w:sz="2" w:space="0" w:color="CDD3D6"/>
            <w:left w:val="single" w:sz="2" w:space="0" w:color="CDD3D6"/>
            <w:bottom w:val="single" w:sz="2" w:space="0" w:color="CDD3D6"/>
            <w:right w:val="single" w:sz="2" w:space="0" w:color="CDD3D6"/>
          </w:divBdr>
        </w:div>
        <w:div w:id="1967539866">
          <w:marLeft w:val="0"/>
          <w:marRight w:val="0"/>
          <w:marTop w:val="0"/>
          <w:marBottom w:val="0"/>
          <w:divBdr>
            <w:top w:val="single" w:sz="2" w:space="0" w:color="CDD3D6"/>
            <w:left w:val="single" w:sz="2" w:space="0" w:color="CDD3D6"/>
            <w:bottom w:val="single" w:sz="2" w:space="0" w:color="CDD3D6"/>
            <w:right w:val="single" w:sz="2" w:space="0" w:color="CDD3D6"/>
          </w:divBdr>
          <w:divsChild>
            <w:div w:id="447547709">
              <w:marLeft w:val="0"/>
              <w:marRight w:val="0"/>
              <w:marTop w:val="0"/>
              <w:marBottom w:val="0"/>
              <w:divBdr>
                <w:top w:val="single" w:sz="2" w:space="0" w:color="CDD3D6"/>
                <w:left w:val="single" w:sz="2" w:space="0" w:color="CDD3D6"/>
                <w:bottom w:val="single" w:sz="2" w:space="0" w:color="CDD3D6"/>
                <w:right w:val="single" w:sz="2" w:space="0" w:color="CDD3D6"/>
              </w:divBdr>
              <w:divsChild>
                <w:div w:id="49256960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 w:id="2061704343">
          <w:marLeft w:val="0"/>
          <w:marRight w:val="0"/>
          <w:marTop w:val="0"/>
          <w:marBottom w:val="0"/>
          <w:divBdr>
            <w:top w:val="single" w:sz="2" w:space="0" w:color="CDD3D6"/>
            <w:left w:val="single" w:sz="2" w:space="0" w:color="CDD3D6"/>
            <w:bottom w:val="single" w:sz="2" w:space="0" w:color="CDD3D6"/>
            <w:right w:val="single" w:sz="2" w:space="0" w:color="CDD3D6"/>
          </w:divBdr>
          <w:divsChild>
            <w:div w:id="1211185109">
              <w:marLeft w:val="0"/>
              <w:marRight w:val="0"/>
              <w:marTop w:val="0"/>
              <w:marBottom w:val="0"/>
              <w:divBdr>
                <w:top w:val="single" w:sz="2" w:space="0" w:color="CDD3D6"/>
                <w:left w:val="single" w:sz="2" w:space="0" w:color="CDD3D6"/>
                <w:bottom w:val="single" w:sz="2" w:space="0" w:color="CDD3D6"/>
                <w:right w:val="single" w:sz="2" w:space="0" w:color="CDD3D6"/>
              </w:divBdr>
              <w:divsChild>
                <w:div w:id="139546281">
                  <w:marLeft w:val="0"/>
                  <w:marRight w:val="0"/>
                  <w:marTop w:val="0"/>
                  <w:marBottom w:val="0"/>
                  <w:divBdr>
                    <w:top w:val="single" w:sz="2" w:space="0" w:color="CDD3D6"/>
                    <w:left w:val="single" w:sz="2" w:space="0" w:color="CDD3D6"/>
                    <w:bottom w:val="single" w:sz="2" w:space="0" w:color="CDD3D6"/>
                    <w:right w:val="single" w:sz="2" w:space="0" w:color="CDD3D6"/>
                  </w:divBdr>
                </w:div>
              </w:divsChild>
            </w:div>
          </w:divsChild>
        </w:div>
      </w:divsChild>
    </w:div>
    <w:div w:id="20983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it.ly/thinkpairsharestrategy" TargetMode="External"/><Relationship Id="rId26" Type="http://schemas.openxmlformats.org/officeDocument/2006/relationships/image" Target="media/image5.png"/><Relationship Id="rId39" Type="http://schemas.openxmlformats.org/officeDocument/2006/relationships/header" Target="header3.xml"/><Relationship Id="rId21" Type="http://schemas.openxmlformats.org/officeDocument/2006/relationships/hyperlink" Target="https://bit.ly/nonexamplesstrategy" TargetMode="External"/><Relationship Id="rId34" Type="http://schemas.openxmlformats.org/officeDocument/2006/relationships/hyperlink" Target="https://www.nsw.gov.au/education-and-training/nesa"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bit.ly/P-P-P-B" TargetMode="Externa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riculum.nsw.edu.au/learning-areas/mathematics/mathematics-advanced-11-12-2024/overview" TargetMode="Externa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hyperlink" Target="https://creativecommons.org/licenses/by/4.0/"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bit.ly/notestofutureself" TargetMode="External"/><Relationship Id="rId28" Type="http://schemas.openxmlformats.org/officeDocument/2006/relationships/image" Target="media/image7.png"/><Relationship Id="rId36" Type="http://schemas.openxmlformats.org/officeDocument/2006/relationships/hyperlink" Target="https://curriculum.nsw.edu.au/learning-areas/mathematics/mathematics-advanced-11-12-2024/overview" TargetMode="External"/><Relationship Id="rId10" Type="http://schemas.openxmlformats.org/officeDocument/2006/relationships/endnotes" Target="endnotes.xml"/><Relationship Id="rId19" Type="http://schemas.openxmlformats.org/officeDocument/2006/relationships/hyperlink" Target="https://bit.ly/ambiguous_case"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bit.ly/fadedexamplesstrategy"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https://curriculum.nsw.edu.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bit.ly/ambiguous_case" TargetMode="External"/><Relationship Id="rId25" Type="http://schemas.openxmlformats.org/officeDocument/2006/relationships/hyperlink" Target="https://bit.ly/ambiguous_case" TargetMode="External"/><Relationship Id="rId33" Type="http://schemas.openxmlformats.org/officeDocument/2006/relationships/hyperlink" Target="https://www.nsw.gov.au/education-and-training/nesa/copyright" TargetMode="External"/><Relationship Id="rId3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6" ma:contentTypeDescription="Create a new document." ma:contentTypeScope="" ma:versionID="d509c986955fce05e28951457037016c">
  <xsd:schema xmlns:xsd="http://www.w3.org/2001/XMLSchema" xmlns:xs="http://www.w3.org/2001/XMLSchema" xmlns:p="http://schemas.microsoft.com/office/2006/metadata/properties" xmlns:ns1="http://schemas.microsoft.com/sharepoint/v3" xmlns:ns2="0d94be99-a0f6-44e7-93d1-7f56be2e14d5" xmlns:ns3="8c6f0761-0ef4-4d3b-8fe8-3b60dff82ea3" targetNamespace="http://schemas.microsoft.com/office/2006/metadata/properties" ma:root="true" ma:fieldsID="29b29977e96367d993eaee836fdda7be" ns1:_="" ns2:_="" ns3:_="">
    <xsd:import namespace="http://schemas.microsoft.com/sharepoint/v3"/>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94be99-a0f6-44e7-93d1-7f56be2e14d5">
      <Terms xmlns="http://schemas.microsoft.com/office/infopath/2007/PartnerControls"/>
    </lcf76f155ced4ddcb4097134ff3c332f>
    <TaxCatchAll xmlns="8c6f0761-0ef4-4d3b-8fe8-3b60dff82ea3"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F8523-3079-4461-8745-B110A5BC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EC4F27-1516-4835-8C2A-0EEEE9A6EBB7}">
  <ds:schemaRefs>
    <ds:schemaRef ds:uri="http://schemas.microsoft.com/sharepoint/v3/contenttype/forms"/>
  </ds:schemaRefs>
</ds:datastoreItem>
</file>

<file path=customXml/itemProps3.xml><?xml version="1.0" encoding="utf-8"?>
<ds:datastoreItem xmlns:ds="http://schemas.openxmlformats.org/officeDocument/2006/customXml" ds:itemID="{2AE3A076-9CB4-4844-8A09-DF9E6D31F34D}">
  <ds:schemaRefs>
    <ds:schemaRef ds:uri="http://schemas.microsoft.com/office/2006/metadata/properties"/>
    <ds:schemaRef ds:uri="http://schemas.microsoft.com/office/infopath/2007/PartnerControls"/>
    <ds:schemaRef ds:uri="0d94be99-a0f6-44e7-93d1-7f56be2e14d5"/>
    <ds:schemaRef ds:uri="8c6f0761-0ef4-4d3b-8fe8-3b60dff82ea3"/>
    <ds:schemaRef ds:uri="http://schemas.microsoft.com/sharepoint/v3"/>
  </ds:schemaRefs>
</ds:datastoreItem>
</file>

<file path=customXml/itemProps4.xml><?xml version="1.0" encoding="utf-8"?>
<ds:datastoreItem xmlns:ds="http://schemas.openxmlformats.org/officeDocument/2006/customXml" ds:itemID="{8DAF0D01-E978-4380-97A0-C4A11FA46A9F}">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2709</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Mathematics 7-10 lesson template</vt:lpstr>
    </vt:vector>
  </TitlesOfParts>
  <Manager/>
  <Company>NSW Department of Education</Company>
  <LinksUpToDate>false</LinksUpToDate>
  <CharactersWithSpaces>18120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lesson 17 – The ambiguous case, Mathematics Advanced</dc:title>
  <dc:subject/>
  <dc:creator>NSW Department of Education</dc:creator>
  <cp:keywords/>
  <dc:description/>
  <cp:lastPrinted>2019-10-02T10:42:00Z</cp:lastPrinted>
  <dcterms:created xsi:type="dcterms:W3CDTF">2026-07-30T05:26:00Z</dcterms:created>
  <dcterms:modified xsi:type="dcterms:W3CDTF">2026-07-30T05:26:00Z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{"FileActivityType":"9","FileActivityTimeStamp":"2023-05-31T02:22:51.027Z","FileActivityUsersOnPage":[{"DisplayName":"Caitlin Pace","Id":"caitlin.pace1@det.nsw.edu.au"}],"FileActivityNavigationId":null}</vt:lpwstr>
  </property>
  <property fmtid="{D5CDD505-2E9C-101B-9397-08002B2CF9AE}" pid="7" name="TriggerFlowInfo">
    <vt:lpwstr/>
  </property>
  <property fmtid="{D5CDD505-2E9C-101B-9397-08002B2CF9AE}" pid="8" name="MSIP_Label_b603dfd7-d93a-4381-a340-2995d8282205_Enabled">
    <vt:lpwstr>true</vt:lpwstr>
  </property>
  <property fmtid="{D5CDD505-2E9C-101B-9397-08002B2CF9AE}" pid="9" name="MSIP_Label_b603dfd7-d93a-4381-a340-2995d8282205_SetDate">
    <vt:lpwstr>2023-09-29T04:14:33Z</vt:lpwstr>
  </property>
  <property fmtid="{D5CDD505-2E9C-101B-9397-08002B2CF9AE}" pid="10" name="MSIP_Label_b603dfd7-d93a-4381-a340-2995d8282205_Method">
    <vt:lpwstr>Standard</vt:lpwstr>
  </property>
  <property fmtid="{D5CDD505-2E9C-101B-9397-08002B2CF9AE}" pid="11" name="MSIP_Label_b603dfd7-d93a-4381-a340-2995d8282205_Name">
    <vt:lpwstr>OFFICIAL</vt:lpwstr>
  </property>
  <property fmtid="{D5CDD505-2E9C-101B-9397-08002B2CF9AE}" pid="12" name="MSIP_Label_b603dfd7-d93a-4381-a340-2995d8282205_SiteId">
    <vt:lpwstr>05a0e69a-418a-47c1-9c25-9387261bf991</vt:lpwstr>
  </property>
  <property fmtid="{D5CDD505-2E9C-101B-9397-08002B2CF9AE}" pid="13" name="MSIP_Label_b603dfd7-d93a-4381-a340-2995d8282205_ActionId">
    <vt:lpwstr>8989bcf0-1d44-46cf-928a-2dc41e9feab6</vt:lpwstr>
  </property>
  <property fmtid="{D5CDD505-2E9C-101B-9397-08002B2CF9AE}" pid="14" name="MSIP_Label_b603dfd7-d93a-4381-a340-2995d8282205_ContentBits">
    <vt:lpwstr>0</vt:lpwstr>
  </property>
  <property fmtid="{D5CDD505-2E9C-101B-9397-08002B2CF9AE}" pid="15" name="GrammarlyDocumentId">
    <vt:lpwstr>8c4ba2d238ae35d99e7c17927dac0ff13d011516bc184f032add5a9375a0c949</vt:lpwstr>
  </property>
  <property fmtid="{D5CDD505-2E9C-101B-9397-08002B2CF9AE}" pid="16" name="Order">
    <vt:r8>4450600</vt:r8>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