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2152AAC3" w:rsidR="00D7649E" w:rsidRPr="00216244" w:rsidRDefault="00547EA8" w:rsidP="00843DF5">
      <w:pPr>
        <w:pStyle w:val="Heading1"/>
      </w:pPr>
      <w:r>
        <w:t>Graphing functions with calculus</w:t>
      </w:r>
    </w:p>
    <w:p w14:paraId="49B079DE" w14:textId="1A243554" w:rsidR="00117577" w:rsidRDefault="00474044" w:rsidP="00117577">
      <w:r w:rsidRPr="00325694">
        <w:t xml:space="preserve">Students extend their graphing skills to include </w:t>
      </w:r>
      <w:r>
        <w:t xml:space="preserve">reciprocal, </w:t>
      </w:r>
      <w:r w:rsidRPr="00325694">
        <w:t xml:space="preserve">exponential, logarithmic and trigonometric functions. They analyse the behaviour of functions near asymptotes, discontinuities and as </w:t>
      </w:r>
      <m:oMath>
        <m:r>
          <w:rPr>
            <w:rFonts w:ascii="Cambria Math" w:hAnsi="Cambria Math"/>
          </w:rPr>
          <m:t>x→±</m:t>
        </m:r>
        <m:r>
          <m:rPr>
            <m:sty m:val="p"/>
          </m:rPr>
          <w:rPr>
            <w:rFonts w:ascii="Cambria Math" w:hAnsi="Cambria Math"/>
          </w:rPr>
          <m:t>∞</m:t>
        </m:r>
      </m:oMath>
      <w:r w:rsidRPr="00325694">
        <w:t xml:space="preserve">, using derivative information and key graphical features to justify accurate </w:t>
      </w:r>
      <w:r w:rsidR="00E7625B">
        <w:t>graphs</w:t>
      </w:r>
      <w:r w:rsidRPr="00325694">
        <w:t>.</w:t>
      </w:r>
    </w:p>
    <w:p w14:paraId="098FBB79" w14:textId="7CB70C39" w:rsidR="004A781E" w:rsidRDefault="004A781E" w:rsidP="004004AA">
      <w:pPr>
        <w:pStyle w:val="Heading2"/>
      </w:pPr>
      <w:r>
        <w:t>Learning intention</w:t>
      </w:r>
    </w:p>
    <w:p w14:paraId="3128411E" w14:textId="155CF0A7" w:rsidR="00547EA8" w:rsidRDefault="00547EA8" w:rsidP="00547EA8">
      <w:pPr>
        <w:pStyle w:val="ListBullet"/>
      </w:pPr>
      <w:r w:rsidRPr="00231900">
        <w:t>To understand how asymptotes, discontinuities and end behaviour influence the shape of functions.</w:t>
      </w:r>
    </w:p>
    <w:p w14:paraId="1D626040" w14:textId="5FD95F42" w:rsidR="004A781E" w:rsidRDefault="004A781E" w:rsidP="004004AA">
      <w:pPr>
        <w:pStyle w:val="Heading2"/>
      </w:pPr>
      <w:r>
        <w:t>Success criteria</w:t>
      </w:r>
    </w:p>
    <w:p w14:paraId="30B06F14" w14:textId="77777777" w:rsidR="00F01675" w:rsidRDefault="00F01675" w:rsidP="00F01675">
      <w:pPr>
        <w:pStyle w:val="ListBullet"/>
      </w:pPr>
      <w:r>
        <w:t xml:space="preserve">I can identify important features of functions, including asymptotes, discontinuities, stationary points and end behaviour. </w:t>
      </w:r>
    </w:p>
    <w:p w14:paraId="7BA23132" w14:textId="654C7AF5" w:rsidR="00F01675" w:rsidRDefault="00F01675" w:rsidP="00F01675">
      <w:pPr>
        <w:pStyle w:val="ListBullet"/>
      </w:pPr>
      <w:r>
        <w:t>I can justify the behaviour of a graph near asymptotes and as</w:t>
      </w:r>
      <w:r w:rsidR="00474044">
        <w:t xml:space="preserve"> </w:t>
      </w:r>
      <m:oMath>
        <m:r>
          <w:rPr>
            <w:rFonts w:ascii="Cambria Math" w:hAnsi="Cambria Math"/>
          </w:rPr>
          <m:t>x→±</m:t>
        </m:r>
        <m:r>
          <m:rPr>
            <m:sty m:val="p"/>
          </m:rPr>
          <w:rPr>
            <w:rFonts w:ascii="Cambria Math" w:hAnsi="Cambria Math"/>
          </w:rPr>
          <m:t>∞</m:t>
        </m:r>
      </m:oMath>
      <w:r>
        <w:t>.</w:t>
      </w:r>
    </w:p>
    <w:p w14:paraId="6BDBEA04" w14:textId="77777777" w:rsidR="004A781E" w:rsidRDefault="00F01675" w:rsidP="00F01675">
      <w:pPr>
        <w:pStyle w:val="ListBullet"/>
      </w:pPr>
      <w:r>
        <w:t>I can accurately draw the graph of a function.</w:t>
      </w:r>
    </w:p>
    <w:p w14:paraId="41B2ECB8" w14:textId="77777777" w:rsidR="004004AA" w:rsidRDefault="004004AA">
      <w:pPr>
        <w:suppressAutoHyphens w:val="0"/>
        <w:spacing w:before="0" w:after="160" w:line="259" w:lineRule="auto"/>
        <w:rPr>
          <w:color w:val="002664"/>
          <w:sz w:val="32"/>
          <w:szCs w:val="40"/>
        </w:rPr>
      </w:pPr>
      <w:r>
        <w:br w:type="page"/>
      </w:r>
    </w:p>
    <w:p w14:paraId="6EAD8912" w14:textId="16FB4C83" w:rsidR="004004AA" w:rsidRDefault="004004AA" w:rsidP="004004AA">
      <w:pPr>
        <w:pStyle w:val="Heading2"/>
      </w:pPr>
      <w:r>
        <w:lastRenderedPageBreak/>
        <w:t>Outcomes</w:t>
      </w:r>
    </w:p>
    <w:p w14:paraId="12706DDB" w14:textId="77777777" w:rsidR="004004AA" w:rsidRDefault="004004AA" w:rsidP="004004AA">
      <w:pPr>
        <w:pStyle w:val="ListBullet"/>
        <w:numPr>
          <w:ilvl w:val="0"/>
          <w:numId w:val="0"/>
        </w:numPr>
        <w:ind w:left="567" w:hanging="567"/>
      </w:pPr>
      <w:r>
        <w:t>A student:</w:t>
      </w:r>
    </w:p>
    <w:p w14:paraId="7E3316D6" w14:textId="77777777" w:rsidR="004004AA" w:rsidRDefault="004004AA" w:rsidP="004004AA">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82D93">
        <w:rPr>
          <w:b/>
          <w:bCs/>
        </w:rPr>
        <w:t>MAO-WM-01</w:t>
      </w:r>
      <w:r>
        <w:t xml:space="preserve">  </w:t>
      </w:r>
    </w:p>
    <w:p w14:paraId="09001D5C" w14:textId="77777777" w:rsidR="004004AA" w:rsidRPr="004004AA" w:rsidRDefault="004004AA" w:rsidP="004004AA">
      <w:pPr>
        <w:pStyle w:val="ListBullet"/>
      </w:pPr>
      <w:r>
        <w:t xml:space="preserve">applies calculus to graph functions and model and solve problems involving optimisation, rates of change and motion in a line </w:t>
      </w:r>
      <w:r>
        <w:rPr>
          <w:b/>
          <w:bCs/>
        </w:rPr>
        <w:t>MAV-12-06</w:t>
      </w:r>
    </w:p>
    <w:p w14:paraId="2D76860E" w14:textId="16EF6999" w:rsidR="004004AA" w:rsidRDefault="004004AA" w:rsidP="004004AA">
      <w:pPr>
        <w:pStyle w:val="Heading2"/>
      </w:pPr>
      <w:r>
        <w:t>Content</w:t>
      </w:r>
    </w:p>
    <w:p w14:paraId="37018367" w14:textId="0636227E" w:rsidR="004004AA" w:rsidRDefault="004004AA" w:rsidP="004004AA">
      <w:pPr>
        <w:pStyle w:val="Heading3"/>
      </w:pPr>
      <w:r>
        <w:t>Turning point</w:t>
      </w:r>
      <w:r w:rsidR="00EF7B96">
        <w:t>s</w:t>
      </w:r>
      <w:r>
        <w:t>, inflections and graphing</w:t>
      </w:r>
    </w:p>
    <w:p w14:paraId="501AE8B9" w14:textId="77777777" w:rsidR="004004AA" w:rsidRPr="00C87134" w:rsidRDefault="004004AA" w:rsidP="004004AA">
      <w:pPr>
        <w:pStyle w:val="ListBullet"/>
        <w:rPr>
          <w:rFonts w:eastAsiaTheme="minorEastAsia"/>
        </w:rPr>
      </w:pPr>
      <w:r w:rsidRPr="00102EF2">
        <w:rPr>
          <w:rFonts w:eastAsiaTheme="minorEastAsia"/>
        </w:rPr>
        <w:t xml:space="preserve">Graph a function by determining local maxima and minima and points of inflection, horizontal and non-horizontal, considering any even or </w:t>
      </w:r>
      <w:hyperlink r:id="rId11" w:history="1">
        <w:r w:rsidRPr="00102EF2">
          <w:rPr>
            <w:rFonts w:eastAsiaTheme="minorEastAsia"/>
          </w:rPr>
          <w:t>odd</w:t>
        </w:r>
      </w:hyperlink>
      <w:r w:rsidRPr="00102EF2">
        <w:rPr>
          <w:rFonts w:eastAsiaTheme="minorEastAsia"/>
        </w:rPr>
        <w:t xml:space="preserve"> symmetry, the </w:t>
      </w:r>
      <w:hyperlink r:id="rId12" w:history="1">
        <w:r w:rsidRPr="00102EF2">
          <w:rPr>
            <w:rFonts w:eastAsiaTheme="minorEastAsia"/>
          </w:rPr>
          <w:t>domain</w:t>
        </w:r>
      </w:hyperlink>
      <w:r w:rsidRPr="00102EF2">
        <w:rPr>
          <w:rFonts w:eastAsiaTheme="minorEastAsia"/>
        </w:rPr>
        <w:t xml:space="preserve">, any vertical </w:t>
      </w:r>
      <w:hyperlink r:id="rId13" w:history="1">
        <w:r w:rsidRPr="00102EF2">
          <w:rPr>
            <w:rFonts w:eastAsiaTheme="minorEastAsia"/>
          </w:rPr>
          <w:t>asymptotes</w:t>
        </w:r>
      </w:hyperlink>
      <w:r w:rsidRPr="00102EF2">
        <w:rPr>
          <w:rFonts w:eastAsiaTheme="minorEastAsia"/>
        </w:rPr>
        <w:t xml:space="preserve"> or other </w:t>
      </w:r>
      <w:hyperlink r:id="rId14" w:history="1">
        <w:r w:rsidRPr="00102EF2">
          <w:rPr>
            <w:rFonts w:eastAsiaTheme="minorEastAsia"/>
          </w:rPr>
          <w:t>discontinuities</w:t>
        </w:r>
      </w:hyperlink>
      <w:r w:rsidRPr="00102EF2">
        <w:rPr>
          <w:rFonts w:eastAsiaTheme="minorEastAsia"/>
        </w:rPr>
        <w:t xml:space="preserve">, and where applicable, the behaviour of a function as </w:t>
      </w:r>
      <w:r>
        <w:rPr>
          <w:rFonts w:eastAsiaTheme="minorEastAsia"/>
        </w:rPr>
        <w:br/>
      </w:r>
      <m:oMathPara>
        <m:oMathParaPr>
          <m:jc m:val="left"/>
        </m:oMathParaPr>
        <m:oMath>
          <m:r>
            <w:rPr>
              <w:rFonts w:ascii="Cambria Math" w:eastAsiaTheme="minorEastAsia" w:hAnsi="Cambria Math"/>
            </w:rPr>
            <m:t>x</m:t>
          </m:r>
          <m:r>
            <m:rPr>
              <m:sty m:val="p"/>
            </m:rPr>
            <w:rPr>
              <w:rFonts w:ascii="Cambria Math" w:eastAsiaTheme="minorEastAsia" w:hAnsi="Cambria Math"/>
            </w:rPr>
            <m:t>→±∞</m:t>
          </m:r>
        </m:oMath>
      </m:oMathPara>
    </w:p>
    <w:p w14:paraId="335EE709" w14:textId="77777777" w:rsidR="004004AA" w:rsidRPr="003352B4" w:rsidRDefault="004004AA" w:rsidP="004004AA">
      <w:pPr>
        <w:pStyle w:val="Imageattributioncaption"/>
      </w:pPr>
      <w:hyperlink r:id="rId15" w:history="1">
        <w:r w:rsidRPr="003352B4">
          <w:rPr>
            <w:rStyle w:val="Hyperlink"/>
          </w:rPr>
          <w:t>Mathematics Advanced 11</w:t>
        </w:r>
        <w:r>
          <w:rPr>
            <w:rStyle w:val="Hyperlink"/>
          </w:rPr>
          <w:t>–</w:t>
        </w:r>
        <w:r w:rsidRPr="003352B4">
          <w:rPr>
            <w:rStyle w:val="Hyperlink"/>
          </w:rPr>
          <w:t xml:space="preserve">12 Syllabus </w:t>
        </w:r>
      </w:hyperlink>
      <w:r w:rsidRPr="003352B4">
        <w:t>© NSW Education Standards Authority (NESA) for and on behalf of the Crown in right of the State of New South Wales, 2024.</w:t>
      </w:r>
    </w:p>
    <w:p w14:paraId="44D487F7" w14:textId="6DD6BF63" w:rsidR="004004AA" w:rsidRDefault="004004AA" w:rsidP="00F01675">
      <w:pPr>
        <w:pStyle w:val="ListBullet"/>
        <w:sectPr w:rsidR="004004AA" w:rsidSect="009B5FB6">
          <w:headerReference w:type="default" r:id="rId16"/>
          <w:footerReference w:type="default" r:id="rId17"/>
          <w:headerReference w:type="first" r:id="rId18"/>
          <w:footerReference w:type="first" r:id="rId19"/>
          <w:pgSz w:w="11906" w:h="16838"/>
          <w:pgMar w:top="1134" w:right="1134" w:bottom="1134" w:left="1134" w:header="709" w:footer="709" w:gutter="0"/>
          <w:pgNumType w:start="1"/>
          <w:cols w:space="708"/>
          <w:titlePg/>
          <w:docGrid w:linePitch="360"/>
        </w:sectPr>
      </w:pPr>
    </w:p>
    <w:p w14:paraId="2870F0AA" w14:textId="6FC22DA3" w:rsidR="00E65F61" w:rsidRDefault="00E65F61" w:rsidP="00E65F61">
      <w:pPr>
        <w:pStyle w:val="Caption"/>
      </w:pPr>
      <w:r>
        <w:lastRenderedPageBreak/>
        <w:t xml:space="preserve">Table </w:t>
      </w:r>
      <w:fldSimple w:instr=" SEQ Table \* ARABIC ">
        <w:r w:rsidR="00575B66">
          <w:rPr>
            <w:noProof/>
          </w:rPr>
          <w:t>1</w:t>
        </w:r>
      </w:fldSimple>
      <w:r>
        <w:t xml:space="preserve">: </w:t>
      </w:r>
      <w:r w:rsidR="0010397E">
        <w:t>l</w:t>
      </w:r>
      <w:r>
        <w:t>esson summary</w:t>
      </w:r>
    </w:p>
    <w:tbl>
      <w:tblPr>
        <w:tblStyle w:val="Tableheader"/>
        <w:tblW w:w="0" w:type="auto"/>
        <w:tblLook w:val="04A0" w:firstRow="1" w:lastRow="0" w:firstColumn="1" w:lastColumn="0" w:noHBand="0" w:noVBand="1"/>
        <w:tblDescription w:val="A summary of the activities in the lesson, the teaching strategies and the teaching points."/>
      </w:tblPr>
      <w:tblGrid>
        <w:gridCol w:w="1696"/>
        <w:gridCol w:w="4678"/>
        <w:gridCol w:w="2693"/>
        <w:gridCol w:w="5498"/>
      </w:tblGrid>
      <w:tr w:rsidR="005A171B" w14:paraId="690EB610" w14:textId="77777777" w:rsidTr="007931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FCD6CBF" w14:textId="77777777" w:rsidR="005A171B" w:rsidRDefault="005A171B" w:rsidP="004004AA">
            <w:pPr>
              <w:spacing w:before="0" w:line="240" w:lineRule="auto"/>
            </w:pPr>
            <w:r>
              <w:t>Section</w:t>
            </w:r>
          </w:p>
        </w:tc>
        <w:tc>
          <w:tcPr>
            <w:tcW w:w="4678" w:type="dxa"/>
          </w:tcPr>
          <w:p w14:paraId="56D19DB2" w14:textId="77777777" w:rsidR="005A171B" w:rsidRDefault="005A171B" w:rsidP="004004AA">
            <w:pPr>
              <w:spacing w:before="0" w:line="240" w:lineRule="auto"/>
              <w:cnfStyle w:val="100000000000" w:firstRow="1" w:lastRow="0" w:firstColumn="0" w:lastColumn="0" w:oddVBand="0" w:evenVBand="0" w:oddHBand="0" w:evenHBand="0" w:firstRowFirstColumn="0" w:firstRowLastColumn="0" w:lastRowFirstColumn="0" w:lastRowLastColumn="0"/>
            </w:pPr>
            <w:r>
              <w:t>Summary of activity</w:t>
            </w:r>
          </w:p>
        </w:tc>
        <w:tc>
          <w:tcPr>
            <w:tcW w:w="2693" w:type="dxa"/>
          </w:tcPr>
          <w:p w14:paraId="429BAC5A" w14:textId="1E5B1A27" w:rsidR="005A171B" w:rsidRDefault="005A171B" w:rsidP="004004AA">
            <w:pPr>
              <w:spacing w:before="0" w:line="240" w:lineRule="auto"/>
              <w:cnfStyle w:val="100000000000" w:firstRow="1" w:lastRow="0" w:firstColumn="0" w:lastColumn="0" w:oddVBand="0" w:evenVBand="0" w:oddHBand="0" w:evenHBand="0" w:firstRowFirstColumn="0" w:firstRowLastColumn="0" w:lastRowFirstColumn="0" w:lastRowLastColumn="0"/>
            </w:pPr>
            <w:r>
              <w:t>Teaching strateg</w:t>
            </w:r>
            <w:r w:rsidR="003C319F">
              <w:t>ies</w:t>
            </w:r>
          </w:p>
        </w:tc>
        <w:tc>
          <w:tcPr>
            <w:tcW w:w="5498" w:type="dxa"/>
          </w:tcPr>
          <w:p w14:paraId="692FC7BE" w14:textId="77777777" w:rsidR="005A171B" w:rsidRDefault="005A171B" w:rsidP="004004AA">
            <w:pPr>
              <w:spacing w:before="0" w:line="240"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048A448" w14:textId="77777777" w:rsidTr="00793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9893476" w14:textId="77777777" w:rsidR="005A171B" w:rsidRPr="00963545" w:rsidRDefault="005A171B" w:rsidP="004004AA">
            <w:pPr>
              <w:spacing w:before="0" w:line="240" w:lineRule="auto"/>
              <w:rPr>
                <w:rStyle w:val="Strong"/>
                <w:b/>
              </w:rPr>
            </w:pPr>
            <w:r w:rsidRPr="00963545">
              <w:rPr>
                <w:rStyle w:val="Strong"/>
                <w:b/>
              </w:rPr>
              <w:t>Activating prior knowledge</w:t>
            </w:r>
          </w:p>
        </w:tc>
        <w:tc>
          <w:tcPr>
            <w:tcW w:w="4678" w:type="dxa"/>
          </w:tcPr>
          <w:p w14:paraId="5FAE557A" w14:textId="7F4AB297" w:rsidR="005A171B" w:rsidRDefault="00D073C8" w:rsidP="004004AA">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D073C8">
              <w:t xml:space="preserve">Use slides </w:t>
            </w:r>
            <w:r w:rsidR="00DF1978">
              <w:t>4–</w:t>
            </w:r>
            <w:r w:rsidRPr="00D073C8" w:rsidDel="00DF1978">
              <w:t xml:space="preserve">9 </w:t>
            </w:r>
            <w:r>
              <w:t xml:space="preserve">from the PowerPoint </w:t>
            </w:r>
            <w:r>
              <w:rPr>
                <w:i/>
                <w:iCs/>
              </w:rPr>
              <w:t xml:space="preserve">Graphing functions with calculus </w:t>
            </w:r>
            <w:r w:rsidRPr="00D073C8">
              <w:t>for students to identify functions from graphical clues and compare the characteristics of trigonometric and polynomial graphs.</w:t>
            </w:r>
          </w:p>
        </w:tc>
        <w:tc>
          <w:tcPr>
            <w:tcW w:w="2693" w:type="dxa"/>
          </w:tcPr>
          <w:p w14:paraId="3E121584" w14:textId="27BD7B64" w:rsidR="005A171B" w:rsidRDefault="00352BC9" w:rsidP="004004AA">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t>Mini whiteboards</w:t>
            </w:r>
          </w:p>
        </w:tc>
        <w:tc>
          <w:tcPr>
            <w:tcW w:w="5498" w:type="dxa"/>
          </w:tcPr>
          <w:p w14:paraId="56D04DE1" w14:textId="45F4F8DC" w:rsidR="005A171B" w:rsidRDefault="00352BC9" w:rsidP="004004AA">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352BC9">
              <w:t>Draw attention to key graphical features of trigonometric functions, including symmetry, intercepts and overall behaviour. Support students to identify similarities and differences between trigonometric and polynomial functions in preparation for developing formal graphical representations.</w:t>
            </w:r>
          </w:p>
        </w:tc>
      </w:tr>
      <w:tr w:rsidR="005A171B" w14:paraId="7BE494ED" w14:textId="77777777" w:rsidTr="007931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D31514" w14:textId="77777777" w:rsidR="005A171B" w:rsidRPr="00963545" w:rsidRDefault="005A171B" w:rsidP="004004AA">
            <w:pPr>
              <w:spacing w:before="0" w:line="240" w:lineRule="auto"/>
              <w:rPr>
                <w:rStyle w:val="Strong"/>
                <w:b/>
              </w:rPr>
            </w:pPr>
            <w:r w:rsidRPr="00963545">
              <w:rPr>
                <w:rStyle w:val="Strong"/>
                <w:b/>
              </w:rPr>
              <w:t>Connecting learning</w:t>
            </w:r>
          </w:p>
        </w:tc>
        <w:tc>
          <w:tcPr>
            <w:tcW w:w="4678" w:type="dxa"/>
          </w:tcPr>
          <w:p w14:paraId="35DC7F93" w14:textId="0F78E584" w:rsidR="005A171B" w:rsidRDefault="004337D3"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4337D3">
              <w:t xml:space="preserve">Use slides </w:t>
            </w:r>
            <w:r w:rsidR="00221232">
              <w:t>11–1</w:t>
            </w:r>
            <w:r w:rsidR="006C1F5F">
              <w:t>4</w:t>
            </w:r>
            <w:r w:rsidRPr="004337D3">
              <w:t xml:space="preserve"> for students to investigate the features of </w:t>
            </w:r>
            <m:oMath>
              <m:r>
                <w:rPr>
                  <w:rFonts w:ascii="Cambria Math" w:hAnsi="Cambria Math"/>
                </w:rPr>
                <m:t>y=x</m:t>
              </m:r>
              <m:sSup>
                <m:sSupPr>
                  <m:ctrlPr>
                    <w:rPr>
                      <w:rFonts w:ascii="Cambria Math" w:hAnsi="Cambria Math"/>
                      <w:i/>
                    </w:rPr>
                  </m:ctrlPr>
                </m:sSupPr>
                <m:e>
                  <m:r>
                    <w:rPr>
                      <w:rFonts w:ascii="Cambria Math" w:hAnsi="Cambria Math"/>
                    </w:rPr>
                    <m:t>e</m:t>
                  </m:r>
                </m:e>
                <m:sup>
                  <m:r>
                    <w:rPr>
                      <w:rFonts w:ascii="Cambria Math" w:hAnsi="Cambria Math"/>
                    </w:rPr>
                    <m:t>x</m:t>
                  </m:r>
                </m:sup>
              </m:sSup>
            </m:oMath>
            <w:r w:rsidRPr="004337D3">
              <w:t>, using information from related functions, graphical features and tables of values to construct and refine a graph of the function.</w:t>
            </w:r>
          </w:p>
        </w:tc>
        <w:tc>
          <w:tcPr>
            <w:tcW w:w="2693" w:type="dxa"/>
          </w:tcPr>
          <w:p w14:paraId="60E9AFBE" w14:textId="3A62BA5E" w:rsidR="0039691F" w:rsidRDefault="0039691F"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 xml:space="preserve">Visibly random groups </w:t>
            </w:r>
            <w:r w:rsidR="00252DF2">
              <w:br/>
            </w:r>
            <w:r>
              <w:t>of 3</w:t>
            </w:r>
          </w:p>
          <w:p w14:paraId="6AB612C5" w14:textId="77777777" w:rsidR="0039691F" w:rsidRDefault="0039691F"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Vertical non-permanent surfaces</w:t>
            </w:r>
          </w:p>
          <w:p w14:paraId="6FF1B65B" w14:textId="77777777" w:rsidR="009E1D9A" w:rsidRDefault="009E1D9A"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 xml:space="preserve">Gallery </w:t>
            </w:r>
            <w:proofErr w:type="gramStart"/>
            <w:r>
              <w:t>walk</w:t>
            </w:r>
            <w:proofErr w:type="gramEnd"/>
          </w:p>
          <w:p w14:paraId="5D4F73D7" w14:textId="07BF15B0" w:rsidR="0052730F" w:rsidRDefault="00955C79"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Pose-Pause-Pounce</w:t>
            </w:r>
            <w:r w:rsidR="001A14D7">
              <w:t>-Bounce</w:t>
            </w:r>
          </w:p>
          <w:p w14:paraId="6717060A" w14:textId="28E2A330" w:rsidR="001A14D7" w:rsidRDefault="0052730F"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Notice and wonder</w:t>
            </w:r>
          </w:p>
        </w:tc>
        <w:tc>
          <w:tcPr>
            <w:tcW w:w="5498" w:type="dxa"/>
          </w:tcPr>
          <w:p w14:paraId="794F8D17" w14:textId="199B28BB" w:rsidR="005A171B" w:rsidRDefault="006C27E8"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6C27E8">
              <w:t xml:space="preserve">Draw connections between the equation of a function and its graphical features, including asymptotes, intercepts, </w:t>
            </w:r>
            <w:r w:rsidR="00520AED">
              <w:t>stationary</w:t>
            </w:r>
            <w:r w:rsidRPr="006C27E8">
              <w:t xml:space="preserve"> points, end behaviour and concavity. Support students to use multiple representations, including known graphs and tables of values, to make and refine predictions about the shape of a graph. Highlight that tables of values can support graphing but may not provide sufficient information to accurately represent all key features of a function.</w:t>
            </w:r>
          </w:p>
        </w:tc>
      </w:tr>
      <w:tr w:rsidR="005A171B" w14:paraId="09880639" w14:textId="77777777" w:rsidTr="007931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B3245C2" w14:textId="77777777" w:rsidR="005A171B" w:rsidRPr="00963545" w:rsidRDefault="005A171B" w:rsidP="004004AA">
            <w:pPr>
              <w:spacing w:before="0" w:line="240" w:lineRule="auto"/>
              <w:rPr>
                <w:rStyle w:val="Strong"/>
                <w:b/>
              </w:rPr>
            </w:pPr>
            <w:r w:rsidRPr="00963545">
              <w:rPr>
                <w:rStyle w:val="Strong"/>
                <w:b/>
              </w:rPr>
              <w:t>Releasing responsibility</w:t>
            </w:r>
          </w:p>
        </w:tc>
        <w:tc>
          <w:tcPr>
            <w:tcW w:w="4678" w:type="dxa"/>
          </w:tcPr>
          <w:p w14:paraId="22AAC81E" w14:textId="49DF0678" w:rsidR="005A171B" w:rsidRDefault="002210C1" w:rsidP="004004AA">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2210C1">
              <w:t xml:space="preserve">Use slides </w:t>
            </w:r>
            <w:r w:rsidR="00D73C23">
              <w:t>16</w:t>
            </w:r>
            <w:r w:rsidR="00221232">
              <w:t>–</w:t>
            </w:r>
            <w:r w:rsidR="00D73C23">
              <w:t>19</w:t>
            </w:r>
            <w:r w:rsidRPr="002210C1" w:rsidDel="00221232">
              <w:t xml:space="preserve"> </w:t>
            </w:r>
            <w:r w:rsidRPr="002210C1">
              <w:t xml:space="preserve">to model the process of graphing functions with calculus before using </w:t>
            </w:r>
            <w:hyperlink w:anchor="_Appendix_A" w:history="1">
              <w:r w:rsidR="00BC148C" w:rsidRPr="003D0892">
                <w:rPr>
                  <w:rStyle w:val="Hyperlink"/>
                </w:rPr>
                <w:t>Appendix A</w:t>
              </w:r>
            </w:hyperlink>
            <w:r w:rsidR="00BC148C">
              <w:t xml:space="preserve"> </w:t>
            </w:r>
            <w:r w:rsidRPr="002210C1">
              <w:t>for students to apply the process to a new function</w:t>
            </w:r>
            <w:r w:rsidR="00BC148C">
              <w:t>.</w:t>
            </w:r>
            <w:r w:rsidR="00E46CD2">
              <w:t xml:space="preserve"> Slide </w:t>
            </w:r>
            <w:r w:rsidR="002D1A4A">
              <w:t xml:space="preserve">20 can be used to display the graph </w:t>
            </w:r>
            <w:r w:rsidR="003D0892">
              <w:t>for Appendix A before students</w:t>
            </w:r>
            <w:r w:rsidRPr="002210C1">
              <w:t xml:space="preserve"> create notes.</w:t>
            </w:r>
          </w:p>
        </w:tc>
        <w:tc>
          <w:tcPr>
            <w:tcW w:w="2693" w:type="dxa"/>
          </w:tcPr>
          <w:p w14:paraId="13225920" w14:textId="70763B90" w:rsidR="00D833BD" w:rsidRDefault="002210C1" w:rsidP="004004AA">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2210C1">
              <w:t>Worked examples (Your turn)</w:t>
            </w:r>
          </w:p>
          <w:p w14:paraId="0CCBF9EC" w14:textId="202B907A" w:rsidR="005A171B" w:rsidRDefault="002210C1" w:rsidP="004004AA">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2210C1">
              <w:t xml:space="preserve">Notes to future forgetful </w:t>
            </w:r>
            <w:r w:rsidR="00252DF2" w:rsidRPr="002210C1">
              <w:t>sel</w:t>
            </w:r>
            <w:r w:rsidR="00252DF2">
              <w:t>ves</w:t>
            </w:r>
          </w:p>
        </w:tc>
        <w:tc>
          <w:tcPr>
            <w:tcW w:w="5498" w:type="dxa"/>
          </w:tcPr>
          <w:p w14:paraId="083F901B" w14:textId="181DC6BC" w:rsidR="005A171B" w:rsidRDefault="002210C1" w:rsidP="004004AA">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2210C1">
              <w:t>Draw attention to the sequence of information used to construct a graph, including asymptotes, intercepts, turning points, end behaviour and concavity. Support students to apply a systematic process when graphing functions and use self-explanation prompts to justify their reasoning.</w:t>
            </w:r>
          </w:p>
        </w:tc>
      </w:tr>
      <w:tr w:rsidR="005A171B" w14:paraId="4FD6F7C7" w14:textId="77777777" w:rsidTr="007931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26364D7" w14:textId="77777777" w:rsidR="005A171B" w:rsidRPr="00963545" w:rsidRDefault="005A171B" w:rsidP="004004AA">
            <w:pPr>
              <w:spacing w:before="0" w:line="240" w:lineRule="auto"/>
              <w:rPr>
                <w:rStyle w:val="Strong"/>
                <w:b/>
              </w:rPr>
            </w:pPr>
            <w:r w:rsidRPr="00963545">
              <w:rPr>
                <w:rStyle w:val="Strong"/>
                <w:b/>
              </w:rPr>
              <w:t>Independent practice</w:t>
            </w:r>
          </w:p>
        </w:tc>
        <w:tc>
          <w:tcPr>
            <w:tcW w:w="4678" w:type="dxa"/>
          </w:tcPr>
          <w:p w14:paraId="7A20656B" w14:textId="2D248A1A" w:rsidR="005A171B" w:rsidRDefault="00825059"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825059">
              <w:t>Use slide 2</w:t>
            </w:r>
            <w:r w:rsidR="00F82AEE">
              <w:t>1</w:t>
            </w:r>
            <w:r w:rsidRPr="00825059">
              <w:t xml:space="preserve"> to review the </w:t>
            </w:r>
            <w:r w:rsidRPr="0079314E">
              <w:t>Approaching questions scaffold</w:t>
            </w:r>
            <w:r w:rsidRPr="00825059">
              <w:t xml:space="preserve"> before students complete</w:t>
            </w:r>
            <w:r w:rsidR="00DA1823">
              <w:t xml:space="preserve"> HSC</w:t>
            </w:r>
            <w:r w:rsidR="00963545">
              <w:t>-</w:t>
            </w:r>
            <w:r w:rsidR="00DA1823">
              <w:t>style questions in</w:t>
            </w:r>
            <w:r w:rsidRPr="00825059">
              <w:t xml:space="preserve"> </w:t>
            </w:r>
            <w:hyperlink w:anchor="_Appendix_B" w:history="1">
              <w:r w:rsidRPr="00963545">
                <w:rPr>
                  <w:rStyle w:val="Hyperlink"/>
                </w:rPr>
                <w:t xml:space="preserve">Appendix </w:t>
              </w:r>
              <w:r w:rsidR="00DC0E1D" w:rsidRPr="00963545">
                <w:rPr>
                  <w:rStyle w:val="Hyperlink"/>
                </w:rPr>
                <w:t>B</w:t>
              </w:r>
            </w:hyperlink>
            <w:r w:rsidRPr="00825059">
              <w:t>. Use a class discussion to compare strategies and approaches used to answer the questions.</w:t>
            </w:r>
          </w:p>
        </w:tc>
        <w:tc>
          <w:tcPr>
            <w:tcW w:w="2693" w:type="dxa"/>
          </w:tcPr>
          <w:p w14:paraId="47DFA77E" w14:textId="259D987B" w:rsidR="005A171B" w:rsidRDefault="00633873"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633873">
              <w:t>Pose-Pause-Pounce-Bounce</w:t>
            </w:r>
          </w:p>
        </w:tc>
        <w:tc>
          <w:tcPr>
            <w:tcW w:w="5498" w:type="dxa"/>
          </w:tcPr>
          <w:p w14:paraId="6A295CB8" w14:textId="55B6B44E" w:rsidR="005A171B" w:rsidRDefault="006A6B79" w:rsidP="004004AA">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6A6B79">
              <w:t>Reinforce the application of graphing functions with calculus in HSC-style questions. Support students to select appropriate graphical features and reasoning when constructing solutions and justify the methods used to answer unfamiliar problems.</w:t>
            </w:r>
          </w:p>
        </w:tc>
      </w:tr>
    </w:tbl>
    <w:p w14:paraId="04EC6D94" w14:textId="77777777" w:rsidR="005A171B" w:rsidRDefault="005A171B" w:rsidP="004A781E">
      <w:pPr>
        <w:pStyle w:val="ListBullet"/>
        <w:sectPr w:rsidR="005A171B" w:rsidSect="00B40165">
          <w:headerReference w:type="first" r:id="rId20"/>
          <w:footerReference w:type="first" r:id="rId21"/>
          <w:pgSz w:w="16838" w:h="11906" w:orient="landscape"/>
          <w:pgMar w:top="1134" w:right="1129" w:bottom="1134" w:left="1134" w:header="709" w:footer="709"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31DB29D8" w:rsidR="005A171B" w:rsidRDefault="005A171B" w:rsidP="00B40165">
      <w:pPr>
        <w:pStyle w:val="FeatureBox2"/>
      </w:pPr>
      <w:r>
        <w:t xml:space="preserve">Please use the associated PowerPoint </w:t>
      </w:r>
      <w:r w:rsidR="002C1F54" w:rsidRPr="006F05A5">
        <w:rPr>
          <w:i/>
          <w:iCs/>
        </w:rPr>
        <w:t>Graphing functions with calculus</w:t>
      </w:r>
      <w:r>
        <w:t xml:space="preserve"> to display images in this lesson.</w:t>
      </w:r>
    </w:p>
    <w:p w14:paraId="7B57F6BC" w14:textId="77777777" w:rsidR="005A171B" w:rsidRDefault="005A171B" w:rsidP="005A171B">
      <w:pPr>
        <w:pStyle w:val="Heading3"/>
      </w:pPr>
      <w:r>
        <w:t>Activating prior knowledge</w:t>
      </w:r>
    </w:p>
    <w:p w14:paraId="2ED05113" w14:textId="64229A7B" w:rsidR="005E6E01" w:rsidRDefault="005E6E01">
      <w:pPr>
        <w:pStyle w:val="ListNumber"/>
        <w:numPr>
          <w:ilvl w:val="0"/>
          <w:numId w:val="7"/>
        </w:numPr>
      </w:pPr>
      <w:r w:rsidRPr="005E6E01">
        <w:t>Provide students with a mini whiteboard (</w:t>
      </w:r>
      <w:hyperlink r:id="rId22" w:history="1">
        <w:r w:rsidRPr="00B4778F">
          <w:rPr>
            <w:rStyle w:val="Hyperlink"/>
          </w:rPr>
          <w:t>bit.ly/miniwhiteboards</w:t>
        </w:r>
      </w:hyperlink>
      <w:r w:rsidRPr="005E6E01">
        <w:t xml:space="preserve">) and display slides </w:t>
      </w:r>
      <w:r w:rsidRPr="005E6E01" w:rsidDel="00F62830">
        <w:t>4</w:t>
      </w:r>
      <w:r w:rsidR="00520576">
        <w:t>–</w:t>
      </w:r>
      <w:r w:rsidR="00F62830">
        <w:t>8</w:t>
      </w:r>
      <w:r w:rsidR="00520576">
        <w:t xml:space="preserve"> </w:t>
      </w:r>
      <w:r w:rsidR="003F361A">
        <w:t>from</w:t>
      </w:r>
      <w:r w:rsidRPr="005E6E01">
        <w:t xml:space="preserve"> the PowerPoint. </w:t>
      </w:r>
      <w:r w:rsidR="003D18D8">
        <w:t>Repeatedly a</w:t>
      </w:r>
      <w:r w:rsidR="00E4092D">
        <w:t>nimate each slide to r</w:t>
      </w:r>
      <w:r w:rsidRPr="005E6E01">
        <w:t xml:space="preserve">eveal </w:t>
      </w:r>
      <w:r w:rsidR="00D85985">
        <w:t xml:space="preserve">5 </w:t>
      </w:r>
      <w:r w:rsidR="0079314E" w:rsidRPr="005E6E01">
        <w:t>clues,</w:t>
      </w:r>
      <w:r w:rsidRPr="005E6E01">
        <w:t xml:space="preserve"> pausing after each clue for students to discuss and predict the function. After the fifth clue, reveal the </w:t>
      </w:r>
      <w:r w:rsidR="003C6C10">
        <w:t>function</w:t>
      </w:r>
      <w:r w:rsidRPr="005E6E01">
        <w:t>.</w:t>
      </w:r>
    </w:p>
    <w:p w14:paraId="3B34797C" w14:textId="714D713F" w:rsidR="007D24C1" w:rsidRDefault="000E49BC">
      <w:pPr>
        <w:pStyle w:val="ListNumber"/>
        <w:numPr>
          <w:ilvl w:val="0"/>
          <w:numId w:val="7"/>
        </w:numPr>
      </w:pPr>
      <w:r>
        <w:t xml:space="preserve">Display slide 9, which shows a graph of each of the functions and a graph of a </w:t>
      </w:r>
      <w:r w:rsidR="00DA0E27">
        <w:t xml:space="preserve">cubic </w:t>
      </w:r>
      <w:r>
        <w:t>function.</w:t>
      </w:r>
    </w:p>
    <w:p w14:paraId="7F886163" w14:textId="6AAFC182" w:rsidR="0075365E" w:rsidRDefault="004D2099" w:rsidP="00480218">
      <w:pPr>
        <w:pStyle w:val="ListNumber"/>
        <w:numPr>
          <w:ilvl w:val="0"/>
          <w:numId w:val="7"/>
        </w:numPr>
      </w:pPr>
      <w:r>
        <w:t>Ask students what</w:t>
      </w:r>
      <w:r w:rsidR="00D422E4">
        <w:t xml:space="preserve"> is the same and what is different when comparing</w:t>
      </w:r>
      <w:r w:rsidR="00B3747D">
        <w:t xml:space="preserve"> the graphs.</w:t>
      </w:r>
    </w:p>
    <w:p w14:paraId="70240B81" w14:textId="0B9C3674" w:rsidR="00D33819" w:rsidRDefault="00BB0D4A" w:rsidP="00B40165">
      <w:pPr>
        <w:pStyle w:val="FeatureBox"/>
      </w:pPr>
      <w:r>
        <w:t xml:space="preserve">Students might </w:t>
      </w:r>
      <w:r w:rsidR="000D3D2B">
        <w:t xml:space="preserve">compare the shape of the graphs, </w:t>
      </w:r>
      <w:r w:rsidR="000C22DF">
        <w:t>the symmetry of the graphs, which g</w:t>
      </w:r>
      <w:r w:rsidR="00884FFA">
        <w:t>raphs pass through the origin</w:t>
      </w:r>
      <w:r w:rsidR="000C22DF">
        <w:t xml:space="preserve"> and </w:t>
      </w:r>
      <w:r w:rsidR="00E53D78">
        <w:t>the behaviour of the graphs</w:t>
      </w:r>
      <w:r w:rsidR="006738B1">
        <w:t>.</w:t>
      </w:r>
    </w:p>
    <w:p w14:paraId="75D81E2E" w14:textId="77777777" w:rsidR="00E00962" w:rsidRDefault="00E00962" w:rsidP="00E00962">
      <w:pPr>
        <w:pStyle w:val="Heading3"/>
      </w:pPr>
      <w:r>
        <w:t>Connecting learning</w:t>
      </w:r>
    </w:p>
    <w:p w14:paraId="1F348E46" w14:textId="6499B717" w:rsidR="00E35C2E" w:rsidRPr="0079314E" w:rsidRDefault="0064678C" w:rsidP="00BF265D">
      <w:pPr>
        <w:pStyle w:val="ListNumber"/>
        <w:numPr>
          <w:ilvl w:val="0"/>
          <w:numId w:val="45"/>
        </w:numPr>
      </w:pPr>
      <w:r>
        <w:t xml:space="preserve">Assign students to </w:t>
      </w:r>
      <w:r w:rsidR="00F427DC" w:rsidRPr="00BF265D">
        <w:rPr>
          <w:color w:val="000000"/>
          <w:shd w:val="clear" w:color="auto" w:fill="FFFFFF"/>
        </w:rPr>
        <w:t>visibly random groups of 3 (</w:t>
      </w:r>
      <w:hyperlink r:id="rId23" w:tgtFrame="_blank" w:history="1">
        <w:r w:rsidR="00F427DC" w:rsidRPr="00BF265D">
          <w:rPr>
            <w:rStyle w:val="Hyperlink"/>
          </w:rPr>
          <w:t>bit.ly/visiblegroups</w:t>
        </w:r>
      </w:hyperlink>
      <w:r w:rsidR="00F427DC" w:rsidRPr="00BF265D">
        <w:rPr>
          <w:color w:val="000000"/>
          <w:shd w:val="clear" w:color="auto" w:fill="FFFFFF"/>
        </w:rPr>
        <w:t xml:space="preserve">) at vertical non-permanent surfaces </w:t>
      </w:r>
      <w:r w:rsidR="00F427DC" w:rsidRPr="00BF265D">
        <w:rPr>
          <w:rStyle w:val="Hyperlink"/>
        </w:rPr>
        <w:t>(</w:t>
      </w:r>
      <w:hyperlink r:id="rId24" w:tgtFrame="_blank" w:history="1">
        <w:r w:rsidR="00F427DC" w:rsidRPr="00BF265D">
          <w:rPr>
            <w:rStyle w:val="Hyperlink"/>
          </w:rPr>
          <w:t>bit.ly/VNPSstrategy</w:t>
        </w:r>
      </w:hyperlink>
      <w:r w:rsidR="00F427DC" w:rsidRPr="00BF265D">
        <w:rPr>
          <w:color w:val="000000"/>
          <w:shd w:val="clear" w:color="auto" w:fill="FFFFFF"/>
        </w:rPr>
        <w:t xml:space="preserve">) </w:t>
      </w:r>
      <w:r>
        <w:t>and</w:t>
      </w:r>
      <w:r w:rsidR="007E23DF">
        <w:t xml:space="preserve"> ask students to graph the function </w:t>
      </w:r>
      <m:oMath>
        <m:r>
          <w:rPr>
            <w:rFonts w:ascii="Cambria Math" w:hAnsi="Cambria Math"/>
          </w:rPr>
          <m:t>y=x</m:t>
        </m:r>
        <m:sSup>
          <m:sSupPr>
            <m:ctrlPr>
              <w:rPr>
                <w:rFonts w:ascii="Cambria Math" w:hAnsi="Cambria Math"/>
                <w:i/>
              </w:rPr>
            </m:ctrlPr>
          </m:sSupPr>
          <m:e>
            <m:r>
              <w:rPr>
                <w:rFonts w:ascii="Cambria Math" w:hAnsi="Cambria Math"/>
              </w:rPr>
              <m:t>e</m:t>
            </m:r>
          </m:e>
          <m:sup>
            <m:r>
              <w:rPr>
                <w:rFonts w:ascii="Cambria Math" w:hAnsi="Cambria Math"/>
              </w:rPr>
              <m:t>x</m:t>
            </m:r>
          </m:sup>
        </m:sSup>
      </m:oMath>
      <w:r w:rsidR="00C46C84" w:rsidRPr="00BF265D">
        <w:rPr>
          <w:rFonts w:eastAsiaTheme="minorEastAsia"/>
        </w:rPr>
        <w:t>.</w:t>
      </w:r>
    </w:p>
    <w:p w14:paraId="2A0258DF" w14:textId="37F217ED" w:rsidR="00C46C84" w:rsidRDefault="004E50A0" w:rsidP="00BF265D">
      <w:pPr>
        <w:pStyle w:val="ListNumber"/>
      </w:pPr>
      <w:r>
        <w:t xml:space="preserve">Before students </w:t>
      </w:r>
      <w:r w:rsidR="0011650D">
        <w:t>have time to complete the graph, u</w:t>
      </w:r>
      <w:r w:rsidR="007105E7">
        <w:t xml:space="preserve">se </w:t>
      </w:r>
      <w:r w:rsidR="000107A9" w:rsidRPr="005C0B36">
        <w:rPr>
          <w:color w:val="000000"/>
          <w:shd w:val="clear" w:color="auto" w:fill="FFFFFF"/>
        </w:rPr>
        <w:t>a gallery walk (</w:t>
      </w:r>
      <w:hyperlink r:id="rId25" w:history="1">
        <w:r w:rsidR="000107A9" w:rsidRPr="00B4778F">
          <w:rPr>
            <w:rStyle w:val="Hyperlink"/>
          </w:rPr>
          <w:t>bit.ly/DLSgallerywalk</w:t>
        </w:r>
      </w:hyperlink>
      <w:r w:rsidR="000107A9" w:rsidRPr="005C0B36">
        <w:rPr>
          <w:color w:val="000000"/>
          <w:shd w:val="clear" w:color="auto" w:fill="FFFFFF"/>
        </w:rPr>
        <w:t xml:space="preserve">) </w:t>
      </w:r>
      <w:r w:rsidR="007105E7">
        <w:t xml:space="preserve">for students to </w:t>
      </w:r>
      <w:r w:rsidR="00025AB1">
        <w:t>look at the approach</w:t>
      </w:r>
      <w:r w:rsidR="002F7AA7">
        <w:t>es</w:t>
      </w:r>
      <w:r w:rsidR="00025AB1">
        <w:t xml:space="preserve"> used by other groups</w:t>
      </w:r>
      <w:r w:rsidR="002F7AA7">
        <w:t>.</w:t>
      </w:r>
      <w:r w:rsidR="000107A9">
        <w:t xml:space="preserve"> </w:t>
      </w:r>
      <w:r w:rsidR="002F7AA7">
        <w:t>A</w:t>
      </w:r>
      <w:r w:rsidR="000107A9">
        <w:t>sk students</w:t>
      </w:r>
      <w:r w:rsidR="00A81CC8">
        <w:t xml:space="preserve"> </w:t>
      </w:r>
      <w:r w:rsidR="002F7AA7">
        <w:t xml:space="preserve">to </w:t>
      </w:r>
      <w:r w:rsidR="00A81CC8">
        <w:t xml:space="preserve">return to their own </w:t>
      </w:r>
      <w:r w:rsidR="00344FAF">
        <w:t>vertical surface</w:t>
      </w:r>
      <w:r w:rsidR="00A81CC8">
        <w:t xml:space="preserve">s and make </w:t>
      </w:r>
      <w:r w:rsidR="00546EAC">
        <w:t xml:space="preserve">any necessary </w:t>
      </w:r>
      <w:r w:rsidR="00A81CC8">
        <w:t>refinements</w:t>
      </w:r>
      <w:r w:rsidR="00546EAC">
        <w:t xml:space="preserve"> to their graphs</w:t>
      </w:r>
      <w:r w:rsidR="00A43015">
        <w:t>.</w:t>
      </w:r>
    </w:p>
    <w:p w14:paraId="7A7AD262" w14:textId="2C0E2A66" w:rsidR="00A43015" w:rsidRDefault="00A43015" w:rsidP="00BF265D">
      <w:pPr>
        <w:pStyle w:val="ListNumber"/>
      </w:pPr>
      <w:r>
        <w:t xml:space="preserve">Once students </w:t>
      </w:r>
      <w:r w:rsidR="00694ED2">
        <w:t>have finished</w:t>
      </w:r>
      <w:r w:rsidR="00BF265D">
        <w:t>,</w:t>
      </w:r>
      <w:r w:rsidR="0011650D">
        <w:t xml:space="preserve"> or made significant progress</w:t>
      </w:r>
      <w:r w:rsidR="00271242">
        <w:t xml:space="preserve"> towards completing the graph</w:t>
      </w:r>
      <w:r w:rsidR="00694ED2">
        <w:t xml:space="preserve">, use </w:t>
      </w:r>
      <w:r w:rsidR="00790F03">
        <w:t>the</w:t>
      </w:r>
      <w:r w:rsidR="00694ED2">
        <w:t xml:space="preserve"> Pose-Pause-Pounce-Bounce </w:t>
      </w:r>
      <w:r w:rsidR="00790F03">
        <w:t xml:space="preserve">questioning </w:t>
      </w:r>
      <w:r w:rsidR="008D061A" w:rsidRPr="000C5E2D">
        <w:t>strategy</w:t>
      </w:r>
      <w:r w:rsidR="008D061A" w:rsidRPr="002C67DD">
        <w:rPr>
          <w:rFonts w:eastAsia="Arial"/>
        </w:rPr>
        <w:t xml:space="preserve"> (</w:t>
      </w:r>
      <w:hyperlink r:id="rId26" w:history="1">
        <w:r w:rsidR="008D061A" w:rsidRPr="000A09EF">
          <w:rPr>
            <w:rStyle w:val="Hyperlink"/>
            <w:rFonts w:eastAsia="Arial"/>
          </w:rPr>
          <w:t>bit.ly/P-P-P-B</w:t>
        </w:r>
      </w:hyperlink>
      <w:r w:rsidR="008D061A">
        <w:t>)</w:t>
      </w:r>
      <w:r w:rsidR="008D061A" w:rsidRPr="000C5E2D">
        <w:t xml:space="preserve"> </w:t>
      </w:r>
      <w:r w:rsidR="00694ED2">
        <w:t>to</w:t>
      </w:r>
      <w:r w:rsidR="00790F03">
        <w:t xml:space="preserve"> discuss</w:t>
      </w:r>
      <w:r w:rsidR="00770A9D">
        <w:t xml:space="preserve"> th</w:t>
      </w:r>
      <w:r w:rsidR="00AB031F">
        <w:t xml:space="preserve">e strengths and weaknesses of their approach. </w:t>
      </w:r>
      <w:r w:rsidR="00037C6B">
        <w:t>Possible</w:t>
      </w:r>
      <w:r w:rsidR="00AB031F">
        <w:t xml:space="preserve"> question prompts may include:</w:t>
      </w:r>
    </w:p>
    <w:p w14:paraId="2016B7F8" w14:textId="2CA29B53" w:rsidR="00037C6B" w:rsidRDefault="00590FFF" w:rsidP="00BF265D">
      <w:pPr>
        <w:pStyle w:val="ListBullet2"/>
      </w:pPr>
      <w:r>
        <w:t>Wh</w:t>
      </w:r>
      <w:r w:rsidR="00FF3064">
        <w:t>ich</w:t>
      </w:r>
      <w:r>
        <w:t xml:space="preserve"> features of the graph were eas</w:t>
      </w:r>
      <w:r w:rsidR="00546EAC">
        <w:t>y</w:t>
      </w:r>
      <w:r>
        <w:t xml:space="preserve"> to identify?</w:t>
      </w:r>
    </w:p>
    <w:p w14:paraId="06354A9F" w14:textId="6EBCA3E0" w:rsidR="005267A8" w:rsidRDefault="005267A8" w:rsidP="00037C6B">
      <w:pPr>
        <w:pStyle w:val="ListBullet2"/>
      </w:pPr>
      <w:r>
        <w:t>Wh</w:t>
      </w:r>
      <w:r w:rsidR="00FF3064">
        <w:t>ich</w:t>
      </w:r>
      <w:r>
        <w:t xml:space="preserve"> features of the graph were harder to determine?</w:t>
      </w:r>
    </w:p>
    <w:p w14:paraId="0A83F0BC" w14:textId="77777777" w:rsidR="001A0922" w:rsidRDefault="00FF3064" w:rsidP="00B40165">
      <w:pPr>
        <w:pStyle w:val="FeatureBox"/>
      </w:pPr>
      <w:r>
        <w:lastRenderedPageBreak/>
        <w:t xml:space="preserve">Students may suggest that they could find the stationary points, points of inflection and the </w:t>
      </w:r>
      <m:oMath>
        <m:r>
          <w:rPr>
            <w:rFonts w:ascii="Cambria Math" w:hAnsi="Cambria Math"/>
          </w:rPr>
          <m:t>y</m:t>
        </m:r>
      </m:oMath>
      <w:r w:rsidRPr="00FF3064">
        <w:rPr>
          <w:rFonts w:eastAsiaTheme="minorEastAsia"/>
        </w:rPr>
        <w:t>-</w:t>
      </w:r>
      <w:r>
        <w:t>intercept.</w:t>
      </w:r>
      <w:r w:rsidR="00A64B3F">
        <w:t xml:space="preserve"> They may suggest that </w:t>
      </w:r>
      <w:r w:rsidR="00112B5C">
        <w:t xml:space="preserve">finding asymptotes and </w:t>
      </w:r>
      <w:r w:rsidR="00AF6DB9">
        <w:t>identifying the behaviour of the graph was more challenging.</w:t>
      </w:r>
    </w:p>
    <w:p w14:paraId="6F3134EA" w14:textId="4184477A" w:rsidR="00277406" w:rsidRPr="008671BA" w:rsidRDefault="00277406" w:rsidP="00BF265D">
      <w:pPr>
        <w:pStyle w:val="ListNumber"/>
      </w:pPr>
      <w:r>
        <w:t>Display slide 1</w:t>
      </w:r>
      <w:r w:rsidR="00AB3058">
        <w:t>1</w:t>
      </w:r>
      <w:r w:rsidR="00BF265D">
        <w:t>,</w:t>
      </w:r>
      <w:r>
        <w:t xml:space="preserve"> which has 2 tables of values for the function </w:t>
      </w:r>
      <m:oMath>
        <m:r>
          <w:rPr>
            <w:rFonts w:ascii="Cambria Math" w:hAnsi="Cambria Math"/>
          </w:rPr>
          <m:t>y=x</m:t>
        </m:r>
        <m:sSup>
          <m:sSupPr>
            <m:ctrlPr>
              <w:rPr>
                <w:rFonts w:ascii="Cambria Math" w:hAnsi="Cambria Math"/>
                <w:i/>
              </w:rPr>
            </m:ctrlPr>
          </m:sSupPr>
          <m:e>
            <m:r>
              <w:rPr>
                <w:rFonts w:ascii="Cambria Math" w:hAnsi="Cambria Math"/>
              </w:rPr>
              <m:t>e</m:t>
            </m:r>
          </m:e>
          <m:sup>
            <m:r>
              <w:rPr>
                <w:rFonts w:ascii="Cambria Math" w:hAnsi="Cambria Math"/>
              </w:rPr>
              <m:t>x</m:t>
            </m:r>
          </m:sup>
        </m:sSup>
      </m:oMath>
      <w:r w:rsidR="00BF265D">
        <w:rPr>
          <w:rFonts w:eastAsiaTheme="minorEastAsia"/>
        </w:rPr>
        <w:t>,</w:t>
      </w:r>
      <w:r>
        <w:rPr>
          <w:rFonts w:eastAsiaTheme="minorEastAsia"/>
        </w:rPr>
        <w:t xml:space="preserve"> and use a notice and </w:t>
      </w:r>
      <w:r>
        <w:t>wonder</w:t>
      </w:r>
      <w:r w:rsidR="00750BBB">
        <w:t xml:space="preserve"> strategy</w:t>
      </w:r>
      <w:r>
        <w:t xml:space="preserve"> (</w:t>
      </w:r>
      <w:hyperlink r:id="rId27">
        <w:r w:rsidRPr="69AA0A1C">
          <w:rPr>
            <w:rStyle w:val="Hyperlink"/>
          </w:rPr>
          <w:t>bit.ly/noticewonderstrategy</w:t>
        </w:r>
      </w:hyperlink>
      <w:r>
        <w:t>)</w:t>
      </w:r>
      <w:r w:rsidRPr="00FE1A37">
        <w:t xml:space="preserve"> </w:t>
      </w:r>
      <w:r>
        <w:rPr>
          <w:rFonts w:eastAsiaTheme="minorEastAsia"/>
        </w:rPr>
        <w:t>to generate a discussion about the usefulness of tables of values to graph complex functions.</w:t>
      </w:r>
    </w:p>
    <w:p w14:paraId="4DC7D73D" w14:textId="77777777" w:rsidR="00277406" w:rsidRDefault="00277406" w:rsidP="00B40165">
      <w:pPr>
        <w:pStyle w:val="FeatureBox"/>
      </w:pPr>
      <w:r>
        <w:t xml:space="preserve">Students might notice that the first table shows a significant increase in values of </w:t>
      </w:r>
      <m:oMath>
        <m:r>
          <w:rPr>
            <w:rFonts w:ascii="Cambria Math" w:hAnsi="Cambria Math"/>
          </w:rPr>
          <m:t>y</m:t>
        </m:r>
      </m:oMath>
      <w:r>
        <w:t xml:space="preserve"> for small values of </w:t>
      </w:r>
      <m:oMath>
        <m:r>
          <w:rPr>
            <w:rFonts w:ascii="Cambria Math" w:hAnsi="Cambria Math"/>
          </w:rPr>
          <m:t>x</m:t>
        </m:r>
      </m:oMath>
      <w:r>
        <w:t xml:space="preserve">, which means the graph has a steep gradient for </w:t>
      </w:r>
      <m:oMath>
        <m:r>
          <w:rPr>
            <w:rFonts w:ascii="Cambria Math" w:hAnsi="Cambria Math"/>
          </w:rPr>
          <m:t>x&gt;0</m:t>
        </m:r>
      </m:oMath>
      <w:r>
        <w:t xml:space="preserve"> and the second table shows that as </w:t>
      </w:r>
      <m:oMath>
        <m:r>
          <w:rPr>
            <w:rFonts w:ascii="Cambria Math" w:hAnsi="Cambria Math"/>
          </w:rPr>
          <m:t>x</m:t>
        </m:r>
      </m:oMath>
      <w:r>
        <w:t xml:space="preserve"> decreases, the </w:t>
      </w:r>
      <m:oMath>
        <m:r>
          <w:rPr>
            <w:rFonts w:ascii="Cambria Math" w:hAnsi="Cambria Math"/>
          </w:rPr>
          <m:t>y</m:t>
        </m:r>
      </m:oMath>
      <w:r>
        <w:t xml:space="preserve">-values approach </w:t>
      </w:r>
      <m:oMath>
        <m:r>
          <w:rPr>
            <w:rFonts w:ascii="Cambria Math" w:hAnsi="Cambria Math"/>
          </w:rPr>
          <m:t>0</m:t>
        </m:r>
      </m:oMath>
      <w:r>
        <w:t>. They may wonder how they can know these things without using a table of values and if it’s easier to sketch the entire graph using a table of values.</w:t>
      </w:r>
    </w:p>
    <w:p w14:paraId="07523592" w14:textId="53525389" w:rsidR="00BB6EC5" w:rsidRPr="00F8758A" w:rsidRDefault="00D15085" w:rsidP="00BF265D">
      <w:pPr>
        <w:pStyle w:val="ListNumber"/>
      </w:pPr>
      <w:r w:rsidRPr="00546EAC">
        <w:t>Display</w:t>
      </w:r>
      <w:r>
        <w:t xml:space="preserve"> slide 1</w:t>
      </w:r>
      <w:r w:rsidR="00750BBB">
        <w:t>2</w:t>
      </w:r>
      <w:r w:rsidR="00AF6DB9">
        <w:t xml:space="preserve"> </w:t>
      </w:r>
      <w:r w:rsidR="00E040E1">
        <w:t xml:space="preserve">and </w:t>
      </w:r>
      <w:r w:rsidR="00EF53BF">
        <w:t>use the Pose-Pause-Pounce-Bounce questioning strategy</w:t>
      </w:r>
      <w:r w:rsidR="00EF53BF" w:rsidRPr="0079314E">
        <w:t xml:space="preserve"> for </w:t>
      </w:r>
      <w:r w:rsidR="00E040E1">
        <w:t>students</w:t>
      </w:r>
      <w:r w:rsidR="00B97F7C">
        <w:t xml:space="preserve"> </w:t>
      </w:r>
      <w:r w:rsidR="00EF53BF">
        <w:t xml:space="preserve">to consider </w:t>
      </w:r>
      <w:r w:rsidR="00197875">
        <w:t>h</w:t>
      </w:r>
      <w:r w:rsidR="003A31F3">
        <w:t xml:space="preserve">ow </w:t>
      </w:r>
      <w:r w:rsidR="00FE5FA2">
        <w:t xml:space="preserve">the graphs of </w:t>
      </w:r>
      <m:oMath>
        <m:r>
          <w:rPr>
            <w:rFonts w:ascii="Cambria Math" w:hAnsi="Cambria Math"/>
          </w:rPr>
          <m:t>y</m:t>
        </m:r>
        <m:r>
          <m:rPr>
            <m:sty m:val="p"/>
          </m:rPr>
          <w:rPr>
            <w:rFonts w:ascii="Cambria Math" w:hAnsi="Cambria Math"/>
          </w:rPr>
          <m:t>=</m:t>
        </m:r>
        <m:r>
          <w:rPr>
            <w:rFonts w:ascii="Cambria Math" w:hAnsi="Cambria Math"/>
          </w:rPr>
          <m:t>x</m:t>
        </m:r>
      </m:oMath>
      <w:r w:rsidR="00FE5FA2" w:rsidRPr="0079314E">
        <w:t xml:space="preserve"> and </w:t>
      </w:r>
      <m:oMath>
        <m:r>
          <w:rPr>
            <w:rFonts w:ascii="Cambria Math" w:hAnsi="Cambria Math"/>
          </w:rPr>
          <m:t>y</m:t>
        </m:r>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x</m:t>
            </m:r>
          </m:sup>
        </m:sSup>
      </m:oMath>
      <w:r w:rsidR="00FE5FA2" w:rsidRPr="0079314E">
        <w:t xml:space="preserve"> </w:t>
      </w:r>
      <w:r w:rsidR="00197875">
        <w:t>could</w:t>
      </w:r>
      <w:r w:rsidR="00197875" w:rsidRPr="0079314E">
        <w:t xml:space="preserve"> </w:t>
      </w:r>
      <w:r w:rsidR="00FE5FA2" w:rsidRPr="0079314E">
        <w:t xml:space="preserve">help </w:t>
      </w:r>
      <w:r w:rsidR="00E2024A" w:rsidRPr="0079314E">
        <w:t>graph</w:t>
      </w:r>
      <w:r w:rsidR="00197875" w:rsidRPr="0079314E">
        <w:t xml:space="preserve"> the function</w:t>
      </w:r>
      <w:r w:rsidR="00E2024A" w:rsidRPr="0079314E">
        <w:t xml:space="preserve"> </w:t>
      </w:r>
      <m:oMath>
        <m:r>
          <w:rPr>
            <w:rFonts w:ascii="Cambria Math" w:hAnsi="Cambria Math"/>
          </w:rPr>
          <m:t>y</m:t>
        </m:r>
        <m:r>
          <m:rPr>
            <m:sty m:val="p"/>
          </m:rPr>
          <w:rPr>
            <w:rFonts w:ascii="Cambria Math" w:hAnsi="Cambria Math"/>
          </w:rPr>
          <m:t>=</m:t>
        </m:r>
        <m:r>
          <w:rPr>
            <w:rFonts w:ascii="Cambria Math" w:hAnsi="Cambria Math"/>
          </w:rPr>
          <m:t>x</m:t>
        </m:r>
        <m:sSup>
          <m:sSupPr>
            <m:ctrlPr>
              <w:rPr>
                <w:rFonts w:ascii="Cambria Math" w:hAnsi="Cambria Math"/>
              </w:rPr>
            </m:ctrlPr>
          </m:sSupPr>
          <m:e>
            <m:r>
              <w:rPr>
                <w:rFonts w:ascii="Cambria Math" w:hAnsi="Cambria Math"/>
              </w:rPr>
              <m:t>e</m:t>
            </m:r>
          </m:e>
          <m:sup>
            <m:r>
              <w:rPr>
                <w:rFonts w:ascii="Cambria Math" w:hAnsi="Cambria Math"/>
              </w:rPr>
              <m:t>x</m:t>
            </m:r>
          </m:sup>
        </m:sSup>
      </m:oMath>
      <w:r w:rsidR="00197875" w:rsidRPr="0079314E">
        <w:t>.</w:t>
      </w:r>
      <w:r w:rsidR="004E4799" w:rsidRPr="0079314E">
        <w:t xml:space="preserve"> </w:t>
      </w:r>
      <w:r w:rsidR="00BB6EC5" w:rsidRPr="0079314E">
        <w:t>Some possible prompts may include</w:t>
      </w:r>
      <w:r w:rsidR="00BB6EC5" w:rsidRPr="00BF265D">
        <w:rPr>
          <w:rFonts w:eastAsiaTheme="minorEastAsia"/>
        </w:rPr>
        <w:t>:</w:t>
      </w:r>
    </w:p>
    <w:p w14:paraId="163C283C" w14:textId="53327B41" w:rsidR="00D52D08" w:rsidRDefault="00D52D08" w:rsidP="00BB6EC5">
      <w:pPr>
        <w:pStyle w:val="ListBullet2"/>
      </w:pPr>
      <w:r>
        <w:t>How does considering the values</w:t>
      </w:r>
      <w:r w:rsidR="00195476">
        <w:t xml:space="preserve"> </w:t>
      </w:r>
      <w:r w:rsidR="00195476">
        <w:rPr>
          <w:rFonts w:eastAsiaTheme="minorEastAsia"/>
        </w:rPr>
        <w:t xml:space="preserve">of </w:t>
      </w:r>
      <m:oMath>
        <m:r>
          <w:rPr>
            <w:rFonts w:ascii="Cambria Math" w:eastAsiaTheme="minorEastAsia" w:hAnsi="Cambria Math"/>
          </w:rPr>
          <m:t>y=x</m:t>
        </m:r>
      </m:oMath>
      <w:r w:rsidR="00195476">
        <w:rPr>
          <w:rFonts w:eastAsiaTheme="minorEastAsia"/>
        </w:rPr>
        <w:t xml:space="preserve"> and </w:t>
      </w: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oMath>
      <w:r w:rsidR="00195476">
        <w:rPr>
          <w:rFonts w:eastAsiaTheme="minorEastAsia"/>
        </w:rPr>
        <w:t xml:space="preserve"> </w:t>
      </w:r>
      <w:r w:rsidR="00A3283E">
        <w:rPr>
          <w:rFonts w:eastAsiaTheme="minorEastAsia"/>
        </w:rPr>
        <w:t xml:space="preserve">when </w:t>
      </w:r>
      <m:oMath>
        <m:r>
          <w:rPr>
            <w:rFonts w:ascii="Cambria Math" w:hAnsi="Cambria Math"/>
          </w:rPr>
          <m:t>x&gt;0</m:t>
        </m:r>
      </m:oMath>
      <w:r w:rsidR="00A3283E">
        <w:rPr>
          <w:rFonts w:eastAsiaTheme="minorEastAsia"/>
        </w:rPr>
        <w:t xml:space="preserve"> </w:t>
      </w:r>
      <w:r w:rsidR="00195476">
        <w:rPr>
          <w:rFonts w:eastAsiaTheme="minorEastAsia"/>
        </w:rPr>
        <w:t xml:space="preserve">help us understand where the graph of </w:t>
      </w:r>
      <m:oMath>
        <m:r>
          <w:rPr>
            <w:rFonts w:ascii="Cambria Math" w:eastAsiaTheme="minorEastAsia" w:hAnsi="Cambria Math"/>
          </w:rPr>
          <m:t>y=x</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oMath>
      <w:r w:rsidR="00195476">
        <w:rPr>
          <w:rFonts w:eastAsiaTheme="minorEastAsia"/>
        </w:rPr>
        <w:t xml:space="preserve"> will lie?</w:t>
      </w:r>
    </w:p>
    <w:p w14:paraId="790D770B" w14:textId="23DAFE4D" w:rsidR="00A3283E" w:rsidRPr="0079314E" w:rsidRDefault="00A3283E" w:rsidP="00A3283E">
      <w:pPr>
        <w:pStyle w:val="ListBullet2"/>
      </w:pPr>
      <w:r>
        <w:t xml:space="preserve">How does considering the values </w:t>
      </w:r>
      <w:r>
        <w:rPr>
          <w:rFonts w:eastAsiaTheme="minorEastAsia"/>
        </w:rPr>
        <w:t xml:space="preserve">of </w:t>
      </w:r>
      <m:oMath>
        <m:r>
          <w:rPr>
            <w:rFonts w:ascii="Cambria Math" w:eastAsiaTheme="minorEastAsia" w:hAnsi="Cambria Math"/>
          </w:rPr>
          <m:t>y=x</m:t>
        </m:r>
      </m:oMath>
      <w:r>
        <w:rPr>
          <w:rFonts w:eastAsiaTheme="minorEastAsia"/>
        </w:rPr>
        <w:t xml:space="preserve"> and </w:t>
      </w: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oMath>
      <w:r>
        <w:rPr>
          <w:rFonts w:eastAsiaTheme="minorEastAsia"/>
        </w:rPr>
        <w:t xml:space="preserve"> when </w:t>
      </w:r>
      <m:oMath>
        <m:r>
          <w:rPr>
            <w:rFonts w:ascii="Cambria Math" w:hAnsi="Cambria Math"/>
          </w:rPr>
          <m:t>x&lt;0</m:t>
        </m:r>
      </m:oMath>
      <w:r>
        <w:rPr>
          <w:rFonts w:eastAsiaTheme="minorEastAsia"/>
        </w:rPr>
        <w:t xml:space="preserve"> help us understand where the graph of </w:t>
      </w:r>
      <m:oMath>
        <m:r>
          <w:rPr>
            <w:rFonts w:ascii="Cambria Math" w:eastAsiaTheme="minorEastAsia" w:hAnsi="Cambria Math"/>
          </w:rPr>
          <m:t>y=x</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oMath>
      <w:r>
        <w:rPr>
          <w:rFonts w:eastAsiaTheme="minorEastAsia"/>
        </w:rPr>
        <w:t xml:space="preserve"> will lie?</w:t>
      </w:r>
    </w:p>
    <w:p w14:paraId="737D0EA6" w14:textId="774C0877" w:rsidR="00DC45F0" w:rsidRDefault="00DC45F0" w:rsidP="00BC262D">
      <w:pPr>
        <w:pStyle w:val="ListBullet2"/>
      </w:pPr>
      <w:r>
        <w:t xml:space="preserve">How does the </w:t>
      </w:r>
      <w:r>
        <w:rPr>
          <w:rFonts w:eastAsiaTheme="minorEastAsia"/>
        </w:rPr>
        <w:t xml:space="preserve">behaviour of </w:t>
      </w: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oMath>
      <w:r>
        <w:rPr>
          <w:rFonts w:eastAsiaTheme="minorEastAsia"/>
        </w:rPr>
        <w:t xml:space="preserve"> a</w:t>
      </w:r>
      <w:r>
        <w:t xml:space="preserve">s </w:t>
      </w:r>
      <m:oMath>
        <m:r>
          <w:rPr>
            <w:rFonts w:ascii="Cambria Math" w:hAnsi="Cambria Math"/>
          </w:rPr>
          <m:t>x→-∞</m:t>
        </m:r>
      </m:oMath>
      <w:r>
        <w:rPr>
          <w:rFonts w:eastAsiaTheme="minorEastAsia"/>
        </w:rPr>
        <w:t xml:space="preserve">, help us predict what will happen to </w:t>
      </w:r>
      <m:oMath>
        <m:r>
          <w:rPr>
            <w:rFonts w:ascii="Cambria Math" w:eastAsiaTheme="minorEastAsia" w:hAnsi="Cambria Math"/>
          </w:rPr>
          <m:t>y=x</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oMath>
      <w:r>
        <w:rPr>
          <w:rFonts w:eastAsiaTheme="minorEastAsia"/>
        </w:rPr>
        <w:t xml:space="preserve"> as </w:t>
      </w:r>
      <m:oMath>
        <m:r>
          <w:rPr>
            <w:rFonts w:ascii="Cambria Math" w:eastAsiaTheme="minorEastAsia" w:hAnsi="Cambria Math"/>
          </w:rPr>
          <m:t>x→-∞</m:t>
        </m:r>
      </m:oMath>
      <w:r>
        <w:rPr>
          <w:rFonts w:eastAsiaTheme="minorEastAsia"/>
        </w:rPr>
        <w:t xml:space="preserve">. </w:t>
      </w:r>
    </w:p>
    <w:p w14:paraId="7BD78BA8" w14:textId="16B4E237" w:rsidR="00394CC6" w:rsidRDefault="003E47E9" w:rsidP="00BF265D">
      <w:pPr>
        <w:pStyle w:val="ListNumber"/>
      </w:pPr>
      <w:r>
        <w:t xml:space="preserve">Provide time for students to </w:t>
      </w:r>
      <w:r w:rsidR="007D0A33">
        <w:t xml:space="preserve">return to </w:t>
      </w:r>
      <w:r>
        <w:t>their graph</w:t>
      </w:r>
      <w:r w:rsidR="003A7A33">
        <w:t xml:space="preserve"> </w:t>
      </w:r>
      <w:r w:rsidR="00CA59CD">
        <w:t xml:space="preserve">and discuss within their group of 3 if they would adjust their </w:t>
      </w:r>
      <w:r w:rsidR="00EF07F9">
        <w:t xml:space="preserve">graph using the </w:t>
      </w:r>
      <w:r w:rsidR="003221EA">
        <w:t>graphs</w:t>
      </w:r>
      <w:r w:rsidR="00EF07F9">
        <w:t xml:space="preserve"> of </w:t>
      </w:r>
      <m:oMath>
        <m:r>
          <w:rPr>
            <w:rFonts w:ascii="Cambria Math" w:hAnsi="Cambria Math"/>
          </w:rPr>
          <m:t>y=x</m:t>
        </m:r>
      </m:oMath>
      <w:r w:rsidR="00EF07F9">
        <w:t xml:space="preserve"> and </w:t>
      </w:r>
      <m:oMath>
        <m:r>
          <w:rPr>
            <w:rFonts w:ascii="Cambria Math" w:hAnsi="Cambria Math"/>
          </w:rPr>
          <m:t>y=</m:t>
        </m:r>
        <m:sSup>
          <m:sSupPr>
            <m:ctrlPr>
              <w:rPr>
                <w:rFonts w:ascii="Cambria Math" w:hAnsi="Cambria Math"/>
              </w:rPr>
            </m:ctrlPr>
          </m:sSupPr>
          <m:e>
            <m:r>
              <w:rPr>
                <w:rFonts w:ascii="Cambria Math" w:hAnsi="Cambria Math"/>
              </w:rPr>
              <m:t>e</m:t>
            </m:r>
          </m:e>
          <m:sup>
            <m:r>
              <w:rPr>
                <w:rFonts w:ascii="Cambria Math" w:hAnsi="Cambria Math"/>
              </w:rPr>
              <m:t>x</m:t>
            </m:r>
          </m:sup>
        </m:sSup>
      </m:oMath>
      <w:r w:rsidR="002F0E73">
        <w:t xml:space="preserve"> and the tables of values.</w:t>
      </w:r>
    </w:p>
    <w:p w14:paraId="4F6D294C" w14:textId="345712F3" w:rsidR="00334818" w:rsidRPr="00720979" w:rsidRDefault="00334818" w:rsidP="00BF265D">
      <w:pPr>
        <w:pStyle w:val="ListNumber"/>
      </w:pPr>
      <w:r>
        <w:t>Display slide 1</w:t>
      </w:r>
      <w:r w:rsidR="00B364F3">
        <w:t>3</w:t>
      </w:r>
      <w:r>
        <w:t xml:space="preserve">, which shows the graph of the function </w:t>
      </w:r>
      <m:oMath>
        <m:r>
          <w:rPr>
            <w:rFonts w:ascii="Cambria Math" w:hAnsi="Cambria Math"/>
          </w:rPr>
          <m:t>y=x</m:t>
        </m:r>
        <m:sSup>
          <m:sSupPr>
            <m:ctrlPr>
              <w:rPr>
                <w:rFonts w:ascii="Cambria Math" w:hAnsi="Cambria Math"/>
              </w:rPr>
            </m:ctrlPr>
          </m:sSupPr>
          <m:e>
            <m:r>
              <w:rPr>
                <w:rFonts w:ascii="Cambria Math" w:hAnsi="Cambria Math"/>
              </w:rPr>
              <m:t>e</m:t>
            </m:r>
          </m:e>
          <m:sup>
            <m:r>
              <w:rPr>
                <w:rFonts w:ascii="Cambria Math" w:hAnsi="Cambria Math"/>
              </w:rPr>
              <m:t>x</m:t>
            </m:r>
          </m:sup>
        </m:sSup>
      </m:oMath>
      <w:r w:rsidR="00C931A2">
        <w:rPr>
          <w:rFonts w:eastAsiaTheme="minorEastAsia"/>
        </w:rPr>
        <w:t>,</w:t>
      </w:r>
      <w:r>
        <w:rPr>
          <w:rFonts w:eastAsiaTheme="minorEastAsia"/>
        </w:rPr>
        <w:t xml:space="preserve"> </w:t>
      </w:r>
      <w:r>
        <w:t>and ask students to compare it to their graph</w:t>
      </w:r>
      <w:r w:rsidR="005E43F6">
        <w:t>, identifying and discussing discrepancies if needed.</w:t>
      </w:r>
    </w:p>
    <w:p w14:paraId="4FF82A7A" w14:textId="77777777" w:rsidR="00E00962" w:rsidRDefault="00E00962" w:rsidP="00E00962">
      <w:pPr>
        <w:pStyle w:val="Heading3"/>
      </w:pPr>
      <w:r>
        <w:t>Releasing responsibility</w:t>
      </w:r>
    </w:p>
    <w:p w14:paraId="1146811F" w14:textId="3321733E" w:rsidR="009807DE" w:rsidRDefault="00594F35" w:rsidP="0079314E">
      <w:pPr>
        <w:pStyle w:val="ListNumber"/>
        <w:numPr>
          <w:ilvl w:val="0"/>
          <w:numId w:val="38"/>
        </w:numPr>
      </w:pPr>
      <w:r>
        <w:t>Display slide</w:t>
      </w:r>
      <w:r w:rsidR="00207089">
        <w:t>s</w:t>
      </w:r>
      <w:r>
        <w:t xml:space="preserve"> 1</w:t>
      </w:r>
      <w:r w:rsidR="00DD735D">
        <w:t>5</w:t>
      </w:r>
      <w:r w:rsidR="000E6512">
        <w:t>–</w:t>
      </w:r>
      <w:r w:rsidR="0026775E">
        <w:t>1</w:t>
      </w:r>
      <w:r w:rsidR="00DD735D">
        <w:t>8</w:t>
      </w:r>
      <w:r w:rsidR="000E6512">
        <w:t xml:space="preserve"> </w:t>
      </w:r>
      <w:r w:rsidR="003C0421">
        <w:t xml:space="preserve">to </w:t>
      </w:r>
      <w:r w:rsidR="00854C7F">
        <w:t xml:space="preserve">display a worked example before </w:t>
      </w:r>
      <w:r w:rsidR="00547B41">
        <w:t xml:space="preserve">distributing Appendix A </w:t>
      </w:r>
      <w:r w:rsidR="006E38EB">
        <w:t xml:space="preserve">‘Your turn’ </w:t>
      </w:r>
      <w:r w:rsidR="00547B41">
        <w:t xml:space="preserve">for students to complete </w:t>
      </w:r>
      <w:r w:rsidR="00C26054">
        <w:t xml:space="preserve">a </w:t>
      </w:r>
      <w:r w:rsidR="00281D0A">
        <w:t>scaffolded question</w:t>
      </w:r>
      <w:r w:rsidR="006E38EB">
        <w:t xml:space="preserve"> using the Worked example (Your turn) strategy (</w:t>
      </w:r>
      <w:hyperlink r:id="rId28" w:history="1">
        <w:r w:rsidR="00CB00D0" w:rsidRPr="0010397E">
          <w:rPr>
            <w:rStyle w:val="Hyperlink"/>
          </w:rPr>
          <w:t>bit.ly/supportingstrategies</w:t>
        </w:r>
      </w:hyperlink>
      <w:r w:rsidR="006E38EB">
        <w:t>).</w:t>
      </w:r>
    </w:p>
    <w:p w14:paraId="6018A597" w14:textId="1412312A" w:rsidR="009807DE" w:rsidRDefault="009F01AE" w:rsidP="0079314E">
      <w:pPr>
        <w:pStyle w:val="ListNumber"/>
        <w:numPr>
          <w:ilvl w:val="0"/>
          <w:numId w:val="38"/>
        </w:numPr>
      </w:pPr>
      <w:r>
        <w:lastRenderedPageBreak/>
        <w:t xml:space="preserve">Display slide </w:t>
      </w:r>
      <w:r w:rsidR="003B21D1">
        <w:t>19</w:t>
      </w:r>
      <w:r w:rsidR="004B2BCF">
        <w:t xml:space="preserve"> which show</w:t>
      </w:r>
      <w:r w:rsidR="008B2A26">
        <w:t xml:space="preserve">s the </w:t>
      </w:r>
      <w:r w:rsidR="004D6A47">
        <w:t xml:space="preserve">completed </w:t>
      </w:r>
      <w:r w:rsidR="008B2A26">
        <w:t>graph for Appendix A.</w:t>
      </w:r>
    </w:p>
    <w:p w14:paraId="3CA7C6AD" w14:textId="18F4DD1F" w:rsidR="00EF4A83" w:rsidRDefault="00EF4A83" w:rsidP="0079314E">
      <w:pPr>
        <w:pStyle w:val="ListNumber"/>
        <w:numPr>
          <w:ilvl w:val="0"/>
          <w:numId w:val="38"/>
        </w:numPr>
      </w:pPr>
      <w:r>
        <w:t xml:space="preserve">Ask students to </w:t>
      </w:r>
      <w:r w:rsidR="0029507C">
        <w:t xml:space="preserve">annotate their </w:t>
      </w:r>
      <w:r w:rsidR="00A47E64">
        <w:t>solution</w:t>
      </w:r>
      <w:r w:rsidR="00B37388">
        <w:t xml:space="preserve"> to create notes </w:t>
      </w:r>
      <w:r w:rsidR="00D564A3">
        <w:t>to</w:t>
      </w:r>
      <w:r w:rsidR="00B37388">
        <w:t xml:space="preserve"> their future forgetful sel</w:t>
      </w:r>
      <w:r w:rsidR="008454C3">
        <w:t>ves</w:t>
      </w:r>
      <w:r w:rsidR="00B37388">
        <w:t xml:space="preserve"> </w:t>
      </w:r>
      <w:r w:rsidR="00A76243">
        <w:t>(</w:t>
      </w:r>
      <w:hyperlink r:id="rId29" w:history="1">
        <w:r w:rsidR="00A76243">
          <w:rPr>
            <w:rStyle w:val="Hyperlink"/>
          </w:rPr>
          <w:t>bit.ly/notestofutureself</w:t>
        </w:r>
      </w:hyperlink>
      <w:r w:rsidR="00A76243">
        <w:t>)</w:t>
      </w:r>
      <w:r w:rsidR="00B37388">
        <w:t>.</w:t>
      </w:r>
    </w:p>
    <w:p w14:paraId="5CFAA3DD" w14:textId="77777777" w:rsidR="00E00962" w:rsidRDefault="00E00962" w:rsidP="00E00962">
      <w:pPr>
        <w:pStyle w:val="Heading3"/>
      </w:pPr>
      <w:r>
        <w:t>Independent practice</w:t>
      </w:r>
    </w:p>
    <w:p w14:paraId="792548B8" w14:textId="323CB2DA" w:rsidR="00E00962" w:rsidRDefault="004A56B3">
      <w:pPr>
        <w:pStyle w:val="ListNumber"/>
        <w:numPr>
          <w:ilvl w:val="0"/>
          <w:numId w:val="10"/>
        </w:numPr>
      </w:pPr>
      <w:r>
        <w:t>Display slide 2</w:t>
      </w:r>
      <w:r w:rsidR="001502D6">
        <w:t>1</w:t>
      </w:r>
      <w:r w:rsidR="00A35A32">
        <w:t xml:space="preserve">, which contains the Approaching questions scaffold and </w:t>
      </w:r>
      <w:proofErr w:type="gramStart"/>
      <w:r w:rsidR="00A35A32">
        <w:t>use</w:t>
      </w:r>
      <w:proofErr w:type="gramEnd"/>
      <w:r w:rsidR="00A35A32">
        <w:t xml:space="preserve"> it to generate a discussion about</w:t>
      </w:r>
      <w:r w:rsidR="002F00FF">
        <w:t xml:space="preserve"> what they need to consider when answering</w:t>
      </w:r>
      <w:r w:rsidR="00F81545">
        <w:t xml:space="preserve"> HSC</w:t>
      </w:r>
      <w:r w:rsidR="00D4272E">
        <w:t>-</w:t>
      </w:r>
      <w:r w:rsidR="00F81545">
        <w:t>style</w:t>
      </w:r>
      <w:r w:rsidR="002F00FF">
        <w:t xml:space="preserve"> questions</w:t>
      </w:r>
      <w:r w:rsidR="00F81545">
        <w:t>.</w:t>
      </w:r>
    </w:p>
    <w:p w14:paraId="3C30F877" w14:textId="5DA61DA6" w:rsidR="006E2E5D" w:rsidRDefault="00F81545" w:rsidP="00D27F9D">
      <w:pPr>
        <w:pStyle w:val="ListNumber"/>
        <w:numPr>
          <w:ilvl w:val="0"/>
          <w:numId w:val="10"/>
        </w:numPr>
      </w:pPr>
      <w:r>
        <w:t xml:space="preserve">Distribute Appendix </w:t>
      </w:r>
      <w:r w:rsidR="00CE4750">
        <w:t>B</w:t>
      </w:r>
      <w:r>
        <w:t xml:space="preserve"> ‘HSC</w:t>
      </w:r>
      <w:r w:rsidR="00D4272E">
        <w:t>-</w:t>
      </w:r>
      <w:r>
        <w:t xml:space="preserve">style </w:t>
      </w:r>
      <w:r w:rsidR="00630C8D">
        <w:t>questions</w:t>
      </w:r>
      <w:r>
        <w:t xml:space="preserve">’ and ask students to </w:t>
      </w:r>
      <w:r w:rsidR="00630C8D">
        <w:t>answer the questions</w:t>
      </w:r>
      <w:r w:rsidR="0031612B">
        <w:t>.</w:t>
      </w:r>
    </w:p>
    <w:p w14:paraId="6F4E78E3" w14:textId="58B06E68" w:rsidR="00E00962" w:rsidRDefault="006E2E5D" w:rsidP="00D27F9D">
      <w:pPr>
        <w:pStyle w:val="ListNumber"/>
        <w:numPr>
          <w:ilvl w:val="0"/>
          <w:numId w:val="10"/>
        </w:numPr>
      </w:pPr>
      <w:r>
        <w:t>Use a Pose-Pause-Pounce-Bounce</w:t>
      </w:r>
      <w:r w:rsidR="005407FA">
        <w:t xml:space="preserve"> questioning strategy</w:t>
      </w:r>
      <w:r>
        <w:t xml:space="preserve"> to discuss the questions, focusing on strategies they found useful and challenges they encountered when answering the </w:t>
      </w:r>
      <w:r w:rsidR="00E278D3">
        <w:t>questions</w:t>
      </w:r>
      <w:r>
        <w:t>.</w:t>
      </w:r>
      <w:r w:rsidR="00E00962">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2ED4021A" w14:textId="77777777" w:rsidR="00235DA8" w:rsidRDefault="00235DA8" w:rsidP="00235DA8">
      <w:pPr>
        <w:pStyle w:val="ListBullet"/>
      </w:pPr>
      <w:r>
        <w:t>Provide students with a list of possible function types (polynomial, exponential, reciprocal, logarithmic and trigonometric) to help them identify the functions from the clues.</w:t>
      </w:r>
    </w:p>
    <w:p w14:paraId="4B9880EE" w14:textId="4367E1D6" w:rsidR="00E00962" w:rsidRDefault="001F2378" w:rsidP="00235DA8">
      <w:pPr>
        <w:pStyle w:val="ListBullet"/>
      </w:pPr>
      <w:r>
        <w:t>Challenge</w:t>
      </w:r>
      <w:r w:rsidR="00235DA8">
        <w:t xml:space="preserve"> students to justify their predictions after each clue and explain which graphical features helped them identify the function.</w:t>
      </w:r>
    </w:p>
    <w:p w14:paraId="22449BDC" w14:textId="77777777" w:rsidR="00E00962" w:rsidRPr="00E00962" w:rsidRDefault="00E00962" w:rsidP="00E00962">
      <w:pPr>
        <w:rPr>
          <w:rStyle w:val="Strong"/>
        </w:rPr>
      </w:pPr>
      <w:r w:rsidRPr="00E00962">
        <w:rPr>
          <w:rStyle w:val="Strong"/>
        </w:rPr>
        <w:t xml:space="preserve">Connecting learning </w:t>
      </w:r>
    </w:p>
    <w:p w14:paraId="48E10589" w14:textId="0C80728C" w:rsidR="00B867E7" w:rsidRPr="00B867E7" w:rsidRDefault="00B867E7" w:rsidP="00B867E7">
      <w:pPr>
        <w:pStyle w:val="ListBullet"/>
      </w:pPr>
      <w:r w:rsidRPr="00B867E7">
        <w:t xml:space="preserve">Provide students with a graphing checklist that identifies the features to consider when </w:t>
      </w:r>
      <w:r w:rsidR="00387FEE">
        <w:t>graphing</w:t>
      </w:r>
      <w:r w:rsidRPr="00B867E7">
        <w:t xml:space="preserve"> a function. </w:t>
      </w:r>
    </w:p>
    <w:p w14:paraId="788F6820" w14:textId="4BB2DB2D" w:rsidR="00E00962" w:rsidRDefault="00B867E7" w:rsidP="00B867E7">
      <w:pPr>
        <w:pStyle w:val="ListBullet"/>
      </w:pPr>
      <w:r w:rsidRPr="00B867E7">
        <w:t>Challenge students to compare the usefulness of different forms of information (asymptotes, turning points, concavity and tables of values) in constructing an accurate graph and justify which provides the greatest insight into the shape of the function.</w:t>
      </w:r>
    </w:p>
    <w:p w14:paraId="309A8405" w14:textId="77777777" w:rsidR="00E00962" w:rsidRPr="00E00962" w:rsidRDefault="00E00962" w:rsidP="00E00962">
      <w:pPr>
        <w:rPr>
          <w:rStyle w:val="Strong"/>
        </w:rPr>
      </w:pPr>
      <w:r w:rsidRPr="00E00962">
        <w:rPr>
          <w:rStyle w:val="Strong"/>
        </w:rPr>
        <w:t>Releasing responsibility</w:t>
      </w:r>
    </w:p>
    <w:p w14:paraId="00E645A0" w14:textId="6679514E" w:rsidR="00990160" w:rsidRPr="00990160" w:rsidRDefault="007A3961" w:rsidP="00990160">
      <w:pPr>
        <w:pStyle w:val="ListBullet"/>
      </w:pPr>
      <w:r>
        <w:t xml:space="preserve">Support student understanding by placing them in groups so they can discuss the </w:t>
      </w:r>
      <w:r w:rsidR="00266E24">
        <w:t>answers to the self-explanation prompts before sharing with the class.</w:t>
      </w:r>
    </w:p>
    <w:p w14:paraId="2978DB66" w14:textId="27AE2A74" w:rsidR="00E00962" w:rsidRDefault="00990160" w:rsidP="00990160">
      <w:pPr>
        <w:pStyle w:val="ListBullet"/>
      </w:pPr>
      <w:r w:rsidRPr="00990160">
        <w:t xml:space="preserve">Challenge students to identify similarities and differences between the graphs of </w:t>
      </w:r>
      <m:oMath>
        <m:r>
          <w:rPr>
            <w:rFonts w:ascii="Cambria Math" w:hAnsi="Cambria Math"/>
          </w:rPr>
          <m:t>y=</m:t>
        </m:r>
        <m:f>
          <m:fPr>
            <m:ctrlPr>
              <w:rPr>
                <w:rFonts w:ascii="Cambria Math" w:hAnsi="Cambria Math"/>
              </w:rPr>
            </m:ctrlPr>
          </m:fPr>
          <m:num>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num>
          <m:den>
            <m:r>
              <w:rPr>
                <w:rFonts w:ascii="Cambria Math" w:hAnsi="Cambria Math"/>
              </w:rPr>
              <m:t>x</m:t>
            </m:r>
          </m:den>
        </m:f>
      </m:oMath>
      <w:r w:rsidR="00CE6148">
        <w:rPr>
          <w:rFonts w:eastAsiaTheme="minorEastAsia"/>
        </w:rPr>
        <w:t xml:space="preserve"> </w:t>
      </w:r>
      <w:r w:rsidRPr="00990160">
        <w:t xml:space="preserve">and </w:t>
      </w:r>
      <m:oMath>
        <m:r>
          <w:rPr>
            <w:rFonts w:ascii="Cambria Math" w:hAnsi="Cambria Math"/>
          </w:rPr>
          <m:t>y=x</m:t>
        </m:r>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r w:rsidR="00CE6148">
        <w:rPr>
          <w:rFonts w:eastAsiaTheme="minorEastAsia"/>
        </w:rPr>
        <w:t xml:space="preserve"> </w:t>
      </w:r>
      <w:r w:rsidRPr="00990160">
        <w:t>and explain how the equations contribute to these differences.</w:t>
      </w:r>
    </w:p>
    <w:p w14:paraId="1C85A3F6" w14:textId="77777777" w:rsidR="00E00962" w:rsidRPr="00E00962" w:rsidRDefault="00E00962" w:rsidP="00E00962">
      <w:pPr>
        <w:rPr>
          <w:rStyle w:val="Strong"/>
        </w:rPr>
      </w:pPr>
      <w:r w:rsidRPr="00E00962">
        <w:rPr>
          <w:rStyle w:val="Strong"/>
        </w:rPr>
        <w:t>Independent practice</w:t>
      </w:r>
    </w:p>
    <w:p w14:paraId="382BD06F" w14:textId="3F0C4B94" w:rsidR="00A17584" w:rsidRPr="00A17584" w:rsidRDefault="00A17584" w:rsidP="00A17584">
      <w:pPr>
        <w:pStyle w:val="ListBullet"/>
      </w:pPr>
      <w:r w:rsidRPr="00A17584">
        <w:t>Encourage students to annotate</w:t>
      </w:r>
      <w:r w:rsidR="008D1EC0">
        <w:t xml:space="preserve"> the</w:t>
      </w:r>
      <w:r w:rsidRPr="00A17584">
        <w:t xml:space="preserve"> HSC-style questions by identifying the graphical features they need to determine before beginning the </w:t>
      </w:r>
      <w:r w:rsidR="00E7625B">
        <w:t>graph</w:t>
      </w:r>
      <w:r w:rsidRPr="00A17584">
        <w:t xml:space="preserve">. </w:t>
      </w:r>
    </w:p>
    <w:p w14:paraId="4E11575C" w14:textId="09836515" w:rsidR="00E00962" w:rsidRDefault="00A17584" w:rsidP="00A17584">
      <w:pPr>
        <w:pStyle w:val="ListBullet"/>
      </w:pPr>
      <w:r w:rsidRPr="00A17584">
        <w:t xml:space="preserve">Ask students </w:t>
      </w:r>
      <w:r w:rsidR="00E7625B">
        <w:t xml:space="preserve">to </w:t>
      </w:r>
      <w:r w:rsidRPr="00A17584">
        <w:t xml:space="preserve">graph using only selected information (for example, stationary points and asymptotes) and then evaluate the limitations of their </w:t>
      </w:r>
      <w:r w:rsidR="00E7625B">
        <w:t>graph</w:t>
      </w:r>
      <w:r w:rsidRPr="00A17584">
        <w:t xml:space="preserve"> compared with one produced using all available information.</w:t>
      </w:r>
      <w:r w:rsidR="00E00962">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45FDCC0B" w14:textId="38A34117" w:rsidR="00A57692" w:rsidRPr="00A57692" w:rsidRDefault="00A57692" w:rsidP="00A57692">
      <w:pPr>
        <w:pStyle w:val="ListBullet"/>
      </w:pPr>
      <w:r w:rsidRPr="00A57692">
        <w:t xml:space="preserve">Monitor students' predictions during the clue activity to assess their ability to recognise key features of common function families. </w:t>
      </w:r>
    </w:p>
    <w:p w14:paraId="475AC8ED" w14:textId="2233101A" w:rsidR="00E00962" w:rsidRDefault="00A57692" w:rsidP="00A57692">
      <w:pPr>
        <w:pStyle w:val="ListBullet"/>
      </w:pPr>
      <w:r w:rsidRPr="00A57692">
        <w:t xml:space="preserve">Use responses during the discussion of </w:t>
      </w:r>
      <w:r w:rsidR="00701552">
        <w:t>s</w:t>
      </w:r>
      <w:r w:rsidR="00701552" w:rsidRPr="00A57692">
        <w:t xml:space="preserve">lide </w:t>
      </w:r>
      <w:r w:rsidRPr="00A57692">
        <w:t>9 to assess students</w:t>
      </w:r>
      <w:r w:rsidR="00D4272E">
        <w:t>’</w:t>
      </w:r>
      <w:r w:rsidRPr="00A57692">
        <w:t xml:space="preserve"> understanding of similarities and differences between polynomial, exponential, reciprocal, logarithmic and trigonometric graphs.</w:t>
      </w:r>
    </w:p>
    <w:p w14:paraId="00DB154D" w14:textId="77777777" w:rsidR="00E00962" w:rsidRPr="00E00962" w:rsidRDefault="00E00962" w:rsidP="00E00962">
      <w:pPr>
        <w:rPr>
          <w:rStyle w:val="Strong"/>
        </w:rPr>
      </w:pPr>
      <w:r w:rsidRPr="00E00962">
        <w:rPr>
          <w:rStyle w:val="Strong"/>
        </w:rPr>
        <w:t xml:space="preserve">Connecting learning </w:t>
      </w:r>
    </w:p>
    <w:p w14:paraId="4A0FFFE0" w14:textId="15A7B4BA" w:rsidR="00E41560" w:rsidRPr="00E41560" w:rsidRDefault="00E41560" w:rsidP="00E41560">
      <w:pPr>
        <w:pStyle w:val="ListBullet"/>
      </w:pPr>
      <w:r w:rsidRPr="00E41560">
        <w:t xml:space="preserve">Use mini whiteboard </w:t>
      </w:r>
      <w:r w:rsidR="00E7625B">
        <w:t>graphs</w:t>
      </w:r>
      <w:r w:rsidRPr="00E41560">
        <w:t xml:space="preserve"> throughout </w:t>
      </w:r>
      <w:r w:rsidR="0010397E">
        <w:t>s</w:t>
      </w:r>
      <w:r w:rsidRPr="00E41560">
        <w:t>lides 1</w:t>
      </w:r>
      <w:r w:rsidR="00CB1B23">
        <w:t>1</w:t>
      </w:r>
      <w:r w:rsidR="00E71415">
        <w:t>–</w:t>
      </w:r>
      <w:r w:rsidRPr="00E41560">
        <w:t>1</w:t>
      </w:r>
      <w:r w:rsidR="00CB1B23">
        <w:t>3</w:t>
      </w:r>
      <w:r w:rsidR="00E71415">
        <w:t xml:space="preserve"> </w:t>
      </w:r>
      <w:r w:rsidRPr="00E41560">
        <w:t>to assess students</w:t>
      </w:r>
      <w:r w:rsidR="00D4272E">
        <w:t>’</w:t>
      </w:r>
      <w:r w:rsidRPr="00E41560">
        <w:t xml:space="preserve"> ability to interpret graphical information and revise their predictions as new information becomes available. </w:t>
      </w:r>
    </w:p>
    <w:p w14:paraId="62D81076" w14:textId="4D043D82" w:rsidR="00E41560" w:rsidRPr="00E41560" w:rsidRDefault="00E41560" w:rsidP="00E41560">
      <w:pPr>
        <w:pStyle w:val="ListBullet"/>
      </w:pPr>
      <w:r w:rsidRPr="00E41560">
        <w:t xml:space="preserve">Listen to student explanations during class discussions to assess whether they can explain how asymptotes, </w:t>
      </w:r>
      <w:r w:rsidR="00453A5A">
        <w:t>stationary</w:t>
      </w:r>
      <w:r w:rsidRPr="00E41560">
        <w:t xml:space="preserve"> points, concavity and end behaviour influence the shape of a graph. </w:t>
      </w:r>
    </w:p>
    <w:p w14:paraId="21A131E7" w14:textId="087B47D3" w:rsidR="00E00962" w:rsidRDefault="00E41560" w:rsidP="00E41560">
      <w:pPr>
        <w:pStyle w:val="ListBullet"/>
      </w:pPr>
      <w:r w:rsidRPr="00E41560">
        <w:t>Compare students</w:t>
      </w:r>
      <w:r w:rsidR="00D4272E">
        <w:t>’</w:t>
      </w:r>
      <w:r w:rsidRPr="00E41560">
        <w:t xml:space="preserve"> final </w:t>
      </w:r>
      <w:r w:rsidR="00AC28FC">
        <w:t>graphs</w:t>
      </w:r>
      <w:r w:rsidRPr="00E41560">
        <w:t xml:space="preserve"> of </w:t>
      </w:r>
      <m:oMath>
        <m:r>
          <w:rPr>
            <w:rFonts w:ascii="Cambria Math" w:hAnsi="Cambria Math"/>
          </w:rPr>
          <m:t>y=x</m:t>
        </m:r>
        <m:sSup>
          <m:sSupPr>
            <m:ctrlPr>
              <w:rPr>
                <w:rFonts w:ascii="Cambria Math" w:hAnsi="Cambria Math"/>
                <w:i/>
              </w:rPr>
            </m:ctrlPr>
          </m:sSupPr>
          <m:e>
            <m:r>
              <w:rPr>
                <w:rFonts w:ascii="Cambria Math" w:hAnsi="Cambria Math"/>
              </w:rPr>
              <m:t>e</m:t>
            </m:r>
          </m:e>
          <m:sup>
            <m:r>
              <w:rPr>
                <w:rFonts w:ascii="Cambria Math" w:hAnsi="Cambria Math"/>
              </w:rPr>
              <m:t>x</m:t>
            </m:r>
          </m:sup>
        </m:sSup>
      </m:oMath>
      <w:r w:rsidR="00524956">
        <w:rPr>
          <w:rFonts w:eastAsiaTheme="minorEastAsia"/>
        </w:rPr>
        <w:t xml:space="preserve"> </w:t>
      </w:r>
      <w:r w:rsidRPr="00E41560">
        <w:t>with the revealed graph to identify misconceptions about the role of different graphical features.</w:t>
      </w:r>
    </w:p>
    <w:p w14:paraId="40041E65" w14:textId="77777777" w:rsidR="00E00962" w:rsidRPr="00E00962" w:rsidRDefault="00E00962" w:rsidP="00E00962">
      <w:pPr>
        <w:rPr>
          <w:rStyle w:val="Strong"/>
        </w:rPr>
      </w:pPr>
      <w:r w:rsidRPr="00E00962">
        <w:rPr>
          <w:rStyle w:val="Strong"/>
        </w:rPr>
        <w:t>Releasing responsibility</w:t>
      </w:r>
    </w:p>
    <w:p w14:paraId="20906332" w14:textId="1514B75B" w:rsidR="00B20320" w:rsidRPr="00B20320" w:rsidRDefault="00B20320" w:rsidP="00B20320">
      <w:pPr>
        <w:pStyle w:val="ListBullet"/>
      </w:pPr>
      <w:r w:rsidRPr="00B20320">
        <w:t>Monitor students</w:t>
      </w:r>
      <w:r w:rsidR="00D4272E">
        <w:t>’</w:t>
      </w:r>
      <w:r w:rsidRPr="00B20320">
        <w:t xml:space="preserve"> discussion of the worked example to assess their ability to interpret and communicate information obtained through calculus. </w:t>
      </w:r>
    </w:p>
    <w:p w14:paraId="5E3A2EA2" w14:textId="56CAE145" w:rsidR="00B20320" w:rsidRPr="00B20320" w:rsidRDefault="00B20320" w:rsidP="00B20320">
      <w:pPr>
        <w:pStyle w:val="ListBullet"/>
      </w:pPr>
      <w:r w:rsidRPr="00B20320">
        <w:t>Review students</w:t>
      </w:r>
      <w:r w:rsidR="001B00A5">
        <w:t>’</w:t>
      </w:r>
      <w:r w:rsidRPr="00B20320">
        <w:t xml:space="preserve"> graphs of </w:t>
      </w:r>
      <m:oMath>
        <m:r>
          <w:rPr>
            <w:rFonts w:ascii="Cambria Math" w:hAnsi="Cambria Math"/>
          </w:rPr>
          <m:t>y=x</m:t>
        </m:r>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r w:rsidR="007910D1">
        <w:rPr>
          <w:rFonts w:eastAsiaTheme="minorEastAsia"/>
        </w:rPr>
        <w:t xml:space="preserve"> </w:t>
      </w:r>
      <w:r w:rsidRPr="00B20320">
        <w:t xml:space="preserve">and their annotations to assess whether they can use derivative information and other graphical features to construct an accurate </w:t>
      </w:r>
      <w:r w:rsidR="00E7625B">
        <w:t>graph</w:t>
      </w:r>
      <w:r w:rsidRPr="00B20320">
        <w:t xml:space="preserve">. </w:t>
      </w:r>
    </w:p>
    <w:p w14:paraId="790EDA5C" w14:textId="6FE6E15E" w:rsidR="00E00962" w:rsidRDefault="00B20320" w:rsidP="00B20320">
      <w:pPr>
        <w:pStyle w:val="ListBullet"/>
      </w:pPr>
      <w:r w:rsidRPr="00B20320">
        <w:t>Review students</w:t>
      </w:r>
      <w:r w:rsidR="001B00A5">
        <w:t>’</w:t>
      </w:r>
      <w:r w:rsidRPr="00B20320">
        <w:t xml:space="preserve"> notes to their future forgetful </w:t>
      </w:r>
      <w:r w:rsidR="00701552" w:rsidRPr="00B20320">
        <w:t>sel</w:t>
      </w:r>
      <w:r w:rsidR="00701552">
        <w:t>ves</w:t>
      </w:r>
      <w:r w:rsidR="00701552" w:rsidRPr="00B20320">
        <w:t xml:space="preserve"> </w:t>
      </w:r>
      <w:r w:rsidRPr="00B20320">
        <w:t>to assess their understanding of the graphing process and the purpose of each feature considered during graph construction.</w:t>
      </w:r>
    </w:p>
    <w:p w14:paraId="173FBBA7" w14:textId="77777777" w:rsidR="00E00962" w:rsidRPr="00E00962" w:rsidRDefault="00E00962" w:rsidP="00E00962">
      <w:pPr>
        <w:rPr>
          <w:rStyle w:val="Strong"/>
        </w:rPr>
      </w:pPr>
      <w:r w:rsidRPr="00E00962">
        <w:rPr>
          <w:rStyle w:val="Strong"/>
        </w:rPr>
        <w:t>Independent practice</w:t>
      </w:r>
    </w:p>
    <w:p w14:paraId="510F8CF0" w14:textId="47E68A19" w:rsidR="00A3514F" w:rsidRPr="00A3514F" w:rsidRDefault="00A3514F" w:rsidP="00A3514F">
      <w:pPr>
        <w:pStyle w:val="ListBullet"/>
      </w:pPr>
      <w:r w:rsidRPr="00A3514F">
        <w:t>Use questioning during the HSC-style questions to assess students</w:t>
      </w:r>
      <w:r w:rsidR="001B00A5">
        <w:t>’</w:t>
      </w:r>
      <w:r w:rsidRPr="00A3514F">
        <w:t xml:space="preserve"> ability to select appropriate graphing strategies and justify their decisions. </w:t>
      </w:r>
    </w:p>
    <w:p w14:paraId="5C9EC0E2" w14:textId="4E3D2AC7" w:rsidR="00A3514F" w:rsidRPr="00A3514F" w:rsidRDefault="00A3514F" w:rsidP="00A3514F">
      <w:pPr>
        <w:pStyle w:val="ListBullet"/>
      </w:pPr>
      <w:r w:rsidRPr="00A3514F">
        <w:lastRenderedPageBreak/>
        <w:t xml:space="preserve">Analyse student responses to identify whether they can determine and apply key graphical features, including asymptotes, stationary points, intervals of increase and decrease, and concavity. </w:t>
      </w:r>
    </w:p>
    <w:p w14:paraId="636AAE66" w14:textId="32F00FE1" w:rsidR="00E00962" w:rsidRDefault="00A3514F" w:rsidP="00A3514F">
      <w:pPr>
        <w:pStyle w:val="ListBullet"/>
      </w:pPr>
      <w:r w:rsidRPr="00A3514F">
        <w:t>Use class discussion to assess students</w:t>
      </w:r>
      <w:r w:rsidR="001B00A5">
        <w:t>’</w:t>
      </w:r>
      <w:r w:rsidRPr="00A3514F">
        <w:t xml:space="preserve"> ability to evaluate the effectiveness of different graphing approaches and communicate mathematical reasoning.</w:t>
      </w:r>
    </w:p>
    <w:p w14:paraId="0EB16051" w14:textId="77777777" w:rsidR="00E00962" w:rsidRDefault="00E00962">
      <w:pPr>
        <w:suppressAutoHyphens w:val="0"/>
        <w:spacing w:before="0" w:after="160" w:line="259" w:lineRule="auto"/>
      </w:pPr>
      <w:r>
        <w:br w:type="page"/>
      </w:r>
    </w:p>
    <w:p w14:paraId="152D19B0" w14:textId="77777777" w:rsidR="00B07952" w:rsidRDefault="00E00962" w:rsidP="00B07952">
      <w:pPr>
        <w:pStyle w:val="Heading2"/>
      </w:pPr>
      <w:bookmarkStart w:id="0" w:name="_Appendix_A"/>
      <w:bookmarkEnd w:id="0"/>
      <w:r>
        <w:lastRenderedPageBreak/>
        <w:t xml:space="preserve">Appendix </w:t>
      </w:r>
      <w:r w:rsidR="00467078">
        <w:t>A</w:t>
      </w:r>
      <w:r>
        <w:t xml:space="preserve"> </w:t>
      </w:r>
    </w:p>
    <w:p w14:paraId="423CD526" w14:textId="32DBEA1F" w:rsidR="00E00962" w:rsidRDefault="00CE4750" w:rsidP="00D86F1F">
      <w:pPr>
        <w:pStyle w:val="Heading3"/>
        <w:spacing w:before="120"/>
      </w:pPr>
      <w:r>
        <w:t>Your turn</w:t>
      </w:r>
    </w:p>
    <w:p w14:paraId="0F025045" w14:textId="72E1C5F6" w:rsidR="004F31A2" w:rsidRDefault="00F46CBF" w:rsidP="003E4CC5">
      <w:pPr>
        <w:pStyle w:val="ListBullet"/>
        <w:numPr>
          <w:ilvl w:val="0"/>
          <w:numId w:val="0"/>
        </w:numPr>
        <w:spacing w:before="120"/>
        <w:rPr>
          <w:rFonts w:eastAsiaTheme="minorEastAsia"/>
        </w:rPr>
      </w:pPr>
      <w:r>
        <w:t xml:space="preserve">Graph the function </w:t>
      </w:r>
      <m:oMath>
        <m:r>
          <w:rPr>
            <w:rFonts w:ascii="Cambria Math" w:hAnsi="Cambria Math"/>
          </w:rPr>
          <m:t>y=x</m:t>
        </m:r>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r w:rsidR="006441C1">
        <w:rPr>
          <w:rFonts w:eastAsiaTheme="minorEastAsia"/>
        </w:rPr>
        <w:t>.</w:t>
      </w:r>
    </w:p>
    <w:p w14:paraId="3D5C3276" w14:textId="03DCBCD5" w:rsidR="00D34AB7" w:rsidRPr="00D34AB7" w:rsidRDefault="00D34AB7" w:rsidP="003E4CC5">
      <w:pPr>
        <w:pStyle w:val="ListBullet"/>
        <w:numPr>
          <w:ilvl w:val="0"/>
          <w:numId w:val="0"/>
        </w:numPr>
        <w:spacing w:before="120"/>
        <w:rPr>
          <w:rFonts w:eastAsiaTheme="minorEastAsia"/>
          <w:b/>
          <w:bCs/>
        </w:rPr>
      </w:pPr>
      <w:r w:rsidRPr="00D34AB7">
        <w:rPr>
          <w:rFonts w:eastAsiaTheme="minorEastAsia"/>
          <w:b/>
          <w:bCs/>
        </w:rPr>
        <w:t>Solution:</w:t>
      </w:r>
    </w:p>
    <w:p w14:paraId="5A353CF6" w14:textId="1CC9C666" w:rsidR="007B58EB" w:rsidRDefault="00D91952" w:rsidP="00D91952">
      <w:pPr>
        <w:suppressAutoHyphens w:val="0"/>
        <w:spacing w:before="0" w:after="160" w:line="259" w:lineRule="auto"/>
        <w:rPr>
          <w:rFonts w:eastAsiaTheme="minorEastAsia"/>
        </w:rPr>
      </w:pPr>
      <w:r>
        <w:rPr>
          <w:rFonts w:eastAsiaTheme="minorEastAsia"/>
          <w:b/>
          <w:bCs/>
        </w:rPr>
        <w:t>Find stationary points and determine nature</w:t>
      </w:r>
      <w:r w:rsidR="00CB7063">
        <w:rPr>
          <w:rFonts w:eastAsiaTheme="minorEastAsia"/>
          <w:b/>
          <w:bCs/>
        </w:rPr>
        <w:t>.</w:t>
      </w:r>
    </w:p>
    <w:tbl>
      <w:tblPr>
        <w:tblStyle w:val="TableGrid"/>
        <w:tblW w:w="0" w:type="auto"/>
        <w:tblLook w:val="04A0" w:firstRow="1" w:lastRow="0" w:firstColumn="1" w:lastColumn="0" w:noHBand="0" w:noVBand="1"/>
      </w:tblPr>
      <w:tblGrid>
        <w:gridCol w:w="9628"/>
      </w:tblGrid>
      <w:tr w:rsidR="00735569" w14:paraId="7E125FD1" w14:textId="77777777" w:rsidTr="006D571F">
        <w:trPr>
          <w:trHeight w:val="1701"/>
        </w:trPr>
        <w:tc>
          <w:tcPr>
            <w:tcW w:w="9628" w:type="dxa"/>
          </w:tcPr>
          <w:p w14:paraId="3C2F4FBA" w14:textId="77777777" w:rsidR="00735569" w:rsidRDefault="00735569" w:rsidP="00D91952">
            <w:pPr>
              <w:suppressAutoHyphens w:val="0"/>
              <w:spacing w:before="0" w:after="160" w:line="259" w:lineRule="auto"/>
              <w:rPr>
                <w:rFonts w:eastAsiaTheme="minorEastAsia"/>
              </w:rPr>
            </w:pPr>
          </w:p>
        </w:tc>
      </w:tr>
    </w:tbl>
    <w:p w14:paraId="0F5C37D4" w14:textId="77777777" w:rsidR="007B58EB" w:rsidRDefault="007B58EB" w:rsidP="00D91952">
      <w:pPr>
        <w:suppressAutoHyphens w:val="0"/>
        <w:spacing w:before="0" w:after="160" w:line="259" w:lineRule="auto"/>
        <w:rPr>
          <w:rFonts w:eastAsiaTheme="minorEastAsia"/>
        </w:rPr>
      </w:pPr>
    </w:p>
    <w:p w14:paraId="6321A775" w14:textId="363B5755" w:rsidR="007B58EB" w:rsidRDefault="007B58EB" w:rsidP="003E4CC5">
      <w:pPr>
        <w:suppressAutoHyphens w:val="0"/>
        <w:spacing w:before="0" w:line="259" w:lineRule="auto"/>
        <w:rPr>
          <w:rFonts w:eastAsiaTheme="minorEastAsia"/>
        </w:rPr>
      </w:pPr>
      <w:r>
        <w:rPr>
          <w:rFonts w:eastAsiaTheme="minorEastAsia"/>
          <w:b/>
          <w:bCs/>
        </w:rPr>
        <w:t>Find points of inflection</w:t>
      </w:r>
      <w:r w:rsidR="00CB7063">
        <w:rPr>
          <w:rFonts w:eastAsiaTheme="minorEastAsia"/>
          <w:b/>
          <w:bCs/>
        </w:rPr>
        <w:t>.</w:t>
      </w:r>
    </w:p>
    <w:tbl>
      <w:tblPr>
        <w:tblStyle w:val="TableGrid"/>
        <w:tblW w:w="0" w:type="auto"/>
        <w:tblLook w:val="04A0" w:firstRow="1" w:lastRow="0" w:firstColumn="1" w:lastColumn="0" w:noHBand="0" w:noVBand="1"/>
      </w:tblPr>
      <w:tblGrid>
        <w:gridCol w:w="9628"/>
      </w:tblGrid>
      <w:tr w:rsidR="006D571F" w14:paraId="644C69E9" w14:textId="77777777" w:rsidTr="006D571F">
        <w:trPr>
          <w:trHeight w:val="1701"/>
        </w:trPr>
        <w:tc>
          <w:tcPr>
            <w:tcW w:w="9628" w:type="dxa"/>
          </w:tcPr>
          <w:p w14:paraId="10A6A674" w14:textId="77777777" w:rsidR="006D571F" w:rsidRDefault="006D571F" w:rsidP="00D91952">
            <w:pPr>
              <w:suppressAutoHyphens w:val="0"/>
              <w:spacing w:before="0" w:after="160" w:line="259" w:lineRule="auto"/>
              <w:rPr>
                <w:rFonts w:eastAsiaTheme="minorEastAsia"/>
              </w:rPr>
            </w:pPr>
          </w:p>
        </w:tc>
      </w:tr>
    </w:tbl>
    <w:p w14:paraId="20CC97DC" w14:textId="77777777" w:rsidR="007B58EB" w:rsidRDefault="007B58EB" w:rsidP="00D91952">
      <w:pPr>
        <w:suppressAutoHyphens w:val="0"/>
        <w:spacing w:before="0" w:after="160" w:line="259" w:lineRule="auto"/>
        <w:rPr>
          <w:rFonts w:eastAsiaTheme="minorEastAsia"/>
        </w:rPr>
      </w:pPr>
    </w:p>
    <w:p w14:paraId="1BBA6017" w14:textId="0B9BF6C2" w:rsidR="006E13E0" w:rsidRDefault="00B25351" w:rsidP="00D91952">
      <w:pPr>
        <w:suppressAutoHyphens w:val="0"/>
        <w:spacing w:before="0" w:after="160" w:line="259" w:lineRule="auto"/>
        <w:rPr>
          <w:rFonts w:eastAsiaTheme="minorEastAsia"/>
          <w:b/>
          <w:bCs/>
        </w:rPr>
      </w:pPr>
      <w:r>
        <w:rPr>
          <w:rFonts w:eastAsiaTheme="minorEastAsia"/>
          <w:b/>
          <w:bCs/>
        </w:rPr>
        <w:t>Consider the behaviour of the function</w:t>
      </w:r>
      <w:r w:rsidR="00CB7063">
        <w:rPr>
          <w:rFonts w:eastAsiaTheme="minorEastAsia"/>
          <w:b/>
          <w:bCs/>
        </w:rPr>
        <w:t>.</w:t>
      </w:r>
    </w:p>
    <w:p w14:paraId="1250E222" w14:textId="44DFD976" w:rsidR="001F33B2" w:rsidRDefault="00685573" w:rsidP="003E4CC5">
      <w:pPr>
        <w:suppressAutoHyphens w:val="0"/>
        <w:spacing w:before="120" w:after="240" w:line="276" w:lineRule="auto"/>
        <w:rPr>
          <w:rFonts w:eastAsiaTheme="minorEastAsia"/>
        </w:rPr>
      </w:pPr>
      <w:r>
        <w:rPr>
          <w:rFonts w:eastAsiaTheme="minorEastAsia"/>
        </w:rPr>
        <w:t>G</w:t>
      </w:r>
      <w:r w:rsidR="009C5038">
        <w:rPr>
          <w:rFonts w:eastAsiaTheme="minorEastAsia"/>
        </w:rPr>
        <w:t xml:space="preserve">raph </w:t>
      </w:r>
      <m:oMath>
        <m:r>
          <w:rPr>
            <w:rFonts w:ascii="Cambria Math" w:eastAsiaTheme="minorEastAsia" w:hAnsi="Cambria Math"/>
          </w:rPr>
          <m:t>y=x</m:t>
        </m:r>
      </m:oMath>
      <w:r w:rsidR="009C5038">
        <w:rPr>
          <w:rFonts w:eastAsiaTheme="minorEastAsia"/>
        </w:rPr>
        <w:t xml:space="preserve"> and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sidR="009C5038">
        <w:rPr>
          <w:rFonts w:eastAsiaTheme="minorEastAsia"/>
        </w:rPr>
        <w:t xml:space="preserve"> on the Cartesian plane.</w:t>
      </w:r>
      <w:r w:rsidR="005A41E4">
        <w:rPr>
          <w:rFonts w:eastAsiaTheme="minorEastAsia"/>
          <w:noProof/>
        </w:rPr>
        <w:drawing>
          <wp:inline distT="0" distB="0" distL="0" distR="0" wp14:anchorId="71BD9025" wp14:editId="0303AC00">
            <wp:extent cx="3600000" cy="3600000"/>
            <wp:effectExtent l="19050" t="19050" r="19685" b="19685"/>
            <wp:docPr id="842169379" name="Picture 11" descr="Blank Cartesian 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69379" name="Picture 11" descr="Blank Cartesian plan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00000" cy="3600000"/>
                    </a:xfrm>
                    <a:prstGeom prst="rect">
                      <a:avLst/>
                    </a:prstGeom>
                    <a:noFill/>
                    <a:ln>
                      <a:solidFill>
                        <a:schemeClr val="accent1"/>
                      </a:solidFill>
                    </a:ln>
                  </pic:spPr>
                </pic:pic>
              </a:graphicData>
            </a:graphic>
          </wp:inline>
        </w:drawing>
      </w:r>
    </w:p>
    <w:p w14:paraId="455648FB" w14:textId="4F61BD85" w:rsidR="00EA58D9" w:rsidRPr="00EA58D9" w:rsidRDefault="00EA58D9" w:rsidP="00D91952">
      <w:pPr>
        <w:suppressAutoHyphens w:val="0"/>
        <w:spacing w:before="0" w:after="160" w:line="259" w:lineRule="auto"/>
        <w:rPr>
          <w:rFonts w:eastAsiaTheme="minorEastAsia"/>
        </w:rPr>
      </w:pPr>
      <w:r>
        <w:rPr>
          <w:rFonts w:eastAsiaTheme="minorEastAsia"/>
        </w:rPr>
        <w:lastRenderedPageBreak/>
        <w:t xml:space="preserve">Consider small values of </w:t>
      </w:r>
      <m:oMath>
        <m:r>
          <w:rPr>
            <w:rFonts w:ascii="Cambria Math" w:eastAsiaTheme="minorEastAsia" w:hAnsi="Cambria Math"/>
          </w:rPr>
          <m:t>x</m:t>
        </m:r>
      </m:oMath>
      <w:r w:rsidR="00CB7063">
        <w:rPr>
          <w:rFonts w:eastAsiaTheme="minorEastAsia"/>
        </w:rPr>
        <w:t>.</w:t>
      </w:r>
    </w:p>
    <w:tbl>
      <w:tblPr>
        <w:tblStyle w:val="TableGrid"/>
        <w:tblW w:w="0" w:type="auto"/>
        <w:tblLook w:val="04A0" w:firstRow="1" w:lastRow="0" w:firstColumn="1" w:lastColumn="0" w:noHBand="0" w:noVBand="1"/>
        <w:tblDescription w:val="Table of small values."/>
      </w:tblPr>
      <w:tblGrid>
        <w:gridCol w:w="2407"/>
        <w:gridCol w:w="2407"/>
        <w:gridCol w:w="2407"/>
        <w:gridCol w:w="2407"/>
      </w:tblGrid>
      <w:tr w:rsidR="00EA58D9" w14:paraId="5F90DE11" w14:textId="77777777" w:rsidTr="00EA58D9">
        <w:tc>
          <w:tcPr>
            <w:tcW w:w="2407" w:type="dxa"/>
          </w:tcPr>
          <w:p w14:paraId="256C637D" w14:textId="5F11C477" w:rsidR="00EA58D9" w:rsidRDefault="00EA58D9" w:rsidP="00D91952">
            <w:pPr>
              <w:suppressAutoHyphens w:val="0"/>
              <w:spacing w:before="0" w:after="160" w:line="259" w:lineRule="auto"/>
              <w:rPr>
                <w:rFonts w:eastAsiaTheme="minorEastAsia"/>
              </w:rPr>
            </w:pPr>
            <m:oMathPara>
              <m:oMath>
                <m:r>
                  <w:rPr>
                    <w:rFonts w:ascii="Cambria Math" w:eastAsiaTheme="minorEastAsia" w:hAnsi="Cambria Math"/>
                  </w:rPr>
                  <m:t>x</m:t>
                </m:r>
              </m:oMath>
            </m:oMathPara>
          </w:p>
        </w:tc>
        <w:tc>
          <w:tcPr>
            <w:tcW w:w="2407" w:type="dxa"/>
          </w:tcPr>
          <w:p w14:paraId="4A317C70" w14:textId="77777777" w:rsidR="00EA58D9" w:rsidRDefault="00EA58D9" w:rsidP="00D91952">
            <w:pPr>
              <w:suppressAutoHyphens w:val="0"/>
              <w:spacing w:before="0" w:after="160" w:line="259" w:lineRule="auto"/>
              <w:rPr>
                <w:rFonts w:eastAsiaTheme="minorEastAsia"/>
              </w:rPr>
            </w:pPr>
          </w:p>
        </w:tc>
        <w:tc>
          <w:tcPr>
            <w:tcW w:w="2407" w:type="dxa"/>
          </w:tcPr>
          <w:p w14:paraId="677FC035" w14:textId="77777777" w:rsidR="00EA58D9" w:rsidRDefault="00EA58D9" w:rsidP="00D91952">
            <w:pPr>
              <w:suppressAutoHyphens w:val="0"/>
              <w:spacing w:before="0" w:after="160" w:line="259" w:lineRule="auto"/>
              <w:rPr>
                <w:rFonts w:eastAsiaTheme="minorEastAsia"/>
              </w:rPr>
            </w:pPr>
          </w:p>
        </w:tc>
        <w:tc>
          <w:tcPr>
            <w:tcW w:w="2407" w:type="dxa"/>
          </w:tcPr>
          <w:p w14:paraId="2AFDA432" w14:textId="77777777" w:rsidR="00EA58D9" w:rsidRDefault="00EA58D9" w:rsidP="00D91952">
            <w:pPr>
              <w:suppressAutoHyphens w:val="0"/>
              <w:spacing w:before="0" w:after="160" w:line="259" w:lineRule="auto"/>
              <w:rPr>
                <w:rFonts w:eastAsiaTheme="minorEastAsia"/>
              </w:rPr>
            </w:pPr>
          </w:p>
        </w:tc>
      </w:tr>
      <w:tr w:rsidR="00EA58D9" w14:paraId="53389155" w14:textId="77777777" w:rsidTr="00EA58D9">
        <w:tc>
          <w:tcPr>
            <w:tcW w:w="2407" w:type="dxa"/>
          </w:tcPr>
          <w:p w14:paraId="53A40C17" w14:textId="61AD3B56" w:rsidR="00EA58D9" w:rsidRDefault="00EA58D9" w:rsidP="00D91952">
            <w:pPr>
              <w:suppressAutoHyphens w:val="0"/>
              <w:spacing w:before="0" w:after="160" w:line="259" w:lineRule="auto"/>
              <w:rPr>
                <w:rFonts w:eastAsiaTheme="minorEastAsia"/>
              </w:rPr>
            </w:pPr>
            <m:oMathPara>
              <m:oMath>
                <m:r>
                  <w:rPr>
                    <w:rFonts w:ascii="Cambria Math" w:eastAsiaTheme="minorEastAsia" w:hAnsi="Cambria Math"/>
                  </w:rPr>
                  <m:t>y</m:t>
                </m:r>
              </m:oMath>
            </m:oMathPara>
          </w:p>
        </w:tc>
        <w:tc>
          <w:tcPr>
            <w:tcW w:w="2407" w:type="dxa"/>
          </w:tcPr>
          <w:p w14:paraId="5770A6FF" w14:textId="77777777" w:rsidR="00EA58D9" w:rsidRDefault="00EA58D9" w:rsidP="00D91952">
            <w:pPr>
              <w:suppressAutoHyphens w:val="0"/>
              <w:spacing w:before="0" w:after="160" w:line="259" w:lineRule="auto"/>
              <w:rPr>
                <w:rFonts w:eastAsiaTheme="minorEastAsia"/>
              </w:rPr>
            </w:pPr>
          </w:p>
        </w:tc>
        <w:tc>
          <w:tcPr>
            <w:tcW w:w="2407" w:type="dxa"/>
          </w:tcPr>
          <w:p w14:paraId="17C359E8" w14:textId="77777777" w:rsidR="00EA58D9" w:rsidRDefault="00EA58D9" w:rsidP="00D91952">
            <w:pPr>
              <w:suppressAutoHyphens w:val="0"/>
              <w:spacing w:before="0" w:after="160" w:line="259" w:lineRule="auto"/>
              <w:rPr>
                <w:rFonts w:eastAsiaTheme="minorEastAsia"/>
              </w:rPr>
            </w:pPr>
          </w:p>
        </w:tc>
        <w:tc>
          <w:tcPr>
            <w:tcW w:w="2407" w:type="dxa"/>
          </w:tcPr>
          <w:p w14:paraId="3C5CE7E2" w14:textId="77777777" w:rsidR="00EA58D9" w:rsidRDefault="00EA58D9" w:rsidP="00D91952">
            <w:pPr>
              <w:suppressAutoHyphens w:val="0"/>
              <w:spacing w:before="0" w:after="160" w:line="259" w:lineRule="auto"/>
              <w:rPr>
                <w:rFonts w:eastAsiaTheme="minorEastAsia"/>
              </w:rPr>
            </w:pPr>
          </w:p>
        </w:tc>
      </w:tr>
    </w:tbl>
    <w:p w14:paraId="0CBF1260" w14:textId="77777777" w:rsidR="00EA58D9" w:rsidRDefault="00EA58D9" w:rsidP="00D91952">
      <w:pPr>
        <w:suppressAutoHyphens w:val="0"/>
        <w:spacing w:before="0" w:after="160" w:line="259" w:lineRule="auto"/>
        <w:rPr>
          <w:rFonts w:eastAsiaTheme="minorEastAsia"/>
        </w:rPr>
      </w:pPr>
    </w:p>
    <w:p w14:paraId="0DAC47CE" w14:textId="2B2B0E0D" w:rsidR="00EA58D9" w:rsidRDefault="00EA58D9" w:rsidP="00D91952">
      <w:pPr>
        <w:suppressAutoHyphens w:val="0"/>
        <w:spacing w:before="0" w:after="160" w:line="259" w:lineRule="auto"/>
        <w:rPr>
          <w:rFonts w:eastAsiaTheme="minorEastAsia"/>
        </w:rPr>
      </w:pPr>
      <w:r>
        <w:rPr>
          <w:rFonts w:eastAsiaTheme="minorEastAsia"/>
        </w:rPr>
        <w:t>Consider large value</w:t>
      </w:r>
      <w:r w:rsidR="00232CEB">
        <w:rPr>
          <w:rFonts w:eastAsiaTheme="minorEastAsia"/>
        </w:rPr>
        <w:t>s</w:t>
      </w:r>
      <w:r>
        <w:rPr>
          <w:rFonts w:eastAsiaTheme="minorEastAsia"/>
        </w:rPr>
        <w:t xml:space="preserve"> of </w:t>
      </w:r>
      <m:oMath>
        <m:r>
          <w:rPr>
            <w:rFonts w:ascii="Cambria Math" w:eastAsiaTheme="minorEastAsia" w:hAnsi="Cambria Math"/>
          </w:rPr>
          <m:t>x</m:t>
        </m:r>
      </m:oMath>
      <w:r w:rsidR="00CB7063">
        <w:rPr>
          <w:rFonts w:eastAsiaTheme="minorEastAsia"/>
        </w:rPr>
        <w:t>.</w:t>
      </w:r>
    </w:p>
    <w:tbl>
      <w:tblPr>
        <w:tblStyle w:val="TableGrid"/>
        <w:tblW w:w="0" w:type="auto"/>
        <w:tblLook w:val="04A0" w:firstRow="1" w:lastRow="0" w:firstColumn="1" w:lastColumn="0" w:noHBand="0" w:noVBand="1"/>
        <w:tblDescription w:val="Table of large values."/>
      </w:tblPr>
      <w:tblGrid>
        <w:gridCol w:w="2407"/>
        <w:gridCol w:w="2407"/>
        <w:gridCol w:w="2407"/>
        <w:gridCol w:w="2407"/>
      </w:tblGrid>
      <w:tr w:rsidR="00EA58D9" w14:paraId="55950F00" w14:textId="77777777">
        <w:tc>
          <w:tcPr>
            <w:tcW w:w="2407" w:type="dxa"/>
          </w:tcPr>
          <w:p w14:paraId="602B1E32" w14:textId="77777777" w:rsidR="00EA58D9" w:rsidRDefault="00EA58D9">
            <w:pPr>
              <w:suppressAutoHyphens w:val="0"/>
              <w:spacing w:before="0" w:after="160" w:line="259" w:lineRule="auto"/>
              <w:rPr>
                <w:rFonts w:eastAsiaTheme="minorEastAsia"/>
              </w:rPr>
            </w:pPr>
            <m:oMathPara>
              <m:oMath>
                <m:r>
                  <w:rPr>
                    <w:rFonts w:ascii="Cambria Math" w:eastAsiaTheme="minorEastAsia" w:hAnsi="Cambria Math"/>
                  </w:rPr>
                  <m:t>x</m:t>
                </m:r>
              </m:oMath>
            </m:oMathPara>
          </w:p>
        </w:tc>
        <w:tc>
          <w:tcPr>
            <w:tcW w:w="2407" w:type="dxa"/>
          </w:tcPr>
          <w:p w14:paraId="71324BDD" w14:textId="77777777" w:rsidR="00EA58D9" w:rsidRDefault="00EA58D9">
            <w:pPr>
              <w:suppressAutoHyphens w:val="0"/>
              <w:spacing w:before="0" w:after="160" w:line="259" w:lineRule="auto"/>
              <w:rPr>
                <w:rFonts w:eastAsiaTheme="minorEastAsia"/>
              </w:rPr>
            </w:pPr>
          </w:p>
        </w:tc>
        <w:tc>
          <w:tcPr>
            <w:tcW w:w="2407" w:type="dxa"/>
          </w:tcPr>
          <w:p w14:paraId="3195461C" w14:textId="77777777" w:rsidR="00EA58D9" w:rsidRDefault="00EA58D9">
            <w:pPr>
              <w:suppressAutoHyphens w:val="0"/>
              <w:spacing w:before="0" w:after="160" w:line="259" w:lineRule="auto"/>
              <w:rPr>
                <w:rFonts w:eastAsiaTheme="minorEastAsia"/>
              </w:rPr>
            </w:pPr>
          </w:p>
        </w:tc>
        <w:tc>
          <w:tcPr>
            <w:tcW w:w="2407" w:type="dxa"/>
          </w:tcPr>
          <w:p w14:paraId="46AF7E82" w14:textId="77777777" w:rsidR="00EA58D9" w:rsidRDefault="00EA58D9">
            <w:pPr>
              <w:suppressAutoHyphens w:val="0"/>
              <w:spacing w:before="0" w:after="160" w:line="259" w:lineRule="auto"/>
              <w:rPr>
                <w:rFonts w:eastAsiaTheme="minorEastAsia"/>
              </w:rPr>
            </w:pPr>
          </w:p>
        </w:tc>
      </w:tr>
      <w:tr w:rsidR="00EA58D9" w14:paraId="46846BCE" w14:textId="77777777">
        <w:tc>
          <w:tcPr>
            <w:tcW w:w="2407" w:type="dxa"/>
          </w:tcPr>
          <w:p w14:paraId="526D61AB" w14:textId="77777777" w:rsidR="00EA58D9" w:rsidRDefault="00EA58D9">
            <w:pPr>
              <w:suppressAutoHyphens w:val="0"/>
              <w:spacing w:before="0" w:after="160" w:line="259" w:lineRule="auto"/>
              <w:rPr>
                <w:rFonts w:eastAsiaTheme="minorEastAsia"/>
              </w:rPr>
            </w:pPr>
            <m:oMathPara>
              <m:oMath>
                <m:r>
                  <w:rPr>
                    <w:rFonts w:ascii="Cambria Math" w:eastAsiaTheme="minorEastAsia" w:hAnsi="Cambria Math"/>
                  </w:rPr>
                  <m:t>y</m:t>
                </m:r>
              </m:oMath>
            </m:oMathPara>
          </w:p>
        </w:tc>
        <w:tc>
          <w:tcPr>
            <w:tcW w:w="2407" w:type="dxa"/>
          </w:tcPr>
          <w:p w14:paraId="4948C1D3" w14:textId="77777777" w:rsidR="00EA58D9" w:rsidRDefault="00EA58D9">
            <w:pPr>
              <w:suppressAutoHyphens w:val="0"/>
              <w:spacing w:before="0" w:after="160" w:line="259" w:lineRule="auto"/>
              <w:rPr>
                <w:rFonts w:eastAsiaTheme="minorEastAsia"/>
              </w:rPr>
            </w:pPr>
          </w:p>
        </w:tc>
        <w:tc>
          <w:tcPr>
            <w:tcW w:w="2407" w:type="dxa"/>
          </w:tcPr>
          <w:p w14:paraId="07409A4A" w14:textId="77777777" w:rsidR="00EA58D9" w:rsidRDefault="00EA58D9">
            <w:pPr>
              <w:suppressAutoHyphens w:val="0"/>
              <w:spacing w:before="0" w:after="160" w:line="259" w:lineRule="auto"/>
              <w:rPr>
                <w:rFonts w:eastAsiaTheme="minorEastAsia"/>
              </w:rPr>
            </w:pPr>
          </w:p>
        </w:tc>
        <w:tc>
          <w:tcPr>
            <w:tcW w:w="2407" w:type="dxa"/>
          </w:tcPr>
          <w:p w14:paraId="546BCC2B" w14:textId="77777777" w:rsidR="00EA58D9" w:rsidRDefault="00EA58D9">
            <w:pPr>
              <w:suppressAutoHyphens w:val="0"/>
              <w:spacing w:before="0" w:after="160" w:line="259" w:lineRule="auto"/>
              <w:rPr>
                <w:rFonts w:eastAsiaTheme="minorEastAsia"/>
              </w:rPr>
            </w:pPr>
          </w:p>
        </w:tc>
      </w:tr>
    </w:tbl>
    <w:p w14:paraId="0019A676" w14:textId="71F37348" w:rsidR="00E36327" w:rsidRPr="00E36327" w:rsidRDefault="00D91952" w:rsidP="00EC1838">
      <w:pPr>
        <w:suppressAutoHyphens w:val="0"/>
        <w:spacing w:before="0" w:after="160" w:line="259" w:lineRule="auto"/>
        <w:rPr>
          <w:rFonts w:eastAsiaTheme="minorEastAsia"/>
          <w:b/>
          <w:bCs/>
        </w:rPr>
      </w:pPr>
      <w:r>
        <w:rPr>
          <w:rFonts w:eastAsiaTheme="minorEastAsia"/>
        </w:rPr>
        <w:br/>
      </w:r>
      <w:r w:rsidR="00E36327" w:rsidRPr="00E36327">
        <w:rPr>
          <w:rFonts w:eastAsiaTheme="minorEastAsia"/>
          <w:b/>
          <w:bCs/>
        </w:rPr>
        <w:t>Draw the graph</w:t>
      </w:r>
      <w:r w:rsidR="00CB7063">
        <w:rPr>
          <w:rFonts w:eastAsiaTheme="minorEastAsia"/>
          <w:b/>
          <w:bCs/>
        </w:rPr>
        <w:t>.</w:t>
      </w:r>
    </w:p>
    <w:p w14:paraId="05B97C70" w14:textId="3F47F65B" w:rsidR="00E00962" w:rsidRDefault="00B24414">
      <w:pPr>
        <w:suppressAutoHyphens w:val="0"/>
        <w:spacing w:before="0" w:after="160" w:line="259" w:lineRule="auto"/>
      </w:pPr>
      <w:r w:rsidRPr="00B24414">
        <w:rPr>
          <w:noProof/>
        </w:rPr>
        <w:t xml:space="preserve"> </w:t>
      </w:r>
      <w:r w:rsidR="00EC1838">
        <w:rPr>
          <w:rFonts w:eastAsiaTheme="minorEastAsia"/>
          <w:noProof/>
        </w:rPr>
        <w:drawing>
          <wp:inline distT="0" distB="0" distL="0" distR="0" wp14:anchorId="46C2E576" wp14:editId="5BC6EDF2">
            <wp:extent cx="6010275" cy="6010275"/>
            <wp:effectExtent l="19050" t="19050" r="28575" b="28575"/>
            <wp:docPr id="1730726262" name="Picture 11" descr="Blank Cartesian 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26262" name="Picture 11" descr="Blank Cartesian plan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10581" cy="6010581"/>
                    </a:xfrm>
                    <a:prstGeom prst="rect">
                      <a:avLst/>
                    </a:prstGeom>
                    <a:noFill/>
                    <a:ln>
                      <a:solidFill>
                        <a:schemeClr val="accent1"/>
                      </a:solidFill>
                    </a:ln>
                  </pic:spPr>
                </pic:pic>
              </a:graphicData>
            </a:graphic>
          </wp:inline>
        </w:drawing>
      </w:r>
    </w:p>
    <w:p w14:paraId="2350A494" w14:textId="77777777" w:rsidR="00EC1838" w:rsidRDefault="00EC1838">
      <w:pPr>
        <w:suppressAutoHyphens w:val="0"/>
        <w:spacing w:before="0" w:after="160" w:line="259" w:lineRule="auto"/>
        <w:rPr>
          <w:rFonts w:eastAsiaTheme="majorEastAsia"/>
          <w:bCs/>
          <w:color w:val="002664" w:themeColor="accent1"/>
          <w:sz w:val="36"/>
          <w:szCs w:val="48"/>
        </w:rPr>
      </w:pPr>
      <w:r>
        <w:br w:type="page"/>
      </w:r>
    </w:p>
    <w:p w14:paraId="4A704C9E" w14:textId="31148E59" w:rsidR="00E163CB" w:rsidRDefault="00E163CB" w:rsidP="00E163CB">
      <w:pPr>
        <w:pStyle w:val="Heading2"/>
      </w:pPr>
      <w:bookmarkStart w:id="1" w:name="_Appendix_B"/>
      <w:bookmarkEnd w:id="1"/>
      <w:r>
        <w:lastRenderedPageBreak/>
        <w:t xml:space="preserve">Appendix </w:t>
      </w:r>
      <w:r w:rsidR="005714C9">
        <w:t>B</w:t>
      </w:r>
      <w:r>
        <w:t xml:space="preserve"> </w:t>
      </w:r>
    </w:p>
    <w:p w14:paraId="51383884" w14:textId="3E9DFC8F" w:rsidR="00E163CB" w:rsidRDefault="00E163CB" w:rsidP="00E163CB">
      <w:pPr>
        <w:pStyle w:val="Heading3"/>
      </w:pPr>
      <w:r>
        <w:t>HSC</w:t>
      </w:r>
      <w:r w:rsidR="004004AA">
        <w:t>-</w:t>
      </w:r>
      <w:r>
        <w:t>style questions</w:t>
      </w:r>
    </w:p>
    <w:p w14:paraId="530861B9" w14:textId="6D13B994" w:rsidR="002A46DD" w:rsidRPr="004E64A6" w:rsidRDefault="00D60AA2" w:rsidP="00F9736E">
      <w:pPr>
        <w:pStyle w:val="ListNumber"/>
        <w:numPr>
          <w:ilvl w:val="0"/>
          <w:numId w:val="17"/>
        </w:numPr>
      </w:pPr>
      <w:r>
        <w:t xml:space="preserve">Find the stationary points of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e</m:t>
                </m:r>
              </m:e>
              <m:sup>
                <m:r>
                  <w:rPr>
                    <w:rFonts w:ascii="Cambria Math" w:hAnsi="Cambria Math"/>
                  </w:rPr>
                  <m:t>x</m:t>
                </m:r>
              </m:sup>
            </m:sSup>
          </m:den>
        </m:f>
      </m:oMath>
      <w:r w:rsidR="00D87E10">
        <w:rPr>
          <w:rFonts w:eastAsiaTheme="minorEastAsia"/>
        </w:rPr>
        <w:t xml:space="preserve"> </w:t>
      </w:r>
      <w:r>
        <w:t>and consider their nature</w:t>
      </w:r>
      <w:r w:rsidR="002A46DD">
        <w:t>.</w:t>
      </w:r>
    </w:p>
    <w:p w14:paraId="270418BA" w14:textId="77777777" w:rsidR="00C57A87" w:rsidRPr="00C57A87" w:rsidRDefault="00C57A87" w:rsidP="001818D5">
      <w:pPr>
        <w:pStyle w:val="ListNumber"/>
        <w:numPr>
          <w:ilvl w:val="0"/>
          <w:numId w:val="17"/>
        </w:numPr>
      </w:pPr>
      <w:r>
        <w:t>Consider</w:t>
      </w:r>
      <w:r w:rsidR="00D07CC9">
        <w:t xml:space="preserve"> the function </w:t>
      </w:r>
      <m:oMath>
        <m:r>
          <w:rPr>
            <w:rFonts w:ascii="Cambria Math" w:hAnsi="Cambria Math"/>
          </w:rPr>
          <m:t>y=</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x</m:t>
            </m:r>
          </m:sup>
        </m:sSup>
      </m:oMath>
      <w:r>
        <w:rPr>
          <w:rFonts w:eastAsiaTheme="minorEastAsia"/>
        </w:rPr>
        <w:t>.</w:t>
      </w:r>
    </w:p>
    <w:p w14:paraId="21A8A67A" w14:textId="77777777" w:rsidR="0044519B" w:rsidRDefault="0044519B" w:rsidP="0044519B">
      <w:pPr>
        <w:pStyle w:val="ListNumber2"/>
      </w:pPr>
      <w:r>
        <w:t>Find the stationary points and determine their nature.</w:t>
      </w:r>
    </w:p>
    <w:p w14:paraId="4C93CDC3" w14:textId="77777777" w:rsidR="00086901" w:rsidRDefault="00D93155" w:rsidP="007C3B7A">
      <w:pPr>
        <w:pStyle w:val="ListNumber2"/>
      </w:pPr>
      <w:r>
        <w:t>Find any point(s)</w:t>
      </w:r>
      <w:r w:rsidR="00086901">
        <w:t xml:space="preserve"> of inflection.</w:t>
      </w:r>
    </w:p>
    <w:p w14:paraId="65A6F53D" w14:textId="77777777" w:rsidR="003C5C43" w:rsidRDefault="00086901" w:rsidP="00C57A87">
      <w:pPr>
        <w:pStyle w:val="ListNumber2"/>
      </w:pPr>
      <w:r>
        <w:t>Graph the function.</w:t>
      </w:r>
    </w:p>
    <w:p w14:paraId="396A748B" w14:textId="77777777" w:rsidR="0061481F" w:rsidRPr="0061481F" w:rsidRDefault="00E562C1" w:rsidP="001818D5">
      <w:pPr>
        <w:pStyle w:val="ListNumber"/>
        <w:numPr>
          <w:ilvl w:val="0"/>
          <w:numId w:val="17"/>
        </w:numPr>
      </w:pPr>
      <w:r>
        <w:t>Consider t</w:t>
      </w:r>
      <w:r w:rsidR="009F0B53">
        <w:t xml:space="preserve">he function </w:t>
      </w:r>
      <m:oMath>
        <m:r>
          <w:rPr>
            <w:rFonts w:ascii="Cambria Math" w:hAnsi="Cambria Math"/>
          </w:rPr>
          <m:t>y=</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x</m:t>
                    </m:r>
                  </m:e>
                </m:d>
              </m:e>
            </m:func>
          </m:num>
          <m:den>
            <m:r>
              <w:rPr>
                <w:rFonts w:ascii="Cambria Math" w:hAnsi="Cambria Math"/>
              </w:rPr>
              <m:t>x</m:t>
            </m:r>
          </m:den>
        </m:f>
      </m:oMath>
      <w:r w:rsidR="0061481F">
        <w:rPr>
          <w:rFonts w:eastAsiaTheme="minorEastAsia"/>
        </w:rPr>
        <w:t>.</w:t>
      </w:r>
    </w:p>
    <w:p w14:paraId="456C31EF" w14:textId="77777777" w:rsidR="0061481F" w:rsidRDefault="0061481F" w:rsidP="0061481F">
      <w:pPr>
        <w:pStyle w:val="ListNumber2"/>
        <w:numPr>
          <w:ilvl w:val="0"/>
          <w:numId w:val="16"/>
        </w:numPr>
      </w:pPr>
      <w:r>
        <w:t>Show that the function is an even function.</w:t>
      </w:r>
    </w:p>
    <w:p w14:paraId="0CBE04CC" w14:textId="418F3221" w:rsidR="00F97A49" w:rsidRDefault="00F97A49" w:rsidP="0061481F">
      <w:pPr>
        <w:pStyle w:val="ListNumber2"/>
      </w:pPr>
      <w:r>
        <w:t>Explain why there are an infinite number of stationary points.</w:t>
      </w:r>
    </w:p>
    <w:p w14:paraId="786403CB" w14:textId="389F1B86" w:rsidR="00E163CB" w:rsidRPr="00D07CC9" w:rsidRDefault="00F97A49" w:rsidP="0061481F">
      <w:pPr>
        <w:pStyle w:val="ListNumber2"/>
      </w:pPr>
      <w:r>
        <w:t>Draw the graph of the function</w:t>
      </w:r>
      <w:r w:rsidR="00BB1F06">
        <w:t xml:space="preserve"> for </w:t>
      </w:r>
      <m:oMath>
        <m:r>
          <w:rPr>
            <w:rFonts w:ascii="Cambria Math" w:hAnsi="Cambria Math"/>
          </w:rPr>
          <m:t>-2π≤x≤</m:t>
        </m:r>
        <m:r>
          <w:rPr>
            <w:rFonts w:ascii="Cambria Math" w:eastAsiaTheme="minorEastAsia" w:hAnsi="Cambria Math"/>
          </w:rPr>
          <m:t>2π</m:t>
        </m:r>
      </m:oMath>
      <w:r>
        <w:t>.</w:t>
      </w:r>
      <w:r w:rsidR="00E163CB">
        <w:br w:type="page"/>
      </w:r>
    </w:p>
    <w:p w14:paraId="37E79307" w14:textId="1DE86B2B" w:rsidR="00E00962" w:rsidRDefault="00E00962" w:rsidP="00E00962">
      <w:pPr>
        <w:pStyle w:val="Heading2"/>
      </w:pPr>
      <w:r>
        <w:lastRenderedPageBreak/>
        <w:t>Sample solutions</w:t>
      </w:r>
    </w:p>
    <w:p w14:paraId="50F9688D" w14:textId="61A2419A" w:rsidR="00CE4750" w:rsidRDefault="00CE4750" w:rsidP="00D63358">
      <w:pPr>
        <w:pStyle w:val="Heading3"/>
        <w:spacing w:before="120"/>
      </w:pPr>
      <w:r>
        <w:t>Appendix A – Your turn</w:t>
      </w:r>
    </w:p>
    <w:p w14:paraId="59AFB144" w14:textId="736379A5" w:rsidR="00B51C39" w:rsidRPr="00B51C39" w:rsidRDefault="00B51C39" w:rsidP="00D63358">
      <w:pPr>
        <w:spacing w:before="120"/>
        <w:rPr>
          <w:rFonts w:eastAsiaTheme="minorEastAsia"/>
        </w:rPr>
      </w:pPr>
      <w:r>
        <w:t xml:space="preserve">Graph the function </w:t>
      </w:r>
      <m:oMath>
        <m:r>
          <w:rPr>
            <w:rFonts w:ascii="Cambria Math" w:hAnsi="Cambria Math"/>
          </w:rPr>
          <m:t>y=x</m:t>
        </m:r>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r w:rsidR="00131029">
        <w:rPr>
          <w:rFonts w:eastAsiaTheme="minorEastAsia"/>
        </w:rPr>
        <w:t>.</w:t>
      </w:r>
    </w:p>
    <w:p w14:paraId="54777335" w14:textId="2652BB78" w:rsidR="00B51C39" w:rsidRDefault="00B51C39" w:rsidP="00B51C39">
      <w:pPr>
        <w:rPr>
          <w:rFonts w:eastAsiaTheme="minorEastAsia"/>
          <w:b/>
          <w:bCs/>
        </w:rPr>
      </w:pPr>
      <w:r>
        <w:rPr>
          <w:rFonts w:eastAsiaTheme="minorEastAsia"/>
          <w:b/>
          <w:bCs/>
        </w:rPr>
        <w:t>Solution:</w:t>
      </w:r>
    </w:p>
    <w:p w14:paraId="35ED6AC9" w14:textId="63A5C65F" w:rsidR="00B51C39" w:rsidRDefault="00B51C39" w:rsidP="00B51C39">
      <w:pPr>
        <w:rPr>
          <w:rFonts w:eastAsiaTheme="minorEastAsia"/>
          <w:b/>
          <w:bCs/>
        </w:rPr>
      </w:pPr>
      <w:r>
        <w:rPr>
          <w:rFonts w:eastAsiaTheme="minorEastAsia"/>
          <w:b/>
          <w:bCs/>
        </w:rPr>
        <w:t>Find stationary points and determine nature</w:t>
      </w:r>
      <w:r w:rsidR="00D63358">
        <w:rPr>
          <w:rFonts w:eastAsiaTheme="minorEastAsia"/>
          <w:b/>
          <w:bCs/>
        </w:rPr>
        <w:t>.</w:t>
      </w:r>
    </w:p>
    <w:p w14:paraId="05DD5E30" w14:textId="79AAF246" w:rsidR="00B51C39" w:rsidRPr="001A0979" w:rsidRDefault="00000000" w:rsidP="00B51C39">
      <w:pPr>
        <w:rPr>
          <w:rFonts w:eastAsiaTheme="minorEastAs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m:rPr>
              <m:aln/>
            </m:rP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x</m:t>
              </m:r>
            </m:den>
          </m:f>
          <m:r>
            <m:rPr>
              <m:sty m:val="p"/>
            </m:rPr>
            <w:rPr>
              <w:rFonts w:ascii="Cambria Math" w:eastAsiaTheme="minorEastAsia" w:hAnsi="Cambria Math"/>
            </w:rPr>
            <w:br/>
          </m:r>
        </m:oMath>
        <m:oMath>
          <m:r>
            <m:rPr>
              <m:aln/>
            </m:rP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r>
            <w:rPr>
              <w:rFonts w:ascii="Cambria Math" w:eastAsiaTheme="minorEastAsia" w:hAnsi="Cambria Math"/>
            </w:rPr>
            <m:t>+1</m:t>
          </m:r>
          <m:r>
            <m:rPr>
              <m:sty m:val="p"/>
            </m:rPr>
            <w:rPr>
              <w:rFonts w:ascii="Cambria Math" w:eastAsiaTheme="minorEastAsia" w:hAnsi="Cambria Math"/>
            </w:rPr>
            <w:br/>
          </m:r>
        </m:oMath>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x</m:t>
              </m:r>
            </m:den>
          </m:f>
          <m:r>
            <m:rPr>
              <m:sty m:val="p"/>
            </m:rPr>
            <w:rPr>
              <w:rFonts w:eastAsiaTheme="minorEastAsia"/>
            </w:rPr>
            <w:br/>
          </m:r>
        </m:oMath>
      </m:oMathPara>
      <w:r w:rsidR="001A0979">
        <w:rPr>
          <w:rFonts w:eastAsiaTheme="minorEastAsia"/>
        </w:rPr>
        <w:t xml:space="preserve">Let </w:t>
      </w: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=0</m:t>
        </m:r>
      </m:oMath>
    </w:p>
    <w:p w14:paraId="712F21A0" w14:textId="3A4FEB60" w:rsidR="001A0979" w:rsidRPr="00420F29" w:rsidRDefault="00000000" w:rsidP="00B51C39">
      <w:pPr>
        <w:rPr>
          <w:rFonts w:eastAsiaTheme="minorEastAsia"/>
        </w:rPr>
      </w:pPr>
      <m:oMathPara>
        <m:oMathParaPr>
          <m:jc m:val="left"/>
        </m:oMathParaPr>
        <m:oMath>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r>
            <w:rPr>
              <w:rFonts w:ascii="Cambria Math" w:eastAsiaTheme="minorEastAsia" w:hAnsi="Cambria Math"/>
            </w:rPr>
            <m:t>+1</m:t>
          </m:r>
          <m:r>
            <m:rPr>
              <m:aln/>
            </m:rPr>
            <w:rPr>
              <w:rFonts w:ascii="Cambria Math" w:eastAsiaTheme="minorEastAsia" w:hAnsi="Cambria Math"/>
            </w:rPr>
            <m:t>=0</m:t>
          </m:r>
          <m:r>
            <m:rPr>
              <m:sty m:val="p"/>
            </m:rPr>
            <w:rPr>
              <w:rFonts w:ascii="Cambria Math" w:eastAsiaTheme="minorEastAsia" w:hAnsi="Cambria Math"/>
            </w:rPr>
            <w:br/>
          </m:r>
        </m:oMath>
        <m:oMath>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r>
            <m:rPr>
              <m:aln/>
            </m:rPr>
            <w:rPr>
              <w:rFonts w:ascii="Cambria Math" w:eastAsiaTheme="minorEastAsia" w:hAnsi="Cambria Math"/>
            </w:rPr>
            <m:t>=-1</m:t>
          </m:r>
          <m:r>
            <m:rPr>
              <m:sty m:val="p"/>
            </m:rPr>
            <w:rPr>
              <w:rFonts w:ascii="Cambria Math" w:eastAsiaTheme="minorEastAsia" w:hAnsi="Cambria Math"/>
            </w:rPr>
            <w:br/>
          </m:r>
        </m:oMath>
        <m:oMath>
          <m:r>
            <w:rPr>
              <w:rFonts w:ascii="Cambria Math" w:eastAsiaTheme="minorEastAsia" w:hAnsi="Cambria Math"/>
            </w:rPr>
            <m:t>x</m:t>
          </m:r>
          <m:r>
            <m:rPr>
              <m:aln/>
            </m:rP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-1</m:t>
              </m:r>
            </m:sup>
          </m:sSup>
          <m:r>
            <m:rPr>
              <m:sty m:val="p"/>
            </m:rPr>
            <w:rPr>
              <w:rFonts w:eastAsiaTheme="minorEastAsia"/>
            </w:rPr>
            <w:br/>
          </m:r>
        </m:oMath>
      </m:oMathPara>
      <w:r w:rsidR="00420F29">
        <w:rPr>
          <w:rFonts w:eastAsiaTheme="minorEastAsia"/>
        </w:rPr>
        <w:t xml:space="preserve">Substitute </w:t>
      </w:r>
      <m:oMath>
        <m:r>
          <w:rPr>
            <w:rFonts w:ascii="Cambria Math" w:eastAsiaTheme="minorEastAsia" w:hAnsi="Cambria Math"/>
          </w:rPr>
          <m:t>x=</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-1</m:t>
            </m:r>
          </m:sup>
        </m:sSup>
      </m:oMath>
      <w:r w:rsidR="00420F29">
        <w:rPr>
          <w:rFonts w:eastAsiaTheme="minorEastAsia"/>
        </w:rPr>
        <w:t xml:space="preserve"> into </w:t>
      </w: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oMath>
    </w:p>
    <w:p w14:paraId="69BFD479" w14:textId="3F070256" w:rsidR="00420F29" w:rsidRPr="00571EEA" w:rsidRDefault="00000000" w:rsidP="00B51C39">
      <w:pPr>
        <w:rPr>
          <w:rFonts w:eastAsiaTheme="minorEastAsia"/>
        </w:rPr>
      </w:pPr>
      <m:oMathPara>
        <m:oMathParaPr>
          <m:jc m:val="left"/>
        </m:oMathParaP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-1</m:t>
                  </m:r>
                </m:sup>
              </m:sSup>
            </m:den>
          </m:f>
          <m:r>
            <m:rPr>
              <m:sty m:val="p"/>
            </m:rPr>
            <w:rPr>
              <w:rFonts w:ascii="Cambria Math" w:eastAsiaTheme="minorEastAsia" w:hAnsi="Cambria Math"/>
            </w:rPr>
            <w:br/>
          </m:r>
        </m:oMath>
        <m:oMath>
          <m:r>
            <m:rPr>
              <m:aln/>
            </m:rPr>
            <w:rPr>
              <w:rFonts w:ascii="Cambria Math" w:eastAsiaTheme="minorEastAsia" w:hAnsi="Cambria Math"/>
            </w:rPr>
            <m:t>=e&gt;0→</m:t>
          </m:r>
          <m:r>
            <m:rPr>
              <m:nor/>
            </m:rPr>
            <w:rPr>
              <w:rFonts w:eastAsiaTheme="minorEastAsia"/>
            </w:rPr>
            <m:t>local minimum</m:t>
          </m:r>
        </m:oMath>
      </m:oMathPara>
    </w:p>
    <w:p w14:paraId="0DDEFFB3" w14:textId="30854A72" w:rsidR="00571EEA" w:rsidRDefault="00A04567" w:rsidP="00B51C39">
      <w:pPr>
        <w:rPr>
          <w:rFonts w:eastAsiaTheme="minorEastAsia"/>
        </w:rPr>
      </w:pPr>
      <w:r>
        <w:rPr>
          <w:rFonts w:eastAsiaTheme="minorEastAsia"/>
        </w:rPr>
        <w:t xml:space="preserve">Substitute </w:t>
      </w:r>
      <m:oMath>
        <m:r>
          <w:rPr>
            <w:rFonts w:ascii="Cambria Math" w:eastAsiaTheme="minorEastAsia" w:hAnsi="Cambria Math"/>
          </w:rPr>
          <m:t>x=</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-1</m:t>
            </m:r>
          </m:sup>
        </m:sSup>
      </m:oMath>
      <w:r>
        <w:rPr>
          <w:rFonts w:eastAsiaTheme="minorEastAsia"/>
        </w:rPr>
        <w:t xml:space="preserve"> into </w:t>
      </w:r>
      <m:oMath>
        <m:r>
          <w:rPr>
            <w:rFonts w:ascii="Cambria Math" w:eastAsiaTheme="minorEastAsia" w:hAnsi="Cambria Math"/>
          </w:rPr>
          <m:t>y</m:t>
        </m:r>
      </m:oMath>
    </w:p>
    <w:p w14:paraId="6F07E020" w14:textId="51D019A7" w:rsidR="00A04567" w:rsidRPr="00AF1262" w:rsidRDefault="00A04567" w:rsidP="00B51C39">
      <w:pPr>
        <w:rPr>
          <w:rFonts w:eastAsiaTheme="minorEastAsia"/>
        </w:rPr>
      </w:pPr>
      <m:oMathPara>
        <m:oMathParaPr>
          <m:jc m:val="left"/>
        </m:oMathParaPr>
        <m:oMath>
          <m:r>
            <w:rPr>
              <w:rFonts w:ascii="Cambria Math" w:eastAsiaTheme="minorEastAsia" w:hAnsi="Cambria Math"/>
            </w:rPr>
            <m:t>y</m:t>
          </m:r>
          <m:r>
            <m:rPr>
              <m:aln/>
            </m:rP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-1</m:t>
              </m:r>
            </m:sup>
          </m:sSup>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eastAsiaTheme="minorEastAsia" w:hAnsi="Cambria Math"/>
                </w:rPr>
                <m:t>ln</m:t>
              </m:r>
            </m:fName>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-1</m:t>
                  </m:r>
                </m:sup>
              </m:sSup>
            </m:e>
          </m:func>
          <m:r>
            <m:rPr>
              <m:sty m:val="p"/>
            </m:rPr>
            <w:rPr>
              <w:rFonts w:ascii="Cambria Math" w:eastAsiaTheme="minorEastAsia" w:hAnsi="Cambria Math"/>
            </w:rPr>
            <w:br/>
          </m:r>
        </m:oMath>
        <m:oMath>
          <m:r>
            <m:rPr>
              <m:aln/>
            </m:rP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-1</m:t>
              </m:r>
            </m:sup>
          </m:sSup>
        </m:oMath>
      </m:oMathPara>
    </w:p>
    <w:p w14:paraId="210909EF" w14:textId="655154A0" w:rsidR="00AF1262" w:rsidRDefault="00AF1262" w:rsidP="00B51C39">
      <w:pPr>
        <w:rPr>
          <w:rFonts w:eastAsiaTheme="minorEastAsia"/>
          <w:b/>
          <w:bCs/>
        </w:rPr>
      </w:pPr>
      <w:r>
        <w:rPr>
          <w:rFonts w:eastAsiaTheme="minorEastAsia"/>
          <w:b/>
          <w:bCs/>
        </w:rPr>
        <w:t>Find points of inflection</w:t>
      </w:r>
      <w:r w:rsidR="00D63358">
        <w:rPr>
          <w:rFonts w:eastAsiaTheme="minorEastAsia"/>
          <w:b/>
          <w:bCs/>
        </w:rPr>
        <w:t>.</w:t>
      </w:r>
    </w:p>
    <w:p w14:paraId="5C1C4182" w14:textId="64734B01" w:rsidR="00AF1262" w:rsidRDefault="00674717" w:rsidP="00B51C39">
      <w:pPr>
        <w:rPr>
          <w:rFonts w:eastAsiaTheme="minorEastAsia"/>
        </w:rPr>
      </w:pPr>
      <w:r>
        <w:rPr>
          <w:rFonts w:eastAsiaTheme="minorEastAsia"/>
        </w:rPr>
        <w:t xml:space="preserve">Let </w:t>
      </w: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=0→</m:t>
        </m:r>
      </m:oMath>
      <w:r>
        <w:rPr>
          <w:rFonts w:eastAsiaTheme="minorEastAsia"/>
        </w:rPr>
        <w:t xml:space="preserve"> undefined.</w:t>
      </w:r>
    </w:p>
    <w:p w14:paraId="5030DCBF" w14:textId="2458D943" w:rsidR="00674717" w:rsidRDefault="00674717" w:rsidP="00B51C39">
      <w:pPr>
        <w:rPr>
          <w:rFonts w:eastAsiaTheme="minorEastAsia"/>
        </w:rPr>
      </w:pPr>
      <m:oMath>
        <m:r>
          <w:rPr>
            <w:rFonts w:ascii="Cambria Math" w:eastAsiaTheme="minorEastAsia" w:hAnsi="Cambria Math"/>
          </w:rPr>
          <m:t>∴</m:t>
        </m:r>
      </m:oMath>
      <w:r>
        <w:rPr>
          <w:rFonts w:eastAsiaTheme="minorEastAsia"/>
        </w:rPr>
        <w:t xml:space="preserve"> no points of inflection.</w:t>
      </w:r>
      <w:r w:rsidR="000C2E64">
        <w:rPr>
          <w:rFonts w:eastAsiaTheme="minorEastAsia"/>
        </w:rPr>
        <w:t xml:space="preserve"> </w:t>
      </w:r>
      <m:oMath>
        <m:r>
          <w:rPr>
            <w:rFonts w:ascii="Cambria Math" w:eastAsiaTheme="minorEastAsia" w:hAnsi="Cambria Math"/>
          </w:rPr>
          <m:t>y=x</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sidR="000C2E64">
        <w:rPr>
          <w:rFonts w:eastAsiaTheme="minorEastAsia"/>
        </w:rPr>
        <w:t xml:space="preserve"> is always concave up.</w:t>
      </w:r>
    </w:p>
    <w:p w14:paraId="696CF516" w14:textId="4A26B576" w:rsidR="000C2E64" w:rsidRDefault="000C2E64" w:rsidP="00B51C39">
      <w:pPr>
        <w:rPr>
          <w:rFonts w:eastAsiaTheme="minorEastAsia"/>
          <w:b/>
          <w:bCs/>
        </w:rPr>
      </w:pPr>
      <w:r>
        <w:rPr>
          <w:rFonts w:eastAsiaTheme="minorEastAsia"/>
          <w:b/>
          <w:bCs/>
        </w:rPr>
        <w:t>Consider the behaviour of the function</w:t>
      </w:r>
      <w:r w:rsidR="00D63358">
        <w:rPr>
          <w:rFonts w:eastAsiaTheme="minorEastAsia"/>
          <w:b/>
          <w:bCs/>
        </w:rPr>
        <w:t>.</w:t>
      </w:r>
    </w:p>
    <w:p w14:paraId="550BCA3F" w14:textId="7CDD1B34" w:rsidR="000C2E64" w:rsidRDefault="00685573" w:rsidP="00B51C39">
      <w:pPr>
        <w:rPr>
          <w:rFonts w:eastAsiaTheme="minorEastAsia"/>
        </w:rPr>
      </w:pPr>
      <w:r>
        <w:rPr>
          <w:rFonts w:eastAsiaTheme="minorEastAsia"/>
        </w:rPr>
        <w:t>G</w:t>
      </w:r>
      <w:r w:rsidR="00CF387C">
        <w:rPr>
          <w:rFonts w:eastAsiaTheme="minorEastAsia"/>
        </w:rPr>
        <w:t xml:space="preserve">raph </w:t>
      </w:r>
      <m:oMath>
        <m:r>
          <w:rPr>
            <w:rFonts w:ascii="Cambria Math" w:eastAsiaTheme="minorEastAsia" w:hAnsi="Cambria Math"/>
          </w:rPr>
          <m:t>y=x</m:t>
        </m:r>
      </m:oMath>
      <w:r w:rsidR="00CF387C">
        <w:rPr>
          <w:rFonts w:eastAsiaTheme="minorEastAsia"/>
        </w:rPr>
        <w:t xml:space="preserve"> and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sidR="00CF387C">
        <w:rPr>
          <w:rFonts w:eastAsiaTheme="minorEastAsia"/>
        </w:rPr>
        <w:t xml:space="preserve"> on the Cartesian plane.</w:t>
      </w:r>
    </w:p>
    <w:p w14:paraId="782DE808" w14:textId="4AE1E520" w:rsidR="00CF387C" w:rsidRDefault="00CF387C" w:rsidP="00B51C39">
      <w:pPr>
        <w:rPr>
          <w:rFonts w:eastAsiaTheme="minorEastAsia"/>
        </w:rPr>
      </w:pPr>
      <w:r>
        <w:rPr>
          <w:rFonts w:eastAsiaTheme="minorEastAsia"/>
          <w:noProof/>
        </w:rPr>
        <w:lastRenderedPageBreak/>
        <w:drawing>
          <wp:anchor distT="0" distB="0" distL="114300" distR="114300" simplePos="0" relativeHeight="251658241" behindDoc="0" locked="0" layoutInCell="1" allowOverlap="1" wp14:anchorId="7E418115" wp14:editId="3BE6B145">
            <wp:simplePos x="0" y="0"/>
            <wp:positionH relativeFrom="column">
              <wp:posOffset>22860</wp:posOffset>
            </wp:positionH>
            <wp:positionV relativeFrom="paragraph">
              <wp:posOffset>19050</wp:posOffset>
            </wp:positionV>
            <wp:extent cx="3038475" cy="3038475"/>
            <wp:effectExtent l="19050" t="19050" r="28575" b="28575"/>
            <wp:wrapSquare wrapText="bothSides"/>
            <wp:docPr id="1062223580" name="Picture 11" descr="Graph on Cartesian axes showing the line y = x and the logarithmic function y = ln(x). The line y = x is a straight red line passing through the origin with gradient 1. The logarithmic curve is shown in blue. It is defined only for x &gt; 0, has a vertical asymptote at the y-axis (x = 0), crosses the x-axis at (1, 0), and increases gradually while remaining below the line y = x for all x &gt; 0. The graph illustrates the relationship between a function and the line of reflection y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223580" name="Picture 11" descr="Graph on Cartesian axes showing the line y = x and the logarithmic function y = ln(x). The line y = x is a straight red line passing through the origin with gradient 1. The logarithmic curve is shown in blue. It is defined only for x &gt; 0, has a vertical asymptote at the y-axis (x = 0), crosses the x-axis at (1, 0), and increases gradually while remaining below the line y = x for all x &gt; 0. The graph illustrates the relationship between a function and the line of reflection y = x."/>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3038475" cy="303847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4F1ACB">
        <w:rPr>
          <w:rFonts w:eastAsiaTheme="minorEastAsia"/>
        </w:rPr>
        <w:t xml:space="preserve">From the graphs of </w:t>
      </w:r>
      <m:oMath>
        <m:r>
          <w:rPr>
            <w:rFonts w:ascii="Cambria Math" w:eastAsiaTheme="minorEastAsia" w:hAnsi="Cambria Math"/>
          </w:rPr>
          <m:t>y=x</m:t>
        </m:r>
      </m:oMath>
      <w:r w:rsidR="004F1ACB">
        <w:rPr>
          <w:rFonts w:eastAsiaTheme="minorEastAsia"/>
        </w:rPr>
        <w:t xml:space="preserve"> and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sidR="004F1ACB">
        <w:rPr>
          <w:rFonts w:eastAsiaTheme="minorEastAsia"/>
        </w:rPr>
        <w:t xml:space="preserve">, </w:t>
      </w:r>
      <w:r w:rsidR="00E54CAE">
        <w:rPr>
          <w:rFonts w:eastAsiaTheme="minorEastAsia"/>
        </w:rPr>
        <w:t xml:space="preserve">for </w:t>
      </w:r>
      <m:oMath>
        <m:r>
          <m:rPr>
            <m:sty m:val="p"/>
          </m:rPr>
          <w:rPr>
            <w:rFonts w:ascii="Cambria Math" w:eastAsiaTheme="minorEastAsia" w:hAnsi="Cambria Math"/>
          </w:rPr>
          <w:br/>
        </m:r>
        <m:r>
          <w:rPr>
            <w:rFonts w:ascii="Cambria Math" w:eastAsiaTheme="minorEastAsia" w:hAnsi="Cambria Math"/>
          </w:rPr>
          <m:t>x&lt;0</m:t>
        </m:r>
      </m:oMath>
      <w:r w:rsidR="00E54CAE">
        <w:rPr>
          <w:rFonts w:eastAsiaTheme="minorEastAsia"/>
        </w:rPr>
        <w:t xml:space="preserve">, </w:t>
      </w:r>
      <m:oMath>
        <m:r>
          <w:rPr>
            <w:rFonts w:ascii="Cambria Math" w:eastAsiaTheme="minorEastAsia" w:hAnsi="Cambria Math"/>
          </w:rPr>
          <m:t>y=x</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sidR="00E54CAE">
        <w:rPr>
          <w:rFonts w:eastAsiaTheme="minorEastAsia"/>
        </w:rPr>
        <w:t xml:space="preserve"> is undefined.</w:t>
      </w:r>
    </w:p>
    <w:p w14:paraId="345AB269" w14:textId="1E8DE02D" w:rsidR="00E54CAE" w:rsidRDefault="00E54CAE" w:rsidP="00B51C39">
      <w:pPr>
        <w:rPr>
          <w:rFonts w:eastAsiaTheme="minorEastAsia"/>
        </w:rPr>
      </w:pPr>
      <w:r>
        <w:rPr>
          <w:rFonts w:eastAsiaTheme="minorEastAsia"/>
        </w:rPr>
        <w:t xml:space="preserve">When </w:t>
      </w:r>
      <m:oMath>
        <m:r>
          <w:rPr>
            <w:rFonts w:ascii="Cambria Math" w:eastAsiaTheme="minorEastAsia" w:hAnsi="Cambria Math"/>
          </w:rPr>
          <m:t>0&lt;x&lt;1</m:t>
        </m:r>
      </m:oMath>
      <w:r>
        <w:rPr>
          <w:rFonts w:eastAsiaTheme="minorEastAsia"/>
        </w:rPr>
        <w:t xml:space="preserve">, </w:t>
      </w:r>
      <m:oMath>
        <m:r>
          <w:rPr>
            <w:rFonts w:ascii="Cambria Math" w:eastAsiaTheme="minorEastAsia" w:hAnsi="Cambria Math"/>
          </w:rPr>
          <m:t>y=x</m:t>
        </m:r>
      </m:oMath>
      <w:r>
        <w:rPr>
          <w:rFonts w:eastAsiaTheme="minorEastAsia"/>
        </w:rPr>
        <w:t xml:space="preserve"> is positive </w:t>
      </w:r>
      <w:r w:rsidR="00D63358">
        <w:rPr>
          <w:rFonts w:eastAsiaTheme="minorEastAsia"/>
        </w:rPr>
        <w:t xml:space="preserve">while </w:t>
      </w:r>
      <m:oMath>
        <m:r>
          <m:rPr>
            <m:sty m:val="p"/>
          </m:rPr>
          <w:rPr>
            <w:rFonts w:ascii="Cambria Math" w:eastAsiaTheme="minorEastAsia" w:hAnsi="Cambria Math"/>
          </w:rPr>
          <w:br/>
        </m:r>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Pr>
          <w:rFonts w:eastAsiaTheme="minorEastAsia"/>
        </w:rPr>
        <w:t xml:space="preserve"> is negative. </w:t>
      </w:r>
      <w:r w:rsidR="00EC64CA">
        <w:rPr>
          <w:rFonts w:eastAsiaTheme="minorEastAsia"/>
        </w:rPr>
        <w:t xml:space="preserve">Thus </w:t>
      </w:r>
      <m:oMath>
        <m:r>
          <w:rPr>
            <w:rFonts w:ascii="Cambria Math" w:eastAsiaTheme="minorEastAsia" w:hAnsi="Cambria Math"/>
          </w:rPr>
          <m:t>y=x</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sidR="00EC64CA">
        <w:rPr>
          <w:rFonts w:eastAsiaTheme="minorEastAsia"/>
        </w:rPr>
        <w:t xml:space="preserve"> will be negative.</w:t>
      </w:r>
    </w:p>
    <w:p w14:paraId="11CDE29B" w14:textId="05534210" w:rsidR="00EC64CA" w:rsidRDefault="00EC64CA" w:rsidP="00B51C39">
      <w:pPr>
        <w:rPr>
          <w:rFonts w:eastAsiaTheme="minorEastAsia"/>
        </w:rPr>
      </w:pPr>
      <w:r>
        <w:rPr>
          <w:rFonts w:eastAsiaTheme="minorEastAsia"/>
        </w:rPr>
        <w:t xml:space="preserve">When </w:t>
      </w:r>
      <m:oMath>
        <m:r>
          <w:rPr>
            <w:rFonts w:ascii="Cambria Math" w:eastAsiaTheme="minorEastAsia" w:hAnsi="Cambria Math"/>
          </w:rPr>
          <m:t>x&gt;1</m:t>
        </m:r>
      </m:oMath>
      <w:r>
        <w:rPr>
          <w:rFonts w:eastAsiaTheme="minorEastAsia"/>
        </w:rPr>
        <w:t xml:space="preserve">, both </w:t>
      </w:r>
      <m:oMath>
        <m:r>
          <w:rPr>
            <w:rFonts w:ascii="Cambria Math" w:eastAsiaTheme="minorEastAsia" w:hAnsi="Cambria Math"/>
          </w:rPr>
          <m:t>y=x</m:t>
        </m:r>
      </m:oMath>
      <w:r>
        <w:rPr>
          <w:rFonts w:eastAsiaTheme="minorEastAsia"/>
        </w:rPr>
        <w:t xml:space="preserve"> and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Pr>
          <w:rFonts w:eastAsiaTheme="minorEastAsia"/>
        </w:rPr>
        <w:t xml:space="preserve"> are positive so </w:t>
      </w:r>
      <m:oMath>
        <m:r>
          <w:rPr>
            <w:rFonts w:ascii="Cambria Math" w:eastAsiaTheme="minorEastAsia" w:hAnsi="Cambria Math"/>
          </w:rPr>
          <m:t>y=x</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Pr>
          <w:rFonts w:eastAsiaTheme="minorEastAsia"/>
        </w:rPr>
        <w:t xml:space="preserve"> will be positive.</w:t>
      </w:r>
    </w:p>
    <w:p w14:paraId="132EBADE" w14:textId="51017C62" w:rsidR="00EC64CA" w:rsidRDefault="00EC64CA" w:rsidP="00B51C39">
      <w:pPr>
        <w:rPr>
          <w:rFonts w:eastAsiaTheme="minorEastAsia"/>
        </w:rPr>
      </w:pPr>
      <w:r>
        <w:rPr>
          <w:rFonts w:eastAsiaTheme="minorEastAsia"/>
        </w:rPr>
        <w:t xml:space="preserve">At </w:t>
      </w:r>
      <m:oMath>
        <m:r>
          <w:rPr>
            <w:rFonts w:ascii="Cambria Math" w:eastAsiaTheme="minorEastAsia" w:hAnsi="Cambria Math"/>
          </w:rPr>
          <m:t>x=1</m:t>
        </m:r>
      </m:oMath>
      <w:r w:rsidR="0069362D">
        <w:rPr>
          <w:rFonts w:eastAsiaTheme="minorEastAsia"/>
        </w:rPr>
        <w:t xml:space="preserve">, the </w:t>
      </w:r>
      <m:oMath>
        <m:r>
          <w:rPr>
            <w:rFonts w:ascii="Cambria Math" w:eastAsiaTheme="minorEastAsia" w:hAnsi="Cambria Math"/>
          </w:rPr>
          <m:t>x</m:t>
        </m:r>
      </m:oMath>
      <w:r w:rsidR="0069362D">
        <w:rPr>
          <w:rFonts w:eastAsiaTheme="minorEastAsia"/>
        </w:rPr>
        <w:t xml:space="preserve">-intercept for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oMath>
      <w:r w:rsidR="0069362D">
        <w:rPr>
          <w:rFonts w:eastAsiaTheme="minorEastAsia"/>
        </w:rPr>
        <w:t>,</w:t>
      </w:r>
      <w:r w:rsidR="00220CDC">
        <w:rPr>
          <w:rFonts w:eastAsiaTheme="minorEastAsia"/>
        </w:rPr>
        <w:t xml:space="preserve"> </w:t>
      </w:r>
      <m:oMath>
        <m:r>
          <w:rPr>
            <w:rFonts w:ascii="Cambria Math" w:eastAsiaTheme="minorEastAsia" w:hAnsi="Cambria Math"/>
          </w:rPr>
          <m:t>x</m:t>
        </m:r>
        <m:func>
          <m:funcPr>
            <m:ctrlPr>
              <w:rPr>
                <w:rFonts w:ascii="Cambria Math" w:eastAsiaTheme="minorEastAsia" w:hAnsi="Cambria Math"/>
                <w:i/>
              </w:rPr>
            </m:ctrlPr>
          </m:funcPr>
          <m:fName>
            <m:r>
              <m:rPr>
                <m:sty m:val="p"/>
              </m:rPr>
              <w:rPr>
                <w:rFonts w:ascii="Cambria Math" w:eastAsiaTheme="minorEastAsia" w:hAnsi="Cambria Math"/>
              </w:rPr>
              <m:t>ln</m:t>
            </m:r>
          </m:fName>
          <m:e>
            <m:r>
              <w:rPr>
                <w:rFonts w:ascii="Cambria Math" w:eastAsiaTheme="minorEastAsia" w:hAnsi="Cambria Math"/>
              </w:rPr>
              <m:t>x</m:t>
            </m:r>
          </m:e>
        </m:func>
        <m:r>
          <w:rPr>
            <w:rFonts w:ascii="Cambria Math" w:eastAsiaTheme="minorEastAsia" w:hAnsi="Cambria Math"/>
          </w:rPr>
          <m:t>=0</m:t>
        </m:r>
      </m:oMath>
      <w:r w:rsidR="00220CDC">
        <w:rPr>
          <w:rFonts w:eastAsiaTheme="minorEastAsia"/>
        </w:rPr>
        <w:t>.</w:t>
      </w:r>
    </w:p>
    <w:p w14:paraId="294B3C0A" w14:textId="77777777" w:rsidR="004F1ACB" w:rsidRDefault="004F1ACB" w:rsidP="00B51C39">
      <w:pPr>
        <w:rPr>
          <w:rFonts w:eastAsiaTheme="minorEastAsia"/>
        </w:rPr>
      </w:pPr>
    </w:p>
    <w:p w14:paraId="4B4B4BBE" w14:textId="77777777" w:rsidR="004F1ACB" w:rsidRDefault="004F1ACB" w:rsidP="00B51C39">
      <w:pPr>
        <w:rPr>
          <w:rFonts w:eastAsiaTheme="minorEastAsia"/>
        </w:rPr>
      </w:pPr>
    </w:p>
    <w:p w14:paraId="711C0579" w14:textId="77777777" w:rsidR="009E0CBA" w:rsidRPr="00EA58D9" w:rsidRDefault="009E0CBA" w:rsidP="009E0CBA">
      <w:pPr>
        <w:suppressAutoHyphens w:val="0"/>
        <w:spacing w:before="0" w:after="160" w:line="259" w:lineRule="auto"/>
        <w:rPr>
          <w:rFonts w:eastAsiaTheme="minorEastAsia"/>
        </w:rPr>
      </w:pPr>
      <w:r>
        <w:rPr>
          <w:rFonts w:eastAsiaTheme="minorEastAsia"/>
        </w:rPr>
        <w:t xml:space="preserve">Consider small values of </w:t>
      </w:r>
      <m:oMath>
        <m:r>
          <w:rPr>
            <w:rFonts w:ascii="Cambria Math" w:eastAsiaTheme="minorEastAsia" w:hAnsi="Cambria Math"/>
          </w:rPr>
          <m:t>x</m:t>
        </m:r>
      </m:oMath>
    </w:p>
    <w:tbl>
      <w:tblPr>
        <w:tblStyle w:val="TableGrid"/>
        <w:tblW w:w="0" w:type="auto"/>
        <w:tblLook w:val="04A0" w:firstRow="1" w:lastRow="0" w:firstColumn="1" w:lastColumn="0" w:noHBand="0" w:noVBand="1"/>
        <w:tblDescription w:val="Completed table of small values."/>
      </w:tblPr>
      <w:tblGrid>
        <w:gridCol w:w="2407"/>
        <w:gridCol w:w="2407"/>
        <w:gridCol w:w="2407"/>
        <w:gridCol w:w="2407"/>
      </w:tblGrid>
      <w:tr w:rsidR="009E0CBA" w14:paraId="29D10A96" w14:textId="77777777">
        <w:tc>
          <w:tcPr>
            <w:tcW w:w="2407" w:type="dxa"/>
          </w:tcPr>
          <w:p w14:paraId="5B0AD796" w14:textId="77777777" w:rsidR="009E0CBA" w:rsidRDefault="009E0CBA">
            <w:pPr>
              <w:suppressAutoHyphens w:val="0"/>
              <w:spacing w:before="0" w:after="160" w:line="259" w:lineRule="auto"/>
              <w:rPr>
                <w:rFonts w:eastAsiaTheme="minorEastAsia"/>
              </w:rPr>
            </w:pPr>
            <m:oMathPara>
              <m:oMath>
                <m:r>
                  <w:rPr>
                    <w:rFonts w:ascii="Cambria Math" w:eastAsiaTheme="minorEastAsia" w:hAnsi="Cambria Math"/>
                  </w:rPr>
                  <m:t>x</m:t>
                </m:r>
              </m:oMath>
            </m:oMathPara>
          </w:p>
        </w:tc>
        <w:tc>
          <w:tcPr>
            <w:tcW w:w="2407" w:type="dxa"/>
          </w:tcPr>
          <w:p w14:paraId="49FD6D3C" w14:textId="4024377B" w:rsidR="009E0CBA" w:rsidRDefault="00AC1F6F">
            <w:pPr>
              <w:suppressAutoHyphens w:val="0"/>
              <w:spacing w:before="0" w:after="160" w:line="259" w:lineRule="auto"/>
              <w:rPr>
                <w:rFonts w:eastAsiaTheme="minorEastAsia"/>
              </w:rPr>
            </w:pPr>
            <m:oMathPara>
              <m:oMath>
                <m:r>
                  <w:rPr>
                    <w:rFonts w:ascii="Cambria Math" w:eastAsiaTheme="minorEastAsia" w:hAnsi="Cambria Math"/>
                  </w:rPr>
                  <m:t>0.2</m:t>
                </m:r>
              </m:oMath>
            </m:oMathPara>
          </w:p>
        </w:tc>
        <w:tc>
          <w:tcPr>
            <w:tcW w:w="2407" w:type="dxa"/>
          </w:tcPr>
          <w:p w14:paraId="1A54652D" w14:textId="08597300" w:rsidR="009E0CBA" w:rsidRDefault="00AC1F6F">
            <w:pPr>
              <w:suppressAutoHyphens w:val="0"/>
              <w:spacing w:before="0" w:after="160" w:line="259" w:lineRule="auto"/>
              <w:rPr>
                <w:rFonts w:eastAsiaTheme="minorEastAsia"/>
              </w:rPr>
            </w:pPr>
            <m:oMathPara>
              <m:oMath>
                <m:r>
                  <w:rPr>
                    <w:rFonts w:ascii="Cambria Math" w:eastAsiaTheme="minorEastAsia" w:hAnsi="Cambria Math"/>
                  </w:rPr>
                  <m:t>0.02</m:t>
                </m:r>
              </m:oMath>
            </m:oMathPara>
          </w:p>
        </w:tc>
        <w:tc>
          <w:tcPr>
            <w:tcW w:w="2407" w:type="dxa"/>
          </w:tcPr>
          <w:p w14:paraId="32BA22AD" w14:textId="0017B5E3" w:rsidR="009E0CBA" w:rsidRDefault="00AC1F6F">
            <w:pPr>
              <w:suppressAutoHyphens w:val="0"/>
              <w:spacing w:before="0" w:after="160" w:line="259" w:lineRule="auto"/>
              <w:rPr>
                <w:rFonts w:eastAsiaTheme="minorEastAsia"/>
              </w:rPr>
            </w:pPr>
            <m:oMathPara>
              <m:oMath>
                <m:r>
                  <w:rPr>
                    <w:rFonts w:ascii="Cambria Math" w:eastAsiaTheme="minorEastAsia" w:hAnsi="Cambria Math"/>
                  </w:rPr>
                  <m:t>0.002</m:t>
                </m:r>
              </m:oMath>
            </m:oMathPara>
          </w:p>
        </w:tc>
      </w:tr>
      <w:tr w:rsidR="009E0CBA" w14:paraId="21C15E8B" w14:textId="77777777">
        <w:tc>
          <w:tcPr>
            <w:tcW w:w="2407" w:type="dxa"/>
          </w:tcPr>
          <w:p w14:paraId="538FD7C2" w14:textId="77777777" w:rsidR="009E0CBA" w:rsidRDefault="009E0CBA">
            <w:pPr>
              <w:suppressAutoHyphens w:val="0"/>
              <w:spacing w:before="0" w:after="160" w:line="259" w:lineRule="auto"/>
              <w:rPr>
                <w:rFonts w:eastAsiaTheme="minorEastAsia"/>
              </w:rPr>
            </w:pPr>
            <m:oMathPara>
              <m:oMath>
                <m:r>
                  <w:rPr>
                    <w:rFonts w:ascii="Cambria Math" w:eastAsiaTheme="minorEastAsia" w:hAnsi="Cambria Math"/>
                  </w:rPr>
                  <m:t>y</m:t>
                </m:r>
              </m:oMath>
            </m:oMathPara>
          </w:p>
        </w:tc>
        <w:tc>
          <w:tcPr>
            <w:tcW w:w="2407" w:type="dxa"/>
          </w:tcPr>
          <w:p w14:paraId="50552151" w14:textId="09B26F19" w:rsidR="009E0CBA" w:rsidRDefault="00AC1F6F">
            <w:pPr>
              <w:suppressAutoHyphens w:val="0"/>
              <w:spacing w:before="0" w:after="160" w:line="259" w:lineRule="auto"/>
              <w:rPr>
                <w:rFonts w:eastAsiaTheme="minorEastAsia"/>
              </w:rPr>
            </w:pPr>
            <m:oMathPara>
              <m:oMath>
                <m:r>
                  <w:rPr>
                    <w:rFonts w:ascii="Cambria Math" w:eastAsiaTheme="minorEastAsia" w:hAnsi="Cambria Math"/>
                  </w:rPr>
                  <m:t>≈-0.32</m:t>
                </m:r>
              </m:oMath>
            </m:oMathPara>
          </w:p>
        </w:tc>
        <w:tc>
          <w:tcPr>
            <w:tcW w:w="2407" w:type="dxa"/>
          </w:tcPr>
          <w:p w14:paraId="6CEBF338" w14:textId="6CBD91F4" w:rsidR="009E0CBA" w:rsidRDefault="00AC1F6F">
            <w:pPr>
              <w:suppressAutoHyphens w:val="0"/>
              <w:spacing w:before="0" w:after="160" w:line="259" w:lineRule="auto"/>
              <w:rPr>
                <w:rFonts w:eastAsiaTheme="minorEastAsia"/>
              </w:rPr>
            </w:pPr>
            <m:oMathPara>
              <m:oMath>
                <m:r>
                  <w:rPr>
                    <w:rFonts w:ascii="Cambria Math" w:eastAsiaTheme="minorEastAsia" w:hAnsi="Cambria Math"/>
                  </w:rPr>
                  <m:t>≈-0.08</m:t>
                </m:r>
              </m:oMath>
            </m:oMathPara>
          </w:p>
        </w:tc>
        <w:tc>
          <w:tcPr>
            <w:tcW w:w="2407" w:type="dxa"/>
          </w:tcPr>
          <w:p w14:paraId="32DEA088" w14:textId="6F01831A" w:rsidR="009E0CBA" w:rsidRDefault="00AC1F6F">
            <w:pPr>
              <w:suppressAutoHyphens w:val="0"/>
              <w:spacing w:before="0" w:after="160" w:line="259" w:lineRule="auto"/>
              <w:rPr>
                <w:rFonts w:eastAsiaTheme="minorEastAsia"/>
              </w:rPr>
            </w:pPr>
            <m:oMathPara>
              <m:oMath>
                <m:r>
                  <w:rPr>
                    <w:rFonts w:ascii="Cambria Math" w:eastAsiaTheme="minorEastAsia" w:hAnsi="Cambria Math"/>
                  </w:rPr>
                  <m:t>≈-0.01</m:t>
                </m:r>
              </m:oMath>
            </m:oMathPara>
          </w:p>
        </w:tc>
      </w:tr>
    </w:tbl>
    <w:p w14:paraId="5A1DE787" w14:textId="77777777" w:rsidR="009E0CBA" w:rsidRDefault="009E0CBA" w:rsidP="004125A4">
      <w:pPr>
        <w:suppressAutoHyphens w:val="0"/>
        <w:spacing w:before="120" w:after="160" w:line="259" w:lineRule="auto"/>
        <w:rPr>
          <w:rFonts w:eastAsiaTheme="minorEastAsia"/>
        </w:rPr>
      </w:pPr>
      <w:r>
        <w:rPr>
          <w:rFonts w:eastAsiaTheme="minorEastAsia"/>
        </w:rPr>
        <w:t xml:space="preserve">Consider large value of </w:t>
      </w:r>
      <m:oMath>
        <m:r>
          <w:rPr>
            <w:rFonts w:ascii="Cambria Math" w:eastAsiaTheme="minorEastAsia" w:hAnsi="Cambria Math"/>
          </w:rPr>
          <m:t>x</m:t>
        </m:r>
      </m:oMath>
    </w:p>
    <w:tbl>
      <w:tblPr>
        <w:tblStyle w:val="TableGrid"/>
        <w:tblW w:w="0" w:type="auto"/>
        <w:tblLook w:val="04A0" w:firstRow="1" w:lastRow="0" w:firstColumn="1" w:lastColumn="0" w:noHBand="0" w:noVBand="1"/>
        <w:tblDescription w:val="Completed table of large values."/>
      </w:tblPr>
      <w:tblGrid>
        <w:gridCol w:w="2407"/>
        <w:gridCol w:w="2407"/>
        <w:gridCol w:w="2407"/>
        <w:gridCol w:w="2407"/>
      </w:tblGrid>
      <w:tr w:rsidR="009E0CBA" w14:paraId="6726D330" w14:textId="77777777">
        <w:tc>
          <w:tcPr>
            <w:tcW w:w="2407" w:type="dxa"/>
          </w:tcPr>
          <w:p w14:paraId="484804C1" w14:textId="77777777" w:rsidR="009E0CBA" w:rsidRDefault="009E0CBA">
            <w:pPr>
              <w:suppressAutoHyphens w:val="0"/>
              <w:spacing w:before="0" w:after="160" w:line="259" w:lineRule="auto"/>
              <w:rPr>
                <w:rFonts w:eastAsiaTheme="minorEastAsia"/>
              </w:rPr>
            </w:pPr>
            <m:oMathPara>
              <m:oMath>
                <m:r>
                  <w:rPr>
                    <w:rFonts w:ascii="Cambria Math" w:eastAsiaTheme="minorEastAsia" w:hAnsi="Cambria Math"/>
                  </w:rPr>
                  <m:t>x</m:t>
                </m:r>
              </m:oMath>
            </m:oMathPara>
          </w:p>
        </w:tc>
        <w:tc>
          <w:tcPr>
            <w:tcW w:w="2407" w:type="dxa"/>
          </w:tcPr>
          <w:p w14:paraId="0DEB2A5F" w14:textId="167F2B6B" w:rsidR="009E0CBA" w:rsidRDefault="00AC1F6F">
            <w:pPr>
              <w:suppressAutoHyphens w:val="0"/>
              <w:spacing w:before="0" w:after="160" w:line="259" w:lineRule="auto"/>
              <w:rPr>
                <w:rFonts w:eastAsiaTheme="minorEastAsia"/>
              </w:rPr>
            </w:pPr>
            <m:oMathPara>
              <m:oMath>
                <m:r>
                  <w:rPr>
                    <w:rFonts w:ascii="Cambria Math" w:eastAsiaTheme="minorEastAsia" w:hAnsi="Cambria Math"/>
                  </w:rPr>
                  <m:t>2</m:t>
                </m:r>
              </m:oMath>
            </m:oMathPara>
          </w:p>
        </w:tc>
        <w:tc>
          <w:tcPr>
            <w:tcW w:w="2407" w:type="dxa"/>
          </w:tcPr>
          <w:p w14:paraId="11C53237" w14:textId="7D687616" w:rsidR="009E0CBA" w:rsidRDefault="00AC1F6F">
            <w:pPr>
              <w:suppressAutoHyphens w:val="0"/>
              <w:spacing w:before="0" w:after="160" w:line="259" w:lineRule="auto"/>
              <w:rPr>
                <w:rFonts w:eastAsiaTheme="minorEastAsia"/>
              </w:rPr>
            </w:pPr>
            <m:oMathPara>
              <m:oMath>
                <m:r>
                  <w:rPr>
                    <w:rFonts w:ascii="Cambria Math" w:eastAsiaTheme="minorEastAsia" w:hAnsi="Cambria Math"/>
                  </w:rPr>
                  <m:t>5</m:t>
                </m:r>
              </m:oMath>
            </m:oMathPara>
          </w:p>
        </w:tc>
        <w:tc>
          <w:tcPr>
            <w:tcW w:w="2407" w:type="dxa"/>
          </w:tcPr>
          <w:p w14:paraId="55242831" w14:textId="2DD8CC3B" w:rsidR="009E0CBA" w:rsidRDefault="00AC1F6F">
            <w:pPr>
              <w:suppressAutoHyphens w:val="0"/>
              <w:spacing w:before="0" w:after="160" w:line="259" w:lineRule="auto"/>
              <w:rPr>
                <w:rFonts w:eastAsiaTheme="minorEastAsia"/>
              </w:rPr>
            </w:pPr>
            <m:oMathPara>
              <m:oMath>
                <m:r>
                  <w:rPr>
                    <w:rFonts w:ascii="Cambria Math" w:eastAsiaTheme="minorEastAsia" w:hAnsi="Cambria Math"/>
                  </w:rPr>
                  <m:t>10</m:t>
                </m:r>
              </m:oMath>
            </m:oMathPara>
          </w:p>
        </w:tc>
      </w:tr>
      <w:tr w:rsidR="009E0CBA" w14:paraId="0E3960EF" w14:textId="77777777">
        <w:tc>
          <w:tcPr>
            <w:tcW w:w="2407" w:type="dxa"/>
          </w:tcPr>
          <w:p w14:paraId="5780CE26" w14:textId="77777777" w:rsidR="009E0CBA" w:rsidRDefault="009E0CBA">
            <w:pPr>
              <w:suppressAutoHyphens w:val="0"/>
              <w:spacing w:before="0" w:after="160" w:line="259" w:lineRule="auto"/>
              <w:rPr>
                <w:rFonts w:eastAsiaTheme="minorEastAsia"/>
              </w:rPr>
            </w:pPr>
            <m:oMathPara>
              <m:oMath>
                <m:r>
                  <w:rPr>
                    <w:rFonts w:ascii="Cambria Math" w:eastAsiaTheme="minorEastAsia" w:hAnsi="Cambria Math"/>
                  </w:rPr>
                  <m:t>y</m:t>
                </m:r>
              </m:oMath>
            </m:oMathPara>
          </w:p>
        </w:tc>
        <w:tc>
          <w:tcPr>
            <w:tcW w:w="2407" w:type="dxa"/>
          </w:tcPr>
          <w:p w14:paraId="03716F5C" w14:textId="18FDD233" w:rsidR="009E0CBA" w:rsidRDefault="00AC1F6F">
            <w:pPr>
              <w:suppressAutoHyphens w:val="0"/>
              <w:spacing w:before="0" w:after="160" w:line="259" w:lineRule="auto"/>
              <w:rPr>
                <w:rFonts w:eastAsiaTheme="minorEastAsia"/>
              </w:rPr>
            </w:pPr>
            <m:oMathPara>
              <m:oMath>
                <m:r>
                  <w:rPr>
                    <w:rFonts w:ascii="Cambria Math" w:eastAsiaTheme="minorEastAsia" w:hAnsi="Cambria Math"/>
                  </w:rPr>
                  <m:t>≈1.39</m:t>
                </m:r>
              </m:oMath>
            </m:oMathPara>
          </w:p>
        </w:tc>
        <w:tc>
          <w:tcPr>
            <w:tcW w:w="2407" w:type="dxa"/>
          </w:tcPr>
          <w:p w14:paraId="31C9D0F3" w14:textId="3689987B" w:rsidR="009E0CBA" w:rsidRDefault="00AC1F6F">
            <w:pPr>
              <w:suppressAutoHyphens w:val="0"/>
              <w:spacing w:before="0" w:after="160" w:line="259" w:lineRule="auto"/>
              <w:rPr>
                <w:rFonts w:eastAsiaTheme="minorEastAsia"/>
              </w:rPr>
            </w:pPr>
            <m:oMathPara>
              <m:oMath>
                <m:r>
                  <w:rPr>
                    <w:rFonts w:ascii="Cambria Math" w:eastAsiaTheme="minorEastAsia" w:hAnsi="Cambria Math"/>
                  </w:rPr>
                  <m:t>≈8.05</m:t>
                </m:r>
              </m:oMath>
            </m:oMathPara>
          </w:p>
        </w:tc>
        <w:tc>
          <w:tcPr>
            <w:tcW w:w="2407" w:type="dxa"/>
          </w:tcPr>
          <w:p w14:paraId="2661BA6B" w14:textId="0D20624B" w:rsidR="009E0CBA" w:rsidRDefault="00AC1F6F">
            <w:pPr>
              <w:suppressAutoHyphens w:val="0"/>
              <w:spacing w:before="0" w:after="160" w:line="259" w:lineRule="auto"/>
              <w:rPr>
                <w:rFonts w:eastAsiaTheme="minorEastAsia"/>
              </w:rPr>
            </w:pPr>
            <m:oMathPara>
              <m:oMath>
                <m:r>
                  <w:rPr>
                    <w:rFonts w:ascii="Cambria Math" w:eastAsiaTheme="minorEastAsia" w:hAnsi="Cambria Math"/>
                  </w:rPr>
                  <m:t>≈23.03</m:t>
                </m:r>
              </m:oMath>
            </m:oMathPara>
          </w:p>
        </w:tc>
      </w:tr>
    </w:tbl>
    <w:p w14:paraId="1FEAABC3" w14:textId="67E70A04" w:rsidR="00640087" w:rsidRDefault="004F1ACB" w:rsidP="004125A4">
      <w:pPr>
        <w:spacing w:before="120"/>
        <w:rPr>
          <w:rFonts w:eastAsiaTheme="minorEastAsia"/>
          <w:b/>
          <w:bCs/>
        </w:rPr>
      </w:pPr>
      <w:r>
        <w:rPr>
          <w:rFonts w:eastAsiaTheme="minorEastAsia"/>
        </w:rPr>
        <w:t xml:space="preserve"> </w:t>
      </w:r>
      <w:r w:rsidR="00AC1F6F">
        <w:rPr>
          <w:rFonts w:eastAsiaTheme="minorEastAsia"/>
          <w:b/>
          <w:bCs/>
        </w:rPr>
        <w:t>Draw the graph</w:t>
      </w:r>
      <w:r w:rsidR="00D63358">
        <w:rPr>
          <w:rFonts w:eastAsiaTheme="minorEastAsia"/>
          <w:b/>
          <w:bCs/>
        </w:rPr>
        <w:t>.</w:t>
      </w:r>
    </w:p>
    <w:p w14:paraId="75D36262" w14:textId="32347048" w:rsidR="00AC1F6F" w:rsidRPr="00AC1F6F" w:rsidRDefault="00AC1F6F" w:rsidP="00B51C39">
      <w:pPr>
        <w:rPr>
          <w:rFonts w:eastAsiaTheme="minorEastAsia"/>
          <w:b/>
          <w:bCs/>
        </w:rPr>
      </w:pPr>
      <w:r>
        <w:rPr>
          <w:rFonts w:eastAsiaTheme="minorEastAsia"/>
          <w:noProof/>
        </w:rPr>
        <w:drawing>
          <wp:inline distT="0" distB="0" distL="0" distR="0" wp14:anchorId="20C448FC" wp14:editId="4AE62AF1">
            <wp:extent cx="3391074" cy="3391074"/>
            <wp:effectExtent l="19050" t="19050" r="19050" b="19050"/>
            <wp:docPr id="1621231623" name="Picture 11" descr="Graph on Cartesian axes showing the function y = x ln x. The graph is defined only for x &gt; 0 and approaches the origin from below as x approaches 0 from the right. It decreases to a single local minimum below the x-axis, marked with a filled dot, then increases, crossing the x-axis at (1, 0) before rising steeply into the first quadrant. The function has no vertical asymptotes and no local max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31623" name="Picture 11" descr="Graph on Cartesian axes showing the function y = x ln x. The graph is defined only for x &gt; 0 and approaches the origin from below as x approaches 0 from the right. It decreases to a single local minimum below the x-axis, marked with a filled dot, then increases, crossing the x-axis at (1, 0) before rising steeply into the first quadrant. The function has no vertical asymptotes and no local maxima."/>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3391074" cy="3391074"/>
                    </a:xfrm>
                    <a:prstGeom prst="rect">
                      <a:avLst/>
                    </a:prstGeom>
                    <a:noFill/>
                    <a:ln>
                      <a:solidFill>
                        <a:schemeClr val="accent1"/>
                      </a:solidFill>
                    </a:ln>
                  </pic:spPr>
                </pic:pic>
              </a:graphicData>
            </a:graphic>
          </wp:inline>
        </w:drawing>
      </w:r>
    </w:p>
    <w:p w14:paraId="5F68F569" w14:textId="0C316A2D" w:rsidR="00227D00" w:rsidRPr="00E00962" w:rsidRDefault="00227D00" w:rsidP="00227D00">
      <w:pPr>
        <w:pStyle w:val="Heading3"/>
        <w:rPr>
          <w:rStyle w:val="Heading3Char"/>
        </w:rPr>
      </w:pPr>
      <w:r>
        <w:lastRenderedPageBreak/>
        <w:t xml:space="preserve">Appendix </w:t>
      </w:r>
      <w:r w:rsidR="00CE4750">
        <w:t>B</w:t>
      </w:r>
      <w:r>
        <w:t xml:space="preserve"> </w:t>
      </w:r>
      <w:r w:rsidR="008238E8">
        <w:t>–</w:t>
      </w:r>
      <w:r>
        <w:t xml:space="preserve"> </w:t>
      </w:r>
      <w:r w:rsidR="008238E8">
        <w:t>HSC</w:t>
      </w:r>
      <w:r w:rsidR="00B82537">
        <w:t>-</w:t>
      </w:r>
      <w:r w:rsidR="008238E8">
        <w:t>style questions</w:t>
      </w:r>
    </w:p>
    <w:p w14:paraId="74360003" w14:textId="0E499852" w:rsidR="00345C55" w:rsidRDefault="003803F0" w:rsidP="00345C55">
      <w:pPr>
        <w:pStyle w:val="ListNumber"/>
        <w:numPr>
          <w:ilvl w:val="0"/>
          <w:numId w:val="20"/>
        </w:numPr>
      </w:pPr>
      <w:r>
        <w:t xml:space="preserve">Find the stationary points of </w:t>
      </w:r>
      <w:r w:rsidR="00E54ED5">
        <w:t xml:space="preserve">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e</m:t>
                </m:r>
              </m:e>
              <m:sup>
                <m:r>
                  <w:rPr>
                    <w:rFonts w:ascii="Cambria Math" w:hAnsi="Cambria Math"/>
                  </w:rPr>
                  <m:t>x</m:t>
                </m:r>
              </m:sup>
            </m:sSup>
          </m:den>
        </m:f>
      </m:oMath>
      <w:r w:rsidR="00E54ED5">
        <w:rPr>
          <w:rFonts w:eastAsiaTheme="minorEastAsia"/>
        </w:rPr>
        <w:t xml:space="preserve"> </w:t>
      </w:r>
      <w:r w:rsidR="00E54ED5">
        <w:t xml:space="preserve">and </w:t>
      </w:r>
      <w:r>
        <w:t>consider their nature.</w:t>
      </w:r>
    </w:p>
    <w:p w14:paraId="0D48C018" w14:textId="58E61CE2" w:rsidR="00A03BD6" w:rsidRPr="003C1EAE" w:rsidRDefault="00345C55" w:rsidP="00345C55">
      <w:pPr>
        <w:pStyle w:val="ListNumber2"/>
        <w:numPr>
          <w:ilvl w:val="0"/>
          <w:numId w:val="0"/>
        </w:numPr>
        <w:ind w:left="567"/>
      </w:pPr>
      <m:oMathPara>
        <m:oMathParaPr>
          <m:jc m:val="left"/>
        </m:oMathPara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e</m:t>
                  </m:r>
                </m:e>
                <m:sup>
                  <m:r>
                    <w:rPr>
                      <w:rFonts w:ascii="Cambria Math" w:hAnsi="Cambria Math"/>
                    </w:rPr>
                    <m:t>x</m:t>
                  </m:r>
                </m:sup>
              </m:sSup>
            </m:den>
          </m:f>
          <m:r>
            <m:rPr>
              <m:sty m:val="p"/>
            </m:rPr>
            <w:rPr>
              <w:rFonts w:ascii="Cambria Math" w:hAnsi="Cambria Math"/>
            </w:rPr>
            <w:br/>
          </m:r>
        </m:oMath>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m:t>
          </m:r>
          <m:f>
            <m:fPr>
              <m:ctrlPr>
                <w:rPr>
                  <w:rFonts w:ascii="Cambria Math" w:hAnsi="Cambria Math"/>
                  <w:i/>
                </w:rPr>
              </m:ctrlPr>
            </m:fPr>
            <m:num>
              <m:r>
                <w:rPr>
                  <w:rFonts w:ascii="Cambria Math" w:hAnsi="Cambria Math"/>
                </w:rPr>
                <m:t>2x</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x</m:t>
                  </m:r>
                </m:sup>
              </m:sSup>
            </m:num>
            <m:den>
              <m:sSup>
                <m:sSupPr>
                  <m:ctrlPr>
                    <w:rPr>
                      <w:rFonts w:ascii="Cambria Math" w:hAnsi="Cambria Math"/>
                      <w:i/>
                    </w:rPr>
                  </m:ctrlPr>
                </m:sSupPr>
                <m:e>
                  <m:r>
                    <w:rPr>
                      <w:rFonts w:ascii="Cambria Math" w:hAnsi="Cambria Math"/>
                    </w:rPr>
                    <m:t>e</m:t>
                  </m:r>
                </m:e>
                <m:sup>
                  <m:r>
                    <w:rPr>
                      <w:rFonts w:ascii="Cambria Math" w:hAnsi="Cambria Math"/>
                    </w:rPr>
                    <m:t>2x</m:t>
                  </m:r>
                </m:sup>
              </m:sSup>
            </m:den>
          </m:f>
          <m:r>
            <m:rPr>
              <m:sty m:val="p"/>
            </m:rPr>
            <w:rPr>
              <w:rFonts w:ascii="Cambria Math" w:hAnsi="Cambria Math"/>
            </w:rPr>
            <w:br/>
          </m:r>
        </m:oMath>
        <m:oMath>
          <m:r>
            <m:rPr>
              <m:aln/>
            </m:rPr>
            <w:rPr>
              <w:rFonts w:ascii="Cambria Math" w:hAnsi="Cambria Math"/>
            </w:rPr>
            <m:t>=</m:t>
          </m:r>
          <m:f>
            <m:fPr>
              <m:ctrlPr>
                <w:rPr>
                  <w:rFonts w:ascii="Cambria Math" w:hAnsi="Cambria Math"/>
                  <w:i/>
                </w:rPr>
              </m:ctrlPr>
            </m:fPr>
            <m:num>
              <m:r>
                <w:rPr>
                  <w:rFonts w:ascii="Cambria Math" w:hAnsi="Cambria Math"/>
                </w:rPr>
                <m:t>x</m:t>
              </m:r>
              <m:d>
                <m:dPr>
                  <m:ctrlPr>
                    <w:rPr>
                      <w:rFonts w:ascii="Cambria Math" w:hAnsi="Cambria Math"/>
                      <w:i/>
                    </w:rPr>
                  </m:ctrlPr>
                </m:dPr>
                <m:e>
                  <m:r>
                    <w:rPr>
                      <w:rFonts w:ascii="Cambria Math" w:hAnsi="Cambria Math"/>
                    </w:rPr>
                    <m:t>2-x</m:t>
                  </m:r>
                </m:e>
              </m:d>
            </m:num>
            <m:den>
              <m:sSup>
                <m:sSupPr>
                  <m:ctrlPr>
                    <w:rPr>
                      <w:rFonts w:ascii="Cambria Math" w:hAnsi="Cambria Math"/>
                      <w:i/>
                    </w:rPr>
                  </m:ctrlPr>
                </m:sSupPr>
                <m:e>
                  <m:r>
                    <w:rPr>
                      <w:rFonts w:ascii="Cambria Math" w:hAnsi="Cambria Math"/>
                    </w:rPr>
                    <m:t>e</m:t>
                  </m:r>
                </m:e>
                <m:sup>
                  <m:r>
                    <w:rPr>
                      <w:rFonts w:ascii="Cambria Math" w:hAnsi="Cambria Math"/>
                    </w:rPr>
                    <m:t>x</m:t>
                  </m:r>
                </m:sup>
              </m:sSup>
            </m:den>
          </m:f>
          <m:r>
            <m:rPr>
              <m:sty m:val="p"/>
            </m:rPr>
            <w:rPr>
              <w:rFonts w:ascii="Cambria Math" w:hAnsi="Cambria Math"/>
            </w:rPr>
            <w:br/>
          </m:r>
        </m:oMath>
        <m:oMath>
          <m:r>
            <m:rPr>
              <m:nor/>
            </m:rPr>
            <m:t>Let</m:t>
          </m:r>
          <m:r>
            <w:rPr>
              <w:rFonts w:ascii="Cambria Math" w:hAnsi="Cambria Math"/>
            </w:rPr>
            <m:t xml:space="preserve"> </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=0</m:t>
          </m:r>
          <m:r>
            <m:rPr>
              <m:sty m:val="p"/>
            </m:rPr>
            <w:rPr>
              <w:rFonts w:ascii="Cambria Math" w:hAnsi="Cambria Math"/>
            </w:rPr>
            <w:br/>
          </m:r>
        </m:oMath>
        <m:oMath>
          <m:f>
            <m:fPr>
              <m:ctrlPr>
                <w:rPr>
                  <w:rFonts w:ascii="Cambria Math" w:hAnsi="Cambria Math"/>
                  <w:i/>
                </w:rPr>
              </m:ctrlPr>
            </m:fPr>
            <m:num>
              <m:r>
                <w:rPr>
                  <w:rFonts w:ascii="Cambria Math" w:hAnsi="Cambria Math"/>
                </w:rPr>
                <m:t>x</m:t>
              </m:r>
              <m:d>
                <m:dPr>
                  <m:ctrlPr>
                    <w:rPr>
                      <w:rFonts w:ascii="Cambria Math" w:hAnsi="Cambria Math"/>
                      <w:i/>
                    </w:rPr>
                  </m:ctrlPr>
                </m:dPr>
                <m:e>
                  <m:r>
                    <w:rPr>
                      <w:rFonts w:ascii="Cambria Math" w:hAnsi="Cambria Math"/>
                    </w:rPr>
                    <m:t>2-x</m:t>
                  </m:r>
                </m:e>
              </m:d>
            </m:num>
            <m:den>
              <m:sSup>
                <m:sSupPr>
                  <m:ctrlPr>
                    <w:rPr>
                      <w:rFonts w:ascii="Cambria Math" w:hAnsi="Cambria Math"/>
                      <w:i/>
                    </w:rPr>
                  </m:ctrlPr>
                </m:sSupPr>
                <m:e>
                  <m:r>
                    <w:rPr>
                      <w:rFonts w:ascii="Cambria Math" w:hAnsi="Cambria Math"/>
                    </w:rPr>
                    <m:t>e</m:t>
                  </m:r>
                </m:e>
                <m:sup>
                  <m:r>
                    <w:rPr>
                      <w:rFonts w:ascii="Cambria Math" w:hAnsi="Cambria Math"/>
                    </w:rPr>
                    <m:t>x</m:t>
                  </m:r>
                </m:sup>
              </m:sSup>
            </m:den>
          </m:f>
          <m:r>
            <m:rPr>
              <m:aln/>
            </m:rPr>
            <w:rPr>
              <w:rFonts w:ascii="Cambria Math" w:hAnsi="Cambria Math"/>
            </w:rPr>
            <m:t>=0</m:t>
          </m:r>
          <m:r>
            <m:rPr>
              <m:sty m:val="p"/>
            </m:rPr>
            <w:rPr>
              <w:rFonts w:ascii="Cambria Math" w:hAnsi="Cambria Math"/>
            </w:rPr>
            <w:br/>
          </m:r>
        </m:oMath>
        <m:oMath>
          <m:r>
            <w:rPr>
              <w:rFonts w:ascii="Cambria Math" w:hAnsi="Cambria Math"/>
            </w:rPr>
            <m:t>∴x</m:t>
          </m:r>
          <m:r>
            <m:rPr>
              <m:aln/>
            </m:rPr>
            <w:rPr>
              <w:rFonts w:ascii="Cambria Math" w:hAnsi="Cambria Math"/>
            </w:rPr>
            <m:t>=0, 2</m:t>
          </m:r>
          <m:r>
            <m:rPr>
              <m:sty m:val="p"/>
            </m:rPr>
            <w:rPr>
              <w:rFonts w:ascii="Cambria Math" w:hAnsi="Cambria Math"/>
            </w:rPr>
            <w:br/>
          </m:r>
        </m:oMath>
        <m:oMath>
          <m:r>
            <w:rPr>
              <w:rFonts w:ascii="Cambria Math" w:hAnsi="Cambria Math"/>
            </w:rPr>
            <m:t>f</m:t>
          </m:r>
          <m:d>
            <m:dPr>
              <m:ctrlPr>
                <w:rPr>
                  <w:rFonts w:ascii="Cambria Math" w:hAnsi="Cambria Math"/>
                  <w:i/>
                </w:rPr>
              </m:ctrlPr>
            </m:dPr>
            <m:e>
              <m:r>
                <w:rPr>
                  <w:rFonts w:ascii="Cambria Math" w:hAnsi="Cambria Math"/>
                </w:rPr>
                <m:t>0</m:t>
              </m:r>
            </m:e>
          </m:d>
          <m:r>
            <m:rPr>
              <m:aln/>
            </m:rPr>
            <w:rPr>
              <w:rFonts w:ascii="Cambria Math" w:hAnsi="Cambria Math"/>
            </w:rPr>
            <m:t>=0</m:t>
          </m:r>
          <m:r>
            <m:rPr>
              <m:sty m:val="p"/>
            </m:rPr>
            <w:rPr>
              <w:rFonts w:ascii="Cambria Math" w:hAnsi="Cambria Math"/>
            </w:rPr>
            <w:br/>
          </m:r>
        </m:oMath>
        <m:oMath>
          <m:r>
            <w:rPr>
              <w:rFonts w:ascii="Cambria Math" w:hAnsi="Cambria Math"/>
            </w:rPr>
            <m:t>f</m:t>
          </m:r>
          <m:d>
            <m:dPr>
              <m:ctrlPr>
                <w:rPr>
                  <w:rFonts w:ascii="Cambria Math" w:hAnsi="Cambria Math"/>
                  <w:i/>
                </w:rPr>
              </m:ctrlPr>
            </m:dPr>
            <m:e>
              <m:r>
                <w:rPr>
                  <w:rFonts w:ascii="Cambria Math" w:hAnsi="Cambria Math"/>
                </w:rPr>
                <m:t>2</m:t>
              </m:r>
            </m:e>
          </m:d>
          <m:r>
            <m:rPr>
              <m:aln/>
            </m:rPr>
            <w:rPr>
              <w:rFonts w:ascii="Cambria Math" w:hAnsi="Cambria Math"/>
            </w:rPr>
            <m:t>=</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e</m:t>
                  </m:r>
                </m:e>
                <m:sup>
                  <m:r>
                    <w:rPr>
                      <w:rFonts w:ascii="Cambria Math" w:hAnsi="Cambria Math"/>
                    </w:rPr>
                    <m:t>2</m:t>
                  </m:r>
                </m:sup>
              </m:sSup>
            </m:den>
          </m:f>
          <m:r>
            <m:rPr>
              <m:sty m:val="p"/>
            </m:rPr>
            <w:rPr>
              <w:rFonts w:ascii="Cambria Math" w:hAnsi="Cambria Math"/>
            </w:rPr>
            <w:br/>
          </m:r>
        </m:oMath>
        <m:oMath>
          <m:r>
            <w:rPr>
              <w:rFonts w:ascii="Cambria Math" w:hAnsi="Cambria Math"/>
            </w:rPr>
            <m:t>∴</m:t>
          </m:r>
          <m:r>
            <m:rPr>
              <m:nor/>
            </m:rPr>
            <m:t>stationary points at</m:t>
          </m:r>
          <m:r>
            <w:rPr>
              <w:rFonts w:ascii="Cambria Math" w:hAnsi="Cambria Math"/>
            </w:rPr>
            <m:t xml:space="preserve"> </m:t>
          </m:r>
          <m:d>
            <m:dPr>
              <m:ctrlPr>
                <w:rPr>
                  <w:rFonts w:ascii="Cambria Math" w:hAnsi="Cambria Math"/>
                  <w:i/>
                </w:rPr>
              </m:ctrlPr>
            </m:dPr>
            <m:e>
              <m:r>
                <w:rPr>
                  <w:rFonts w:ascii="Cambria Math" w:hAnsi="Cambria Math"/>
                </w:rPr>
                <m:t>0,0</m:t>
              </m:r>
              <m:ctrlPr>
                <w:rPr>
                  <w:rFonts w:ascii="Cambria Math" w:eastAsiaTheme="minorEastAsia" w:hAnsi="Cambria Math"/>
                  <w:i/>
                </w:rPr>
              </m:ctrlPr>
            </m:e>
          </m:d>
          <m:r>
            <w:rPr>
              <w:rFonts w:ascii="Cambria Math" w:eastAsiaTheme="minorEastAsia" w:hAnsi="Cambria Math"/>
            </w:rPr>
            <m:t xml:space="preserve"> </m:t>
          </m:r>
          <m:r>
            <m:rPr>
              <m:nor/>
            </m:rPr>
            <w:rPr>
              <w:rFonts w:eastAsiaTheme="minorEastAsia"/>
            </w:rPr>
            <m:t>and</m:t>
          </m:r>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2,</m:t>
              </m:r>
              <m:f>
                <m:fPr>
                  <m:ctrlPr>
                    <w:rPr>
                      <w:rFonts w:ascii="Cambria Math" w:eastAsiaTheme="minorEastAsia" w:hAnsi="Cambria Math"/>
                      <w:i/>
                    </w:rPr>
                  </m:ctrlPr>
                </m:fPr>
                <m:num>
                  <m:r>
                    <w:rPr>
                      <w:rFonts w:ascii="Cambria Math" w:eastAsiaTheme="minorEastAsia" w:hAnsi="Cambria Math"/>
                    </w:rPr>
                    <m:t>4</m:t>
                  </m:r>
                </m:num>
                <m:den>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2</m:t>
                      </m:r>
                    </m:sup>
                  </m:sSup>
                </m:den>
              </m:f>
            </m:e>
          </m:d>
          <m:r>
            <m:rPr>
              <m:sty m:val="p"/>
            </m:rPr>
            <w:rPr>
              <w:rFonts w:ascii="Cambria Math" w:eastAsiaTheme="minorEastAsia" w:hAnsi="Cambria Math"/>
            </w:rPr>
            <w:br/>
          </m:r>
        </m:oMath>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2-2x</m:t>
                  </m:r>
                </m:e>
              </m:d>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m:t>
              </m:r>
              <m:d>
                <m:dPr>
                  <m:ctrlPr>
                    <w:rPr>
                      <w:rFonts w:ascii="Cambria Math" w:hAnsi="Cambria Math"/>
                      <w:i/>
                    </w:rPr>
                  </m:ctrlPr>
                </m:dPr>
                <m:e>
                  <m:r>
                    <w:rPr>
                      <w:rFonts w:ascii="Cambria Math" w:hAnsi="Cambria Math"/>
                    </w:rPr>
                    <m:t>2x-</m:t>
                  </m:r>
                  <m:sSup>
                    <m:sSupPr>
                      <m:ctrlPr>
                        <w:rPr>
                          <w:rFonts w:ascii="Cambria Math" w:hAnsi="Cambria Math"/>
                          <w:i/>
                        </w:rPr>
                      </m:ctrlPr>
                    </m:sSupPr>
                    <m:e>
                      <m:r>
                        <w:rPr>
                          <w:rFonts w:ascii="Cambria Math" w:hAnsi="Cambria Math"/>
                        </w:rPr>
                        <m:t>x</m:t>
                      </m:r>
                    </m:e>
                    <m:sup>
                      <m:r>
                        <w:rPr>
                          <w:rFonts w:ascii="Cambria Math" w:hAnsi="Cambria Math"/>
                        </w:rPr>
                        <m:t>2</m:t>
                      </m:r>
                    </m:sup>
                  </m:sSup>
                </m:e>
              </m:d>
              <m:sSup>
                <m:sSupPr>
                  <m:ctrlPr>
                    <w:rPr>
                      <w:rFonts w:ascii="Cambria Math" w:hAnsi="Cambria Math"/>
                      <w:i/>
                    </w:rPr>
                  </m:ctrlPr>
                </m:sSupPr>
                <m:e>
                  <m:r>
                    <w:rPr>
                      <w:rFonts w:ascii="Cambria Math" w:hAnsi="Cambria Math"/>
                    </w:rPr>
                    <m:t>e</m:t>
                  </m:r>
                </m:e>
                <m:sup>
                  <m:r>
                    <w:rPr>
                      <w:rFonts w:ascii="Cambria Math" w:hAnsi="Cambria Math"/>
                    </w:rPr>
                    <m:t>x</m:t>
                  </m:r>
                </m:sup>
              </m:sSup>
            </m:num>
            <m:den>
              <m:sSup>
                <m:sSupPr>
                  <m:ctrlPr>
                    <w:rPr>
                      <w:rFonts w:ascii="Cambria Math" w:hAnsi="Cambria Math"/>
                      <w:i/>
                    </w:rPr>
                  </m:ctrlPr>
                </m:sSupPr>
                <m:e>
                  <m:r>
                    <w:rPr>
                      <w:rFonts w:ascii="Cambria Math" w:hAnsi="Cambria Math"/>
                    </w:rPr>
                    <m:t>e</m:t>
                  </m:r>
                </m:e>
                <m:sup>
                  <m:r>
                    <w:rPr>
                      <w:rFonts w:ascii="Cambria Math" w:hAnsi="Cambria Math"/>
                    </w:rPr>
                    <m:t>2x</m:t>
                  </m:r>
                </m:sup>
              </m:sSup>
            </m:den>
          </m:f>
          <m:r>
            <m:rPr>
              <m:sty m:val="p"/>
            </m:rPr>
            <w:rPr>
              <w:rFonts w:ascii="Cambria Math" w:hAnsi="Cambria Math"/>
            </w:rPr>
            <w:br/>
          </m:r>
        </m:oMath>
        <m:oMath>
          <m:r>
            <m:rPr>
              <m:aln/>
            </m:rPr>
            <w:rPr>
              <w:rFonts w:ascii="Cambria Math" w:hAnsi="Cambria Math"/>
            </w:rPr>
            <m:t>=</m:t>
          </m:r>
          <m:f>
            <m:fPr>
              <m:ctrlPr>
                <w:rPr>
                  <w:rFonts w:ascii="Cambria Math" w:hAnsi="Cambria Math"/>
                  <w:i/>
                </w:rPr>
              </m:ctrlPr>
            </m:fPr>
            <m:num>
              <m:r>
                <w:rPr>
                  <w:rFonts w:ascii="Cambria Math" w:hAnsi="Cambria Math"/>
                </w:rPr>
                <m:t>2-2x-2x+</m:t>
              </m:r>
              <m:sSup>
                <m:sSupPr>
                  <m:ctrlPr>
                    <w:rPr>
                      <w:rFonts w:ascii="Cambria Math" w:hAnsi="Cambria Math"/>
                      <w:i/>
                    </w:rPr>
                  </m:ctrlPr>
                </m:sSupPr>
                <m:e>
                  <m:r>
                    <w:rPr>
                      <w:rFonts w:ascii="Cambria Math" w:hAnsi="Cambria Math"/>
                    </w:rPr>
                    <m:t>x</m:t>
                  </m:r>
                </m:e>
                <m:sup>
                  <m:r>
                    <w:rPr>
                      <w:rFonts w:ascii="Cambria Math" w:hAnsi="Cambria Math"/>
                    </w:rPr>
                    <m:t>2</m:t>
                  </m:r>
                </m:sup>
              </m:sSup>
            </m:num>
            <m:den>
              <m:sSup>
                <m:sSupPr>
                  <m:ctrlPr>
                    <w:rPr>
                      <w:rFonts w:ascii="Cambria Math" w:hAnsi="Cambria Math"/>
                      <w:i/>
                    </w:rPr>
                  </m:ctrlPr>
                </m:sSupPr>
                <m:e>
                  <m:r>
                    <w:rPr>
                      <w:rFonts w:ascii="Cambria Math" w:hAnsi="Cambria Math"/>
                    </w:rPr>
                    <m:t>e</m:t>
                  </m:r>
                </m:e>
                <m:sup>
                  <m:r>
                    <w:rPr>
                      <w:rFonts w:ascii="Cambria Math" w:hAnsi="Cambria Math"/>
                    </w:rPr>
                    <m:t>x</m:t>
                  </m:r>
                </m:sup>
              </m:sSup>
            </m:den>
          </m:f>
          <m:r>
            <m:rPr>
              <m:sty m:val="p"/>
            </m:rPr>
            <w:rPr>
              <w:rFonts w:ascii="Cambria Math" w:hAnsi="Cambria Math"/>
            </w:rPr>
            <w:br/>
          </m:r>
        </m:oMath>
        <m:oMath>
          <m:r>
            <m:rPr>
              <m:aln/>
            </m:rP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-4x+2</m:t>
              </m:r>
            </m:num>
            <m:den>
              <m:sSup>
                <m:sSupPr>
                  <m:ctrlPr>
                    <w:rPr>
                      <w:rFonts w:ascii="Cambria Math" w:hAnsi="Cambria Math"/>
                      <w:i/>
                    </w:rPr>
                  </m:ctrlPr>
                </m:sSupPr>
                <m:e>
                  <m:r>
                    <w:rPr>
                      <w:rFonts w:ascii="Cambria Math" w:hAnsi="Cambria Math"/>
                    </w:rPr>
                    <m:t>e</m:t>
                  </m:r>
                </m:e>
                <m:sup>
                  <m:r>
                    <w:rPr>
                      <w:rFonts w:ascii="Cambria Math" w:hAnsi="Cambria Math"/>
                    </w:rPr>
                    <m:t>x</m:t>
                  </m:r>
                </m:sup>
              </m:sSup>
            </m:den>
          </m:f>
          <m:r>
            <m:rPr>
              <m:sty m:val="p"/>
            </m:rPr>
            <w:rPr>
              <w:rFonts w:ascii="Cambria Math" w:hAnsi="Cambria Math"/>
            </w:rPr>
            <w:br/>
          </m:r>
        </m:oMath>
      </m:oMathPara>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0</m:t>
            </m:r>
          </m:e>
        </m:d>
        <m:r>
          <m:rPr>
            <m:aln/>
          </m:rPr>
          <w:rPr>
            <w:rFonts w:ascii="Cambria Math" w:eastAsiaTheme="minorEastAsia" w:hAnsi="Cambria Math"/>
          </w:rPr>
          <m:t>=2&gt;0, ∴</m:t>
        </m:r>
      </m:oMath>
      <w:r w:rsidR="00A31E44">
        <w:rPr>
          <w:rFonts w:eastAsiaTheme="minorEastAsia"/>
        </w:rPr>
        <w:t xml:space="preserve"> </w:t>
      </w:r>
      <w:r w:rsidR="00CF656F">
        <w:rPr>
          <w:rFonts w:eastAsiaTheme="minorEastAsia"/>
        </w:rPr>
        <w:t>concave up</w:t>
      </w:r>
      <m:oMath>
        <m:r>
          <m:rPr>
            <m:sty m:val="p"/>
          </m:rPr>
          <w:rPr>
            <w:rFonts w:ascii="Cambria Math" w:eastAsiaTheme="minorEastAsia" w:hAnsi="Cambria Math"/>
          </w:rPr>
          <w:br/>
        </m:r>
      </m:oMath>
      <m:oMathPara>
        <m:oMathParaPr>
          <m:jc m:val="left"/>
        </m:oMathParaP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2</m:t>
              </m:r>
            </m:e>
          </m:d>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4-8+2</m:t>
              </m:r>
            </m:num>
            <m:den>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2</m:t>
                  </m:r>
                </m:sup>
              </m:sSup>
            </m:den>
          </m:f>
          <m:r>
            <m:rPr>
              <m:sty m:val="p"/>
            </m:rPr>
            <w:rPr>
              <w:rFonts w:ascii="Cambria Math" w:eastAsiaTheme="minorEastAsia" w:hAnsi="Cambria Math"/>
            </w:rPr>
            <w:br/>
          </m:r>
        </m:oMath>
      </m:oMathPara>
      <m:oMath>
        <m:r>
          <m:rPr>
            <m:aln/>
          </m:rP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m:t>
            </m:r>
          </m:num>
          <m:den>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2</m:t>
                </m:r>
              </m:sup>
            </m:sSup>
          </m:den>
        </m:f>
        <m:r>
          <w:rPr>
            <w:rFonts w:ascii="Cambria Math" w:eastAsiaTheme="minorEastAsia" w:hAnsi="Cambria Math"/>
          </w:rPr>
          <m:t>&lt;0, ∴</m:t>
        </m:r>
      </m:oMath>
      <w:r w:rsidR="0027699E">
        <w:rPr>
          <w:rFonts w:eastAsiaTheme="minorEastAsia"/>
        </w:rPr>
        <w:t xml:space="preserve"> concave down</w:t>
      </w:r>
      <m:oMath>
        <m:r>
          <m:rPr>
            <m:sty m:val="p"/>
          </m:rPr>
          <w:rPr>
            <w:rFonts w:ascii="Cambria Math" w:eastAsiaTheme="minorEastAsia" w:hAnsi="Cambria Math"/>
          </w:rPr>
          <w:br/>
        </m:r>
      </m:oMath>
      <m:oMathPara>
        <m:oMathParaPr>
          <m:jc m:val="left"/>
        </m:oMathParaPr>
        <m:oMath>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0,0</m:t>
              </m:r>
            </m:e>
          </m:d>
          <m:r>
            <w:rPr>
              <w:rFonts w:ascii="Cambria Math" w:eastAsiaTheme="minorEastAsia" w:hAnsi="Cambria Math"/>
            </w:rPr>
            <m:t xml:space="preserve"> </m:t>
          </m:r>
          <m:r>
            <m:rPr>
              <m:nor/>
            </m:rPr>
            <w:rPr>
              <w:rFonts w:eastAsiaTheme="minorEastAsia"/>
            </w:rPr>
            <m:t>is a local minimum and</m:t>
          </m:r>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2,</m:t>
              </m:r>
              <m:f>
                <m:fPr>
                  <m:ctrlPr>
                    <w:rPr>
                      <w:rFonts w:ascii="Cambria Math" w:eastAsiaTheme="minorEastAsia" w:hAnsi="Cambria Math"/>
                      <w:i/>
                    </w:rPr>
                  </m:ctrlPr>
                </m:fPr>
                <m:num>
                  <m:r>
                    <w:rPr>
                      <w:rFonts w:ascii="Cambria Math" w:eastAsiaTheme="minorEastAsia" w:hAnsi="Cambria Math"/>
                    </w:rPr>
                    <m:t>4</m:t>
                  </m:r>
                </m:num>
                <m:den>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2</m:t>
                      </m:r>
                    </m:sup>
                  </m:sSup>
                </m:den>
              </m:f>
            </m:e>
          </m:d>
          <m:r>
            <w:rPr>
              <w:rFonts w:ascii="Cambria Math" w:eastAsiaTheme="minorEastAsia" w:hAnsi="Cambria Math"/>
            </w:rPr>
            <m:t xml:space="preserve"> </m:t>
          </m:r>
          <m:r>
            <m:rPr>
              <m:nor/>
            </m:rPr>
            <w:rPr>
              <w:rFonts w:eastAsiaTheme="minorEastAsia"/>
            </w:rPr>
            <m:t xml:space="preserve">is a local maximum. </m:t>
          </m:r>
        </m:oMath>
      </m:oMathPara>
    </w:p>
    <w:p w14:paraId="6600DE8A" w14:textId="77777777" w:rsidR="003803F0" w:rsidRPr="00C57A87" w:rsidRDefault="003803F0" w:rsidP="006315CF">
      <w:pPr>
        <w:pStyle w:val="ListNumber"/>
        <w:numPr>
          <w:ilvl w:val="0"/>
          <w:numId w:val="20"/>
        </w:numPr>
      </w:pPr>
      <w:r>
        <w:t xml:space="preserve">Consider the function </w:t>
      </w:r>
      <m:oMath>
        <m:r>
          <w:rPr>
            <w:rFonts w:ascii="Cambria Math" w:hAnsi="Cambria Math"/>
          </w:rPr>
          <m:t>y=</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x</m:t>
            </m:r>
          </m:sup>
        </m:sSup>
      </m:oMath>
      <w:r>
        <w:rPr>
          <w:rFonts w:eastAsiaTheme="minorEastAsia"/>
        </w:rPr>
        <w:t>.</w:t>
      </w:r>
    </w:p>
    <w:p w14:paraId="4A6643ED" w14:textId="27FFA09B" w:rsidR="003803F0" w:rsidRDefault="003803F0" w:rsidP="006D54ED">
      <w:pPr>
        <w:pStyle w:val="ListNumber2"/>
        <w:numPr>
          <w:ilvl w:val="0"/>
          <w:numId w:val="25"/>
        </w:numPr>
      </w:pPr>
      <w:r w:rsidRPr="006D54ED">
        <w:t>Find</w:t>
      </w:r>
      <w:r>
        <w:t xml:space="preserve"> the stationary points and determine their nature.</w:t>
      </w:r>
    </w:p>
    <w:p w14:paraId="1908AB45" w14:textId="274DE39E" w:rsidR="00683C30" w:rsidRPr="005F0E6A" w:rsidRDefault="00A73996" w:rsidP="005F0E6A">
      <w:pPr>
        <w:pStyle w:val="ListNumber2"/>
        <w:numPr>
          <w:ilvl w:val="0"/>
          <w:numId w:val="0"/>
        </w:numPr>
        <w:ind w:left="567"/>
        <w:rPr>
          <w:rFonts w:eastAsiaTheme="minorEastAsia"/>
        </w:rPr>
      </w:pPr>
      <m:oMathPara>
        <m:oMathParaPr>
          <m:jc m:val="left"/>
        </m:oMathParaPr>
        <m:oMath>
          <m:r>
            <w:rPr>
              <w:rFonts w:ascii="Cambria Math" w:hAnsi="Cambria Math"/>
            </w:rPr>
            <m:t>y</m:t>
          </m:r>
          <m:r>
            <m:rPr>
              <m:aln/>
            </m:rP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x</m:t>
              </m:r>
            </m:sup>
          </m:sSup>
          <m:r>
            <m:rPr>
              <m:sty m:val="p"/>
            </m:rPr>
            <w:rPr>
              <w:rFonts w:eastAsiaTheme="minorEastAsia"/>
            </w:rPr>
            <w:br/>
          </m:r>
        </m:oMath>
        <m:oMath>
          <m:sSup>
            <m:sSupPr>
              <m:ctrlPr>
                <w:rPr>
                  <w:rFonts w:ascii="Cambria Math" w:hAnsi="Cambria Math"/>
                  <w:i/>
                </w:rPr>
              </m:ctrlPr>
            </m:sSupPr>
            <m:e>
              <m:r>
                <w:rPr>
                  <w:rFonts w:ascii="Cambria Math" w:hAnsi="Cambria Math"/>
                </w:rPr>
                <m:t>y</m:t>
              </m:r>
            </m:e>
            <m:sup>
              <m:r>
                <w:rPr>
                  <w:rFonts w:ascii="Cambria Math" w:hAnsi="Cambria Math"/>
                </w:rPr>
                <m:t>'</m:t>
              </m:r>
            </m:sup>
          </m:sSup>
          <m:r>
            <m:rPr>
              <m:aln/>
            </m:rPr>
            <w:rPr>
              <w:rFonts w:ascii="Cambria Math" w:hAnsi="Cambria Math"/>
            </w:rPr>
            <m:t>=2x</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x</m:t>
              </m:r>
            </m:sup>
          </m:sSup>
          <m:r>
            <m:rPr>
              <m:sty m:val="p"/>
            </m:rPr>
            <w:rPr>
              <w:rFonts w:eastAsiaTheme="minorEastAsia"/>
            </w:rPr>
            <w:br/>
          </m:r>
        </m:oMath>
        <m:oMath>
          <m:sSup>
            <m:sSupPr>
              <m:ctrlPr>
                <w:rPr>
                  <w:rFonts w:ascii="Cambria Math" w:hAnsi="Cambria Math"/>
                  <w:i/>
                </w:rPr>
              </m:ctrlPr>
            </m:sSupPr>
            <m:e>
              <m:r>
                <w:rPr>
                  <w:rFonts w:ascii="Cambria Math" w:hAnsi="Cambria Math"/>
                </w:rPr>
                <m:t>y</m:t>
              </m:r>
            </m:e>
            <m:sup>
              <m:r>
                <w:rPr>
                  <w:rFonts w:ascii="Cambria Math" w:hAnsi="Cambria Math"/>
                </w:rPr>
                <m:t>'</m:t>
              </m:r>
            </m:sup>
          </m:sSup>
          <m:r>
            <m:rPr>
              <m:aln/>
            </m:rPr>
            <w:rPr>
              <w:rFonts w:ascii="Cambria Math" w:hAnsi="Cambria Math"/>
            </w:rPr>
            <m:t>=x</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(2+x)</m:t>
          </m:r>
        </m:oMath>
      </m:oMathPara>
    </w:p>
    <w:p w14:paraId="653A8A47" w14:textId="0DEAC13D" w:rsidR="00783C0B" w:rsidRDefault="00FA705E" w:rsidP="00422E19">
      <w:pPr>
        <w:pStyle w:val="ListNumber2"/>
        <w:numPr>
          <w:ilvl w:val="0"/>
          <w:numId w:val="0"/>
        </w:numPr>
        <w:ind w:left="567"/>
        <w:rPr>
          <w:rFonts w:eastAsiaTheme="minorEastAsia"/>
        </w:rPr>
      </w:pPr>
      <w:r>
        <w:t xml:space="preserve">Stationary points occur when </w: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=0</m:t>
        </m:r>
      </m:oMath>
    </w:p>
    <w:p w14:paraId="6C87E5FD" w14:textId="77CC5E3E" w:rsidR="00FA705E" w:rsidRDefault="00000000" w:rsidP="00422E19">
      <w:pPr>
        <w:pStyle w:val="ListNumber2"/>
        <w:numPr>
          <w:ilvl w:val="0"/>
          <w:numId w:val="0"/>
        </w:numPr>
        <w:ind w:left="567"/>
        <w:rPr>
          <w:rFonts w:eastAsiaTheme="minorEastAsia"/>
        </w:rPr>
      </w:pPr>
      <m:oMath>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≠0</m:t>
        </m:r>
      </m:oMath>
      <w:r w:rsidR="00792540">
        <w:rPr>
          <w:rFonts w:eastAsiaTheme="minorEastAsia"/>
        </w:rPr>
        <w:t xml:space="preserve"> for all real </w:t>
      </w:r>
      <m:oMath>
        <m:r>
          <w:rPr>
            <w:rFonts w:ascii="Cambria Math" w:eastAsiaTheme="minorEastAsia" w:hAnsi="Cambria Math"/>
          </w:rPr>
          <m:t>x</m:t>
        </m:r>
      </m:oMath>
    </w:p>
    <w:p w14:paraId="5258F57E" w14:textId="35011996" w:rsidR="00792540" w:rsidRDefault="0044399F" w:rsidP="00422E19">
      <w:pPr>
        <w:pStyle w:val="ListNumber2"/>
        <w:numPr>
          <w:ilvl w:val="0"/>
          <w:numId w:val="0"/>
        </w:numPr>
        <w:ind w:left="567"/>
        <w:rPr>
          <w:rFonts w:eastAsiaTheme="minorEastAsia"/>
        </w:rPr>
      </w:pPr>
      <m:oMath>
        <m:r>
          <w:rPr>
            <w:rFonts w:ascii="Cambria Math" w:hAnsi="Cambria Math"/>
          </w:rPr>
          <m:t>x</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=0</m:t>
        </m:r>
      </m:oMath>
      <w:r w:rsidR="007B451D">
        <w:rPr>
          <w:rFonts w:eastAsiaTheme="minorEastAsia"/>
        </w:rPr>
        <w:t xml:space="preserve"> or </w:t>
      </w:r>
      <m:oMath>
        <m:r>
          <w:rPr>
            <w:rFonts w:ascii="Cambria Math" w:eastAsiaTheme="minorEastAsia" w:hAnsi="Cambria Math"/>
          </w:rPr>
          <m:t>x+2=0</m:t>
        </m:r>
      </m:oMath>
    </w:p>
    <w:p w14:paraId="49AD3411" w14:textId="3B0736C9" w:rsidR="007B451D" w:rsidRDefault="0027795D" w:rsidP="00422E19">
      <w:pPr>
        <w:pStyle w:val="ListNumber2"/>
        <w:numPr>
          <w:ilvl w:val="0"/>
          <w:numId w:val="0"/>
        </w:numPr>
        <w:ind w:left="567"/>
        <w:rPr>
          <w:rFonts w:eastAsiaTheme="minorEastAsia"/>
        </w:rPr>
      </w:pPr>
      <m:oMath>
        <m:r>
          <w:rPr>
            <w:rFonts w:ascii="Cambria Math" w:hAnsi="Cambria Math"/>
          </w:rPr>
          <m:t>∴x=0</m:t>
        </m:r>
      </m:oMath>
      <w:r>
        <w:rPr>
          <w:rFonts w:eastAsiaTheme="minorEastAsia"/>
        </w:rPr>
        <w:t xml:space="preserve"> or </w:t>
      </w:r>
      <m:oMath>
        <m:r>
          <w:rPr>
            <w:rFonts w:ascii="Cambria Math" w:eastAsiaTheme="minorEastAsia" w:hAnsi="Cambria Math"/>
          </w:rPr>
          <m:t>x=-2</m:t>
        </m:r>
      </m:oMath>
    </w:p>
    <w:p w14:paraId="20B2857C" w14:textId="0083474D" w:rsidR="00E968E9" w:rsidRPr="00422E19" w:rsidRDefault="00BC3967" w:rsidP="00422E19">
      <w:pPr>
        <w:pStyle w:val="ListNumber2"/>
        <w:numPr>
          <w:ilvl w:val="0"/>
          <w:numId w:val="0"/>
        </w:numPr>
        <w:ind w:left="567"/>
      </w:pPr>
      <w:r w:rsidRPr="00BC3967">
        <w:rPr>
          <w:rFonts w:eastAsiaTheme="minorEastAsia"/>
        </w:rPr>
        <w:t>When</w:t>
      </w:r>
      <m:oMath>
        <m:r>
          <w:rPr>
            <w:rFonts w:ascii="Cambria Math" w:hAnsi="Cambria Math"/>
          </w:rPr>
          <m:t xml:space="preserve"> x=0, y=</m:t>
        </m:r>
        <m:sSup>
          <m:sSupPr>
            <m:ctrlPr>
              <w:rPr>
                <w:rFonts w:ascii="Cambria Math" w:hAnsi="Cambria Math"/>
                <w:i/>
              </w:rPr>
            </m:ctrlPr>
          </m:sSupPr>
          <m:e>
            <m:r>
              <w:rPr>
                <w:rFonts w:ascii="Cambria Math" w:hAnsi="Cambria Math"/>
              </w:rPr>
              <m:t>0</m:t>
            </m:r>
          </m:e>
          <m:sup>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0</m:t>
            </m:r>
          </m:sup>
        </m:sSup>
      </m:oMath>
    </w:p>
    <w:p w14:paraId="4D133AF5" w14:textId="1576E9A3" w:rsidR="00BC3967" w:rsidRDefault="00BC3967" w:rsidP="00422E19">
      <w:pPr>
        <w:pStyle w:val="ListNumber2"/>
        <w:numPr>
          <w:ilvl w:val="0"/>
          <w:numId w:val="0"/>
        </w:numPr>
        <w:ind w:left="567"/>
        <w:rPr>
          <w:rFonts w:eastAsiaTheme="minorEastAsia"/>
        </w:rPr>
      </w:pPr>
      <w:r>
        <w:rPr>
          <w:rFonts w:eastAsiaTheme="minorEastAsia"/>
        </w:rPr>
        <w:t xml:space="preserve">When </w:t>
      </w:r>
      <m:oMath>
        <m:r>
          <w:rPr>
            <w:rFonts w:ascii="Cambria Math" w:eastAsiaTheme="minorEastAsia" w:hAnsi="Cambria Math"/>
          </w:rPr>
          <m:t>x=-2, y=</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-2</m:t>
                </m:r>
              </m:e>
            </m:d>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-2</m:t>
            </m:r>
          </m:sup>
        </m:sSup>
      </m:oMath>
    </w:p>
    <w:p w14:paraId="70F71C56" w14:textId="575C67CD" w:rsidR="00767962" w:rsidRDefault="000705A3" w:rsidP="00422E19">
      <w:pPr>
        <w:pStyle w:val="ListNumber2"/>
        <w:numPr>
          <w:ilvl w:val="0"/>
          <w:numId w:val="0"/>
        </w:numPr>
        <w:ind w:left="567"/>
        <w:rPr>
          <w:rFonts w:eastAsiaTheme="minorEastAsia"/>
        </w:rPr>
      </w:pPr>
      <m:oMath>
        <m:r>
          <w:rPr>
            <w:rFonts w:ascii="Cambria Math" w:hAnsi="Cambria Math"/>
          </w:rPr>
          <m:t>∴</m:t>
        </m:r>
      </m:oMath>
      <w:r w:rsidR="00767962">
        <w:rPr>
          <w:rFonts w:eastAsiaTheme="minorEastAsia"/>
        </w:rPr>
        <w:t xml:space="preserve"> </w:t>
      </w:r>
      <w:r w:rsidR="00426C62">
        <w:rPr>
          <w:rFonts w:eastAsiaTheme="minorEastAsia"/>
        </w:rPr>
        <w:t xml:space="preserve">stationary points </w:t>
      </w:r>
      <w:r w:rsidR="00767962">
        <w:rPr>
          <w:rFonts w:eastAsiaTheme="minorEastAsia"/>
        </w:rPr>
        <w:t xml:space="preserve">occur at </w:t>
      </w:r>
      <m:oMath>
        <m:d>
          <m:dPr>
            <m:ctrlPr>
              <w:rPr>
                <w:rFonts w:ascii="Cambria Math" w:eastAsiaTheme="minorEastAsia" w:hAnsi="Cambria Math"/>
                <w:i/>
              </w:rPr>
            </m:ctrlPr>
          </m:dPr>
          <m:e>
            <m:r>
              <w:rPr>
                <w:rFonts w:ascii="Cambria Math" w:eastAsiaTheme="minorEastAsia" w:hAnsi="Cambria Math"/>
              </w:rPr>
              <m:t>0,0</m:t>
            </m:r>
          </m:e>
        </m:d>
      </m:oMath>
      <w:r w:rsidR="00F85F42">
        <w:rPr>
          <w:rFonts w:eastAsiaTheme="minorEastAsia"/>
        </w:rPr>
        <w:t xml:space="preserve"> and </w:t>
      </w:r>
      <m:oMath>
        <m:r>
          <w:rPr>
            <w:rFonts w:ascii="Cambria Math" w:eastAsiaTheme="minorEastAsia" w:hAnsi="Cambria Math"/>
          </w:rPr>
          <m:t>(-2,</m:t>
        </m:r>
        <m:f>
          <m:fPr>
            <m:ctrlPr>
              <w:rPr>
                <w:rFonts w:ascii="Cambria Math" w:eastAsiaTheme="minorEastAsia" w:hAnsi="Cambria Math"/>
                <w:i/>
              </w:rPr>
            </m:ctrlPr>
          </m:fPr>
          <m:num>
            <m:r>
              <w:rPr>
                <w:rFonts w:ascii="Cambria Math" w:eastAsiaTheme="minorEastAsia" w:hAnsi="Cambria Math"/>
              </w:rPr>
              <m:t>4</m:t>
            </m:r>
          </m:num>
          <m:den>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2</m:t>
                </m:r>
              </m:sup>
            </m:sSup>
          </m:den>
        </m:f>
        <m:r>
          <w:rPr>
            <w:rFonts w:ascii="Cambria Math" w:eastAsiaTheme="minorEastAsia" w:hAnsi="Cambria Math"/>
          </w:rPr>
          <m:t>)</m:t>
        </m:r>
      </m:oMath>
      <w:r w:rsidR="00426C62">
        <w:rPr>
          <w:rFonts w:eastAsiaTheme="minorEastAsia"/>
        </w:rPr>
        <w:t>.</w:t>
      </w:r>
    </w:p>
    <w:p w14:paraId="741760ED" w14:textId="1C68DA71" w:rsidR="009B4961" w:rsidRPr="006D54ED" w:rsidRDefault="00000000" w:rsidP="003511CD">
      <w:pPr>
        <w:pStyle w:val="ListNumber2"/>
        <w:numPr>
          <w:ilvl w:val="0"/>
          <w:numId w:val="0"/>
        </w:numPr>
        <w:ind w:left="567"/>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m:t>
              </m:r>
            </m:sup>
          </m:sSup>
          <m:r>
            <m:rPr>
              <m:aln/>
            </m:rPr>
            <w:rPr>
              <w:rFonts w:ascii="Cambria Math" w:hAnsi="Cambria Math"/>
            </w:rPr>
            <m:t>=x</m:t>
          </m:r>
          <m:sSup>
            <m:sSupPr>
              <m:ctrlPr>
                <w:rPr>
                  <w:rFonts w:ascii="Cambria Math" w:hAnsi="Cambria Math"/>
                  <w:i/>
                </w:rPr>
              </m:ctrlPr>
            </m:sSupPr>
            <m:e>
              <m:r>
                <w:rPr>
                  <w:rFonts w:ascii="Cambria Math" w:hAnsi="Cambria Math"/>
                </w:rPr>
                <m:t>e</m:t>
              </m:r>
            </m:e>
            <m:sup>
              <m:r>
                <w:rPr>
                  <w:rFonts w:ascii="Cambria Math" w:hAnsi="Cambria Math"/>
                </w:rPr>
                <m:t>x</m:t>
              </m:r>
            </m:sup>
          </m:sSup>
          <m:d>
            <m:dPr>
              <m:ctrlPr>
                <w:rPr>
                  <w:rFonts w:ascii="Cambria Math" w:hAnsi="Cambria Math"/>
                  <w:i/>
                </w:rPr>
              </m:ctrlPr>
            </m:dPr>
            <m:e>
              <m:r>
                <w:rPr>
                  <w:rFonts w:ascii="Cambria Math" w:hAnsi="Cambria Math"/>
                </w:rPr>
                <m:t>2+x</m:t>
              </m:r>
            </m:e>
          </m:d>
          <m:r>
            <m:rPr>
              <m:sty m:val="p"/>
            </m:rPr>
            <w:br/>
          </m:r>
        </m:oMath>
        <m:oMath>
          <m:sSup>
            <m:sSupPr>
              <m:ctrlPr>
                <w:rPr>
                  <w:rFonts w:ascii="Cambria Math" w:hAnsi="Cambria Math"/>
                  <w:i/>
                </w:rPr>
              </m:ctrlPr>
            </m:sSupPr>
            <m:e>
              <m:r>
                <w:rPr>
                  <w:rFonts w:ascii="Cambria Math" w:hAnsi="Cambria Math"/>
                </w:rPr>
                <m:t>y</m:t>
              </m:r>
            </m:e>
            <m:sup>
              <m:r>
                <w:rPr>
                  <w:rFonts w:ascii="Cambria Math" w:hAnsi="Cambria Math"/>
                </w:rPr>
                <m:t>'</m:t>
              </m:r>
            </m:sup>
          </m:sSup>
          <m:r>
            <m:rPr>
              <m:aln/>
            </m:rP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d>
            <m:dPr>
              <m:ctrlPr>
                <w:rPr>
                  <w:rFonts w:ascii="Cambria Math" w:hAnsi="Cambria Math"/>
                  <w:i/>
                </w:rPr>
              </m:ctrlPr>
            </m:dPr>
            <m:e>
              <m:r>
                <w:rPr>
                  <w:rFonts w:ascii="Cambria Math" w:hAnsi="Cambria Math"/>
                </w:rPr>
                <m:t>2x+</m:t>
              </m:r>
              <m:sSup>
                <m:sSupPr>
                  <m:ctrlPr>
                    <w:rPr>
                      <w:rFonts w:ascii="Cambria Math" w:hAnsi="Cambria Math"/>
                      <w:i/>
                    </w:rPr>
                  </m:ctrlPr>
                </m:sSupPr>
                <m:e>
                  <m:r>
                    <w:rPr>
                      <w:rFonts w:ascii="Cambria Math" w:hAnsi="Cambria Math"/>
                    </w:rPr>
                    <m:t>x</m:t>
                  </m:r>
                </m:e>
                <m:sup>
                  <m:r>
                    <w:rPr>
                      <w:rFonts w:ascii="Cambria Math" w:hAnsi="Cambria Math"/>
                    </w:rPr>
                    <m:t>2</m:t>
                  </m:r>
                </m:sup>
              </m:sSup>
            </m:e>
          </m:d>
          <m:r>
            <m:rPr>
              <m:sty m:val="p"/>
            </m:rPr>
            <w:rPr>
              <w:rFonts w:ascii="Cambria Math" w:hAnsi="Cambria Math"/>
            </w:rPr>
            <w:br/>
          </m:r>
        </m:oMath>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d>
            <m:dPr>
              <m:ctrlPr>
                <w:rPr>
                  <w:rFonts w:ascii="Cambria Math" w:hAnsi="Cambria Math"/>
                  <w:i/>
                </w:rPr>
              </m:ctrlPr>
            </m:dPr>
            <m:e>
              <m:r>
                <w:rPr>
                  <w:rFonts w:ascii="Cambria Math" w:hAnsi="Cambria Math"/>
                </w:rPr>
                <m:t>2x+x</m:t>
              </m:r>
            </m:e>
          </m:d>
          <m:r>
            <m:rPr>
              <m:sty m:val="p"/>
            </m:rPr>
            <w:rPr>
              <w:rFonts w:ascii="Cambria Math" w:hAnsi="Cambria Math"/>
            </w:rPr>
            <w:br/>
          </m:r>
        </m:oMath>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+4x+2)</m:t>
          </m:r>
        </m:oMath>
      </m:oMathPara>
    </w:p>
    <w:p w14:paraId="6AB3A379" w14:textId="398AEE2F" w:rsidR="00301692" w:rsidRPr="00422E19" w:rsidRDefault="00BB4328" w:rsidP="003511CD">
      <w:pPr>
        <w:pStyle w:val="ListNumber2"/>
        <w:numPr>
          <w:ilvl w:val="0"/>
          <w:numId w:val="0"/>
        </w:numPr>
        <w:ind w:left="567"/>
      </w:pPr>
      <w:r w:rsidRPr="00BB4328">
        <w:rPr>
          <w:rFonts w:eastAsiaTheme="minorEastAsia"/>
        </w:rPr>
        <w:t>at</w:t>
      </w:r>
      <m:oMath>
        <m:r>
          <w:rPr>
            <w:rFonts w:ascii="Cambria Math" w:hAnsi="Cambria Math"/>
          </w:rPr>
          <m:t xml:space="preserve"> x=0, </m:t>
        </m:r>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0</m:t>
            </m:r>
          </m:sup>
        </m:sSup>
        <m:d>
          <m:dPr>
            <m:ctrlPr>
              <w:rPr>
                <w:rFonts w:ascii="Cambria Math" w:hAnsi="Cambria Math"/>
                <w:i/>
              </w:rPr>
            </m:ctrlPr>
          </m:dPr>
          <m:e>
            <m:sSup>
              <m:sSupPr>
                <m:ctrlPr>
                  <w:rPr>
                    <w:rFonts w:ascii="Cambria Math" w:hAnsi="Cambria Math"/>
                    <w:i/>
                  </w:rPr>
                </m:ctrlPr>
              </m:sSupPr>
              <m:e>
                <m:r>
                  <w:rPr>
                    <w:rFonts w:ascii="Cambria Math" w:hAnsi="Cambria Math"/>
                  </w:rPr>
                  <m:t>0</m:t>
                </m:r>
              </m:e>
              <m:sup>
                <m:r>
                  <w:rPr>
                    <w:rFonts w:ascii="Cambria Math" w:hAnsi="Cambria Math"/>
                  </w:rPr>
                  <m:t>2</m:t>
                </m:r>
              </m:sup>
            </m:sSup>
            <m:r>
              <w:rPr>
                <w:rFonts w:ascii="Cambria Math" w:hAnsi="Cambria Math"/>
              </w:rPr>
              <m:t>+4</m:t>
            </m:r>
            <m:d>
              <m:dPr>
                <m:ctrlPr>
                  <w:rPr>
                    <w:rFonts w:ascii="Cambria Math" w:hAnsi="Cambria Math"/>
                    <w:i/>
                  </w:rPr>
                </m:ctrlPr>
              </m:dPr>
              <m:e>
                <m:r>
                  <w:rPr>
                    <w:rFonts w:ascii="Cambria Math" w:hAnsi="Cambria Math"/>
                  </w:rPr>
                  <m:t>0</m:t>
                </m:r>
              </m:e>
            </m:d>
            <m:r>
              <w:rPr>
                <w:rFonts w:ascii="Cambria Math" w:hAnsi="Cambria Math"/>
              </w:rPr>
              <m:t>+2</m:t>
            </m:r>
          </m:e>
        </m:d>
        <m:r>
          <w:rPr>
            <w:rFonts w:ascii="Cambria Math" w:hAnsi="Cambria Math"/>
          </w:rPr>
          <m:t>=2</m:t>
        </m:r>
        <m:r>
          <w:rPr>
            <w:rFonts w:ascii="Cambria Math" w:eastAsiaTheme="minorEastAsia" w:hAnsi="Cambria Math"/>
          </w:rPr>
          <m:t>&gt;0, ∴</m:t>
        </m:r>
      </m:oMath>
      <w:r w:rsidR="007B17E3">
        <w:rPr>
          <w:rFonts w:eastAsiaTheme="minorEastAsia"/>
        </w:rPr>
        <w:t xml:space="preserve"> concave up</w:t>
      </w:r>
    </w:p>
    <w:p w14:paraId="7BD7C7AD" w14:textId="15E4151B" w:rsidR="00BB4328" w:rsidRDefault="00B4637F" w:rsidP="003511CD">
      <w:pPr>
        <w:pStyle w:val="ListNumber2"/>
        <w:numPr>
          <w:ilvl w:val="0"/>
          <w:numId w:val="0"/>
        </w:numPr>
        <w:ind w:left="567"/>
        <w:rPr>
          <w:rFonts w:eastAsiaTheme="minorEastAsia"/>
        </w:rPr>
      </w:pPr>
      <m:oMath>
        <m:r>
          <w:rPr>
            <w:rFonts w:ascii="Cambria Math" w:hAnsi="Cambria Math"/>
          </w:rPr>
          <m:t>∴(0,0)</m:t>
        </m:r>
      </m:oMath>
      <w:r w:rsidR="00BB4328">
        <w:rPr>
          <w:rFonts w:eastAsiaTheme="minorEastAsia"/>
        </w:rPr>
        <w:t xml:space="preserve"> is a local minimum</w:t>
      </w:r>
      <w:r w:rsidR="00426C62">
        <w:rPr>
          <w:rFonts w:eastAsiaTheme="minorEastAsia"/>
        </w:rPr>
        <w:t>.</w:t>
      </w:r>
    </w:p>
    <w:p w14:paraId="78D5D113" w14:textId="144D1977" w:rsidR="003511CD" w:rsidRPr="00422E19" w:rsidRDefault="003511CD" w:rsidP="003511CD">
      <w:pPr>
        <w:pStyle w:val="ListNumber2"/>
        <w:numPr>
          <w:ilvl w:val="0"/>
          <w:numId w:val="0"/>
        </w:numPr>
        <w:ind w:left="567"/>
      </w:pPr>
      <w:r w:rsidRPr="00BB4328">
        <w:rPr>
          <w:rFonts w:eastAsiaTheme="minorEastAsia"/>
        </w:rPr>
        <w:t>at</w:t>
      </w:r>
      <m:oMath>
        <m:r>
          <w:rPr>
            <w:rFonts w:ascii="Cambria Math" w:hAnsi="Cambria Math"/>
          </w:rPr>
          <m:t xml:space="preserve"> x=-2, </m:t>
        </m:r>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-2</m:t>
            </m:r>
          </m:sup>
        </m:sSup>
        <m:d>
          <m:dPr>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-2</m:t>
                    </m:r>
                  </m:e>
                </m:d>
              </m:e>
              <m:sup>
                <m:r>
                  <w:rPr>
                    <w:rFonts w:ascii="Cambria Math" w:hAnsi="Cambria Math"/>
                  </w:rPr>
                  <m:t>2</m:t>
                </m:r>
              </m:sup>
            </m:sSup>
            <m:r>
              <w:rPr>
                <w:rFonts w:ascii="Cambria Math" w:hAnsi="Cambria Math"/>
              </w:rPr>
              <m:t>+4</m:t>
            </m:r>
            <m:d>
              <m:dPr>
                <m:ctrlPr>
                  <w:rPr>
                    <w:rFonts w:ascii="Cambria Math" w:hAnsi="Cambria Math"/>
                    <w:i/>
                  </w:rPr>
                </m:ctrlPr>
              </m:dPr>
              <m:e>
                <m:r>
                  <w:rPr>
                    <w:rFonts w:ascii="Cambria Math" w:hAnsi="Cambria Math"/>
                  </w:rPr>
                  <m:t>-2</m:t>
                </m:r>
              </m:e>
            </m:d>
            <m:r>
              <w:rPr>
                <w:rFonts w:ascii="Cambria Math" w:hAnsi="Cambria Math"/>
              </w:rPr>
              <m:t>+2</m:t>
            </m:r>
          </m:e>
        </m:d>
        <m:r>
          <w:rPr>
            <w:rFonts w:ascii="Cambria Math" w:hAnsi="Cambria Math"/>
          </w:rPr>
          <m:t>=-2</m:t>
        </m:r>
        <m:sSup>
          <m:sSupPr>
            <m:ctrlPr>
              <w:rPr>
                <w:rFonts w:ascii="Cambria Math" w:hAnsi="Cambria Math"/>
                <w:i/>
              </w:rPr>
            </m:ctrlPr>
          </m:sSupPr>
          <m:e>
            <m:r>
              <w:rPr>
                <w:rFonts w:ascii="Cambria Math" w:hAnsi="Cambria Math"/>
              </w:rPr>
              <m:t>e</m:t>
            </m:r>
          </m:e>
          <m:sup>
            <m:r>
              <w:rPr>
                <w:rFonts w:ascii="Cambria Math" w:hAnsi="Cambria Math"/>
              </w:rPr>
              <m:t>-2</m:t>
            </m:r>
          </m:sup>
        </m:sSup>
      </m:oMath>
      <w:r w:rsidR="00D43FBC">
        <w:rPr>
          <w:rFonts w:eastAsiaTheme="minorEastAsia"/>
        </w:rPr>
        <w:t xml:space="preserve"> </w:t>
      </w:r>
      <m:oMath>
        <m:r>
          <w:rPr>
            <w:rFonts w:ascii="Cambria Math" w:eastAsiaTheme="minorEastAsia" w:hAnsi="Cambria Math"/>
          </w:rPr>
          <m:t>&lt;0, ∴</m:t>
        </m:r>
      </m:oMath>
      <w:r w:rsidR="00D43FBC">
        <w:rPr>
          <w:rFonts w:eastAsiaTheme="minorEastAsia"/>
        </w:rPr>
        <w:t xml:space="preserve"> concave down</w:t>
      </w:r>
    </w:p>
    <w:p w14:paraId="4A4DDD64" w14:textId="4950DB6C" w:rsidR="00BB4328" w:rsidRPr="00FD5BE9" w:rsidRDefault="000B4A55" w:rsidP="00FD5BE9">
      <w:pPr>
        <w:pStyle w:val="ListNumber2"/>
        <w:numPr>
          <w:ilvl w:val="0"/>
          <w:numId w:val="0"/>
        </w:numPr>
        <w:ind w:left="567"/>
        <w:rPr>
          <w:rFonts w:eastAsiaTheme="minorEastAsia"/>
        </w:rPr>
      </w:pPr>
      <m:oMath>
        <m:r>
          <w:rPr>
            <w:rFonts w:ascii="Cambria Math" w:hAnsi="Cambria Math"/>
          </w:rPr>
          <m:t>∴(-2,</m:t>
        </m:r>
        <m:f>
          <m:fPr>
            <m:ctrlPr>
              <w:rPr>
                <w:rFonts w:ascii="Cambria Math" w:hAnsi="Cambria Math"/>
                <w:i/>
              </w:rPr>
            </m:ctrlPr>
          </m:fPr>
          <m:num>
            <m:r>
              <w:rPr>
                <w:rFonts w:ascii="Cambria Math" w:hAnsi="Cambria Math"/>
              </w:rPr>
              <m:t>4</m:t>
            </m:r>
          </m:num>
          <m:den>
            <m:sSup>
              <m:sSupPr>
                <m:ctrlPr>
                  <w:rPr>
                    <w:rFonts w:ascii="Cambria Math" w:hAnsi="Cambria Math"/>
                    <w:i/>
                  </w:rPr>
                </m:ctrlPr>
              </m:sSupPr>
              <m:e>
                <m:r>
                  <w:rPr>
                    <w:rFonts w:ascii="Cambria Math" w:hAnsi="Cambria Math"/>
                  </w:rPr>
                  <m:t>e</m:t>
                </m:r>
              </m:e>
              <m:sup>
                <m:r>
                  <w:rPr>
                    <w:rFonts w:ascii="Cambria Math" w:hAnsi="Cambria Math"/>
                  </w:rPr>
                  <m:t>2</m:t>
                </m:r>
              </m:sup>
            </m:sSup>
          </m:den>
        </m:f>
        <m:r>
          <w:rPr>
            <w:rFonts w:ascii="Cambria Math" w:hAnsi="Cambria Math"/>
          </w:rPr>
          <m:t xml:space="preserve"> )</m:t>
        </m:r>
      </m:oMath>
      <w:r w:rsidR="003511CD">
        <w:rPr>
          <w:rFonts w:eastAsiaTheme="minorEastAsia"/>
        </w:rPr>
        <w:t xml:space="preserve"> is a local </w:t>
      </w:r>
      <w:r w:rsidR="00860DD1">
        <w:rPr>
          <w:rFonts w:eastAsiaTheme="minorEastAsia"/>
        </w:rPr>
        <w:t>maximum</w:t>
      </w:r>
      <w:r w:rsidR="00426C62">
        <w:rPr>
          <w:rFonts w:eastAsiaTheme="minorEastAsia"/>
        </w:rPr>
        <w:t>.</w:t>
      </w:r>
      <w:r w:rsidR="00860DD1">
        <w:rPr>
          <w:rFonts w:eastAsiaTheme="minorEastAsia"/>
        </w:rPr>
        <w:t xml:space="preserve"> </w:t>
      </w:r>
    </w:p>
    <w:p w14:paraId="5048B53C" w14:textId="349E3C9E" w:rsidR="003803F0" w:rsidRDefault="003803F0" w:rsidP="00F34057">
      <w:pPr>
        <w:pStyle w:val="ListNumber2"/>
      </w:pPr>
      <w:r w:rsidRPr="00F34057">
        <w:t>Find</w:t>
      </w:r>
      <w:r>
        <w:t xml:space="preserve"> any point(s) of inflection.</w:t>
      </w:r>
    </w:p>
    <w:p w14:paraId="5C828C0B" w14:textId="16C34A5B" w:rsidR="008B0772" w:rsidRPr="00422E19" w:rsidRDefault="00D22786" w:rsidP="008B0772">
      <w:pPr>
        <w:pStyle w:val="ListNumber2"/>
        <w:numPr>
          <w:ilvl w:val="0"/>
          <w:numId w:val="0"/>
        </w:numPr>
        <w:ind w:left="567"/>
      </w:pPr>
      <w:r>
        <w:t>Let</w:t>
      </w:r>
      <w:r w:rsidR="008B0772">
        <w:t xml:space="preserve"> </w: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=0</m:t>
        </m:r>
      </m:oMath>
      <w:r w:rsidR="002C3AC9" w:rsidRPr="008B0772">
        <w:rPr>
          <w:rFonts w:ascii="Cambria Math" w:hAnsi="Cambria Math"/>
          <w:i/>
        </w:rPr>
        <w:br/>
      </w:r>
      <m:oMathPara>
        <m:oMathParaPr>
          <m:jc m:val="left"/>
        </m:oMathParaPr>
        <m:oMath>
          <m:sSup>
            <m:sSupPr>
              <m:ctrlPr>
                <w:rPr>
                  <w:rFonts w:ascii="Cambria Math" w:hAnsi="Cambria Math"/>
                  <w:i/>
                </w:rPr>
              </m:ctrlPr>
            </m:sSupPr>
            <m:e>
              <m:r>
                <w:rPr>
                  <w:rFonts w:ascii="Cambria Math" w:hAnsi="Cambria Math"/>
                </w:rPr>
                <m:t>e</m:t>
              </m:r>
            </m:e>
            <m:sup>
              <m:r>
                <w:rPr>
                  <w:rFonts w:ascii="Cambria Math" w:hAnsi="Cambria Math"/>
                </w:rPr>
                <m:t>x</m:t>
              </m:r>
            </m:sup>
          </m:sSup>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+4x+2</m:t>
              </m:r>
            </m:e>
          </m:d>
          <m:r>
            <w:rPr>
              <w:rFonts w:ascii="Cambria Math" w:hAnsi="Cambria Math"/>
            </w:rPr>
            <m:t>=0</m:t>
          </m:r>
          <m:r>
            <m:rPr>
              <m:sty m:val="p"/>
            </m:rPr>
            <w:rPr>
              <w:rFonts w:ascii="Cambria Math" w:hAnsi="Cambria Math"/>
            </w:rPr>
            <w:br/>
          </m:r>
        </m:oMath>
        <m:oMath>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≠0, ∴</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+4x+2=0</m:t>
          </m:r>
        </m:oMath>
      </m:oMathPara>
    </w:p>
    <w:p w14:paraId="581F0D42" w14:textId="59691562" w:rsidR="004859F1" w:rsidRDefault="004859F1" w:rsidP="008B0772">
      <w:pPr>
        <w:pStyle w:val="ListNumber2"/>
        <w:numPr>
          <w:ilvl w:val="0"/>
          <w:numId w:val="0"/>
        </w:numPr>
        <w:ind w:left="567"/>
        <w:rPr>
          <w:rFonts w:eastAsiaTheme="minorEastAsia"/>
        </w:rPr>
      </w:pPr>
      <w:r>
        <w:rPr>
          <w:rFonts w:eastAsiaTheme="minorEastAsia"/>
        </w:rPr>
        <w:t>Use quadratic formula</w:t>
      </w:r>
    </w:p>
    <w:p w14:paraId="7D7422D9" w14:textId="2E0514E3" w:rsidR="004859F1" w:rsidRPr="00422E19" w:rsidRDefault="003B6ED1" w:rsidP="008B0772">
      <w:pPr>
        <w:pStyle w:val="ListNumber2"/>
        <w:numPr>
          <w:ilvl w:val="0"/>
          <w:numId w:val="0"/>
        </w:numPr>
        <w:ind w:left="567"/>
      </w:pPr>
      <m:oMathPara>
        <m:oMathParaPr>
          <m:jc m:val="left"/>
        </m:oMathParaPr>
        <m:oMath>
          <m:r>
            <w:rPr>
              <w:rFonts w:ascii="Cambria Math" w:hAnsi="Cambria Math"/>
            </w:rPr>
            <m:t>x=</m:t>
          </m:r>
          <m:f>
            <m:fPr>
              <m:ctrlPr>
                <w:rPr>
                  <w:rFonts w:ascii="Cambria Math" w:eastAsiaTheme="minorEastAsia" w:hAnsi="Cambria Math"/>
                  <w:i/>
                </w:rPr>
              </m:ctrlPr>
            </m:fPr>
            <m:num>
              <m:r>
                <w:rPr>
                  <w:rFonts w:ascii="Cambria Math" w:hAnsi="Cambria Math"/>
                </w:rPr>
                <m:t>-4±</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4</m:t>
                      </m:r>
                    </m:e>
                    <m:sup>
                      <m:r>
                        <w:rPr>
                          <w:rFonts w:ascii="Cambria Math" w:hAnsi="Cambria Math"/>
                        </w:rPr>
                        <m:t>2</m:t>
                      </m:r>
                    </m:sup>
                  </m:sSup>
                  <m:r>
                    <w:rPr>
                      <w:rFonts w:ascii="Cambria Math" w:hAnsi="Cambria Math"/>
                    </w:rPr>
                    <m:t>-4</m:t>
                  </m:r>
                  <m:d>
                    <m:dPr>
                      <m:ctrlPr>
                        <w:rPr>
                          <w:rFonts w:ascii="Cambria Math" w:hAnsi="Cambria Math"/>
                          <w:i/>
                        </w:rPr>
                      </m:ctrlPr>
                    </m:dPr>
                    <m:e>
                      <m:r>
                        <w:rPr>
                          <w:rFonts w:ascii="Cambria Math" w:hAnsi="Cambria Math"/>
                        </w:rPr>
                        <m:t>1</m:t>
                      </m:r>
                    </m:e>
                  </m:d>
                  <m:d>
                    <m:dPr>
                      <m:ctrlPr>
                        <w:rPr>
                          <w:rFonts w:ascii="Cambria Math" w:hAnsi="Cambria Math"/>
                          <w:i/>
                        </w:rPr>
                      </m:ctrlPr>
                    </m:dPr>
                    <m:e>
                      <m:r>
                        <w:rPr>
                          <w:rFonts w:ascii="Cambria Math" w:hAnsi="Cambria Math"/>
                        </w:rPr>
                        <m:t>2</m:t>
                      </m:r>
                    </m:e>
                  </m:d>
                </m:e>
              </m:rad>
            </m:num>
            <m:den>
              <m:r>
                <w:rPr>
                  <w:rFonts w:ascii="Cambria Math" w:eastAsiaTheme="minorEastAsia" w:hAnsi="Cambria Math"/>
                </w:rPr>
                <m:t>2</m:t>
              </m:r>
            </m:den>
          </m:f>
        </m:oMath>
      </m:oMathPara>
    </w:p>
    <w:p w14:paraId="66E67AF1" w14:textId="762E56C7" w:rsidR="00696A37" w:rsidRPr="00422E19" w:rsidRDefault="0043679A" w:rsidP="008B0772">
      <w:pPr>
        <w:pStyle w:val="ListNumber2"/>
        <w:numPr>
          <w:ilvl w:val="0"/>
          <w:numId w:val="0"/>
        </w:numPr>
        <w:ind w:left="567"/>
      </w:pPr>
      <m:oMathPara>
        <m:oMathParaPr>
          <m:jc m:val="left"/>
        </m:oMathParaPr>
        <m:oMath>
          <m:r>
            <w:rPr>
              <w:rFonts w:ascii="Cambria Math" w:hAnsi="Cambria Math"/>
            </w:rPr>
            <m:t>x=</m:t>
          </m:r>
          <m:f>
            <m:fPr>
              <m:ctrlPr>
                <w:rPr>
                  <w:rFonts w:ascii="Cambria Math" w:hAnsi="Cambria Math"/>
                  <w:i/>
                </w:rPr>
              </m:ctrlPr>
            </m:fPr>
            <m:num>
              <m:r>
                <w:rPr>
                  <w:rFonts w:ascii="Cambria Math" w:hAnsi="Cambria Math"/>
                </w:rPr>
                <m:t>-4±</m:t>
              </m:r>
              <m:rad>
                <m:radPr>
                  <m:degHide m:val="1"/>
                  <m:ctrlPr>
                    <w:rPr>
                      <w:rFonts w:ascii="Cambria Math" w:hAnsi="Cambria Math"/>
                      <w:i/>
                    </w:rPr>
                  </m:ctrlPr>
                </m:radPr>
                <m:deg/>
                <m:e>
                  <m:r>
                    <w:rPr>
                      <w:rFonts w:ascii="Cambria Math" w:hAnsi="Cambria Math"/>
                    </w:rPr>
                    <m:t>8</m:t>
                  </m:r>
                </m:e>
              </m:rad>
            </m:num>
            <m:den>
              <m:r>
                <w:rPr>
                  <w:rFonts w:ascii="Cambria Math" w:hAnsi="Cambria Math"/>
                </w:rPr>
                <m:t>2</m:t>
              </m:r>
            </m:den>
          </m:f>
        </m:oMath>
      </m:oMathPara>
    </w:p>
    <w:p w14:paraId="0A730DD1" w14:textId="08FF316B" w:rsidR="0043679A" w:rsidRPr="007B6303" w:rsidRDefault="0043679A" w:rsidP="008B0772">
      <w:pPr>
        <w:pStyle w:val="ListNumber2"/>
        <w:numPr>
          <w:ilvl w:val="0"/>
          <w:numId w:val="0"/>
        </w:numPr>
        <w:ind w:left="567"/>
        <w:rPr>
          <w:rFonts w:eastAsiaTheme="minorEastAsia"/>
        </w:rPr>
      </w:pPr>
      <m:oMathPara>
        <m:oMathParaPr>
          <m:jc m:val="left"/>
        </m:oMathParaPr>
        <m:oMath>
          <m:r>
            <w:rPr>
              <w:rFonts w:ascii="Cambria Math" w:hAnsi="Cambria Math"/>
            </w:rPr>
            <m:t>x=-2±</m:t>
          </m:r>
          <m:rad>
            <m:radPr>
              <m:degHide m:val="1"/>
              <m:ctrlPr>
                <w:rPr>
                  <w:rFonts w:ascii="Cambria Math" w:hAnsi="Cambria Math"/>
                  <w:i/>
                </w:rPr>
              </m:ctrlPr>
            </m:radPr>
            <m:deg/>
            <m:e>
              <m:r>
                <w:rPr>
                  <w:rFonts w:ascii="Cambria Math" w:hAnsi="Cambria Math"/>
                </w:rPr>
                <m:t>2</m:t>
              </m:r>
            </m:e>
          </m:rad>
        </m:oMath>
      </m:oMathPara>
    </w:p>
    <w:p w14:paraId="4EBCA0AA" w14:textId="40A72477" w:rsidR="00AC50DA" w:rsidRPr="00AC50DA" w:rsidRDefault="00AC50DA" w:rsidP="00F34057">
      <w:pPr>
        <w:pStyle w:val="ListNumber2"/>
        <w:numPr>
          <w:ilvl w:val="0"/>
          <w:numId w:val="0"/>
        </w:numPr>
        <w:ind w:firstLine="567"/>
      </w:pPr>
      <w:r w:rsidRPr="00AC50DA">
        <w:t xml:space="preserve">Now find the corresponding </w:t>
      </w:r>
      <m:oMath>
        <m:r>
          <w:rPr>
            <w:rFonts w:ascii="Cambria Math" w:hAnsi="Cambria Math"/>
          </w:rPr>
          <m:t>y</m:t>
        </m:r>
      </m:oMath>
      <w:r w:rsidRPr="00AC50DA">
        <w:t>-values.</w:t>
      </w:r>
    </w:p>
    <w:p w14:paraId="39D8DBE6" w14:textId="7083A685" w:rsidR="00AC50DA" w:rsidRPr="00AC50DA" w:rsidRDefault="00F34057" w:rsidP="00D7014E">
      <w:pPr>
        <w:pStyle w:val="ListNumber2"/>
        <w:numPr>
          <w:ilvl w:val="0"/>
          <w:numId w:val="0"/>
        </w:numPr>
        <w:ind w:left="567" w:firstLine="567"/>
      </w:pPr>
      <m:oMathPara>
        <m:oMathParaPr>
          <m:jc m:val="left"/>
        </m:oMathParaPr>
        <m:oMath>
          <m:r>
            <m:rPr>
              <m:nor/>
            </m:rPr>
            <w:lastRenderedPageBreak/>
            <m:t>For</m:t>
          </m:r>
          <m:r>
            <m:rPr>
              <m:nor/>
            </m:rPr>
            <w:rPr>
              <w:rFonts w:ascii="Cambria Math"/>
            </w:rPr>
            <m:t xml:space="preserve"> </m:t>
          </m:r>
          <m:r>
            <w:rPr>
              <w:rFonts w:ascii="Cambria Math" w:hAnsi="Cambria Math"/>
            </w:rPr>
            <m:t>x</m:t>
          </m:r>
          <m:r>
            <m:rPr>
              <m:aln/>
            </m:rPr>
            <w:rPr>
              <w:rFonts w:ascii="Cambria Math" w:hAnsi="Cambria Math"/>
            </w:rPr>
            <m:t>=-2-</m:t>
          </m:r>
          <m:rad>
            <m:radPr>
              <m:degHide m:val="1"/>
              <m:ctrlPr>
                <w:rPr>
                  <w:rFonts w:ascii="Cambria Math" w:hAnsi="Cambria Math"/>
                </w:rPr>
              </m:ctrlPr>
            </m:radPr>
            <m:deg/>
            <m:e>
              <m:r>
                <w:rPr>
                  <w:rFonts w:ascii="Cambria Math" w:hAnsi="Cambria Math"/>
                </w:rPr>
                <m:t>2</m:t>
              </m:r>
            </m:e>
          </m:rad>
          <m:r>
            <m:rPr>
              <m:sty m:val="p"/>
            </m:rPr>
            <w:rPr>
              <w:rFonts w:ascii="Cambria Math" w:hAnsi="Cambria Math"/>
            </w:rPr>
            <w:br/>
          </m:r>
        </m:oMath>
        <m:oMath>
          <m:r>
            <w:rPr>
              <w:rFonts w:ascii="Cambria Math" w:hAnsi="Cambria Math"/>
            </w:rPr>
            <m:t>y</m:t>
          </m:r>
          <m:r>
            <m:rPr>
              <m:aln/>
            </m:rPr>
            <w:rPr>
              <w:rFonts w:ascii="Cambria Math" w:hAnsi="Cambria Math"/>
            </w:rPr>
            <m:t>=(-2-</m:t>
          </m:r>
          <m:rad>
            <m:radPr>
              <m:degHide m:val="1"/>
              <m:ctrlPr>
                <w:rPr>
                  <w:rFonts w:ascii="Cambria Math" w:hAnsi="Cambria Math"/>
                </w:rPr>
              </m:ctrlPr>
            </m:radPr>
            <m:deg/>
            <m:e>
              <m:r>
                <w:rPr>
                  <w:rFonts w:ascii="Cambria Math" w:hAnsi="Cambria Math"/>
                </w:rPr>
                <m:t>2</m:t>
              </m:r>
            </m:e>
          </m:rad>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-2-</m:t>
              </m:r>
              <m:rad>
                <m:radPr>
                  <m:degHide m:val="1"/>
                  <m:ctrlPr>
                    <w:rPr>
                      <w:rFonts w:ascii="Cambria Math" w:hAnsi="Cambria Math"/>
                    </w:rPr>
                  </m:ctrlPr>
                </m:radPr>
                <m:deg/>
                <m:e>
                  <m:r>
                    <w:rPr>
                      <w:rFonts w:ascii="Cambria Math" w:hAnsi="Cambria Math"/>
                    </w:rPr>
                    <m:t>2</m:t>
                  </m:r>
                </m:e>
              </m:rad>
            </m:sup>
          </m:sSup>
          <m:r>
            <m:rPr>
              <m:sty m:val="p"/>
            </m:rPr>
            <w:br/>
          </m:r>
        </m:oMath>
        <m:oMath>
          <m:r>
            <m:rPr>
              <m:nor/>
            </m:rPr>
            <m:t>For</m:t>
          </m:r>
          <m:r>
            <m:rPr>
              <m:nor/>
            </m:rPr>
            <w:rPr>
              <w:rFonts w:ascii="Cambria Math"/>
            </w:rPr>
            <m:t xml:space="preserve"> </m:t>
          </m:r>
          <m:r>
            <w:rPr>
              <w:rFonts w:ascii="Cambria Math" w:hAnsi="Cambria Math"/>
            </w:rPr>
            <m:t>x</m:t>
          </m:r>
          <m:r>
            <m:rPr>
              <m:aln/>
            </m:rPr>
            <w:rPr>
              <w:rFonts w:ascii="Cambria Math" w:hAnsi="Cambria Math"/>
            </w:rPr>
            <m:t>=-2+</m:t>
          </m:r>
          <m:rad>
            <m:radPr>
              <m:degHide m:val="1"/>
              <m:ctrlPr>
                <w:rPr>
                  <w:rFonts w:ascii="Cambria Math" w:hAnsi="Cambria Math"/>
                </w:rPr>
              </m:ctrlPr>
            </m:radPr>
            <m:deg/>
            <m:e>
              <m:r>
                <w:rPr>
                  <w:rFonts w:ascii="Cambria Math" w:hAnsi="Cambria Math"/>
                </w:rPr>
                <m:t>2</m:t>
              </m:r>
            </m:e>
          </m:rad>
          <m:r>
            <m:rPr>
              <m:sty m:val="p"/>
            </m:rPr>
            <w:rPr>
              <w:rFonts w:ascii="Cambria Math" w:hAnsi="Cambria Math"/>
            </w:rPr>
            <w:br/>
          </m:r>
        </m:oMath>
        <m:oMath>
          <m:r>
            <w:rPr>
              <w:rFonts w:ascii="Cambria Math" w:hAnsi="Cambria Math"/>
            </w:rPr>
            <m:t>y</m:t>
          </m:r>
          <m:r>
            <m:rPr>
              <m:aln/>
            </m:rPr>
            <w:rPr>
              <w:rFonts w:ascii="Cambria Math" w:hAnsi="Cambria Math"/>
            </w:rPr>
            <m:t>=(-2+</m:t>
          </m:r>
          <m:rad>
            <m:radPr>
              <m:degHide m:val="1"/>
              <m:ctrlPr>
                <w:rPr>
                  <w:rFonts w:ascii="Cambria Math" w:hAnsi="Cambria Math"/>
                </w:rPr>
              </m:ctrlPr>
            </m:radPr>
            <m:deg/>
            <m:e>
              <m:r>
                <w:rPr>
                  <w:rFonts w:ascii="Cambria Math" w:hAnsi="Cambria Math"/>
                </w:rPr>
                <m:t>2</m:t>
              </m:r>
            </m:e>
          </m:rad>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-2+</m:t>
              </m:r>
              <m:rad>
                <m:radPr>
                  <m:degHide m:val="1"/>
                  <m:ctrlPr>
                    <w:rPr>
                      <w:rFonts w:ascii="Cambria Math" w:hAnsi="Cambria Math"/>
                    </w:rPr>
                  </m:ctrlPr>
                </m:radPr>
                <m:deg/>
                <m:e>
                  <m:r>
                    <w:rPr>
                      <w:rFonts w:ascii="Cambria Math" w:hAnsi="Cambria Math"/>
                    </w:rPr>
                    <m:t>2</m:t>
                  </m:r>
                </m:e>
              </m:rad>
            </m:sup>
          </m:sSup>
          <m:r>
            <m:rPr>
              <m:sty m:val="p"/>
            </m:rPr>
            <w:br/>
          </m:r>
        </m:oMath>
      </m:oMathPara>
      <w:r w:rsidR="0016576E" w:rsidRPr="00AC50DA">
        <w:t>So,</w:t>
      </w:r>
      <w:r w:rsidR="00AC50DA" w:rsidRPr="00AC50DA">
        <w:t xml:space="preserve"> the </w:t>
      </w:r>
      <w:r w:rsidR="00EA520A">
        <w:t xml:space="preserve">possible </w:t>
      </w:r>
      <w:r w:rsidR="00AC50DA" w:rsidRPr="00AC50DA">
        <w:t>points of inflection are:</w:t>
      </w:r>
    </w:p>
    <w:p w14:paraId="67F27AA4" w14:textId="61168433" w:rsidR="00AC50DA" w:rsidRDefault="00000000" w:rsidP="00AC50DA">
      <w:pPr>
        <w:pStyle w:val="ListNumber2"/>
        <w:numPr>
          <w:ilvl w:val="0"/>
          <w:numId w:val="0"/>
        </w:numPr>
        <w:ind w:left="567"/>
        <w:rPr>
          <w:rFonts w:eastAsiaTheme="minorEastAsia"/>
        </w:rPr>
      </w:pPr>
      <m:oMath>
        <m:d>
          <m:dPr>
            <m:ctrlPr>
              <w:rPr>
                <w:rFonts w:ascii="Cambria Math" w:hAnsi="Cambria Math"/>
              </w:rPr>
            </m:ctrlPr>
          </m:dPr>
          <m:e>
            <m:r>
              <w:rPr>
                <w:rFonts w:ascii="Cambria Math" w:hAnsi="Cambria Math"/>
              </w:rPr>
              <m:t>-2-</m:t>
            </m:r>
            <m:rad>
              <m:radPr>
                <m:degHide m:val="1"/>
                <m:ctrlPr>
                  <w:rPr>
                    <w:rFonts w:ascii="Cambria Math" w:hAnsi="Cambria Math"/>
                  </w:rPr>
                </m:ctrlPr>
              </m:radPr>
              <m:deg/>
              <m:e>
                <m:r>
                  <w:rPr>
                    <w:rFonts w:ascii="Cambria Math" w:hAnsi="Cambria Math"/>
                  </w:rPr>
                  <m:t>2</m:t>
                </m:r>
              </m:e>
            </m:rad>
            <m:r>
              <w:rPr>
                <w:rFonts w:ascii="Cambria Math" w:hAnsi="Cambria Math"/>
              </w:rPr>
              <m:t>,(-2-</m:t>
            </m:r>
            <m:rad>
              <m:radPr>
                <m:degHide m:val="1"/>
                <m:ctrlPr>
                  <w:rPr>
                    <w:rFonts w:ascii="Cambria Math" w:hAnsi="Cambria Math"/>
                  </w:rPr>
                </m:ctrlPr>
              </m:radPr>
              <m:deg/>
              <m:e>
                <m:r>
                  <w:rPr>
                    <w:rFonts w:ascii="Cambria Math" w:hAnsi="Cambria Math"/>
                  </w:rPr>
                  <m:t>2</m:t>
                </m:r>
              </m:e>
            </m:rad>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-2-</m:t>
                </m:r>
                <m:rad>
                  <m:radPr>
                    <m:degHide m:val="1"/>
                    <m:ctrlPr>
                      <w:rPr>
                        <w:rFonts w:ascii="Cambria Math" w:hAnsi="Cambria Math"/>
                      </w:rPr>
                    </m:ctrlPr>
                  </m:radPr>
                  <m:deg/>
                  <m:e>
                    <m:r>
                      <w:rPr>
                        <w:rFonts w:ascii="Cambria Math" w:hAnsi="Cambria Math"/>
                      </w:rPr>
                      <m:t>2</m:t>
                    </m:r>
                  </m:e>
                </m:rad>
              </m:sup>
            </m:sSup>
          </m:e>
        </m:d>
      </m:oMath>
      <w:r w:rsidR="00AC50DA">
        <w:t xml:space="preserve"> </w:t>
      </w:r>
      <w:r w:rsidR="00AC50DA" w:rsidRPr="00AC50DA">
        <w:t>and</w:t>
      </w:r>
      <w:r w:rsidR="00AC50DA">
        <w:t xml:space="preserve"> </w:t>
      </w:r>
      <m:oMath>
        <m:d>
          <m:dPr>
            <m:ctrlPr>
              <w:rPr>
                <w:rFonts w:ascii="Cambria Math" w:hAnsi="Cambria Math"/>
              </w:rPr>
            </m:ctrlPr>
          </m:dPr>
          <m:e>
            <m:r>
              <w:rPr>
                <w:rFonts w:ascii="Cambria Math" w:hAnsi="Cambria Math"/>
              </w:rPr>
              <m:t>-2+</m:t>
            </m:r>
            <m:rad>
              <m:radPr>
                <m:degHide m:val="1"/>
                <m:ctrlPr>
                  <w:rPr>
                    <w:rFonts w:ascii="Cambria Math" w:hAnsi="Cambria Math"/>
                  </w:rPr>
                </m:ctrlPr>
              </m:radPr>
              <m:deg/>
              <m:e>
                <m:r>
                  <w:rPr>
                    <w:rFonts w:ascii="Cambria Math" w:hAnsi="Cambria Math"/>
                  </w:rPr>
                  <m:t>2</m:t>
                </m:r>
              </m:e>
            </m:rad>
            <m:r>
              <w:rPr>
                <w:rFonts w:ascii="Cambria Math" w:hAnsi="Cambria Math"/>
              </w:rPr>
              <m:t>,(-2+</m:t>
            </m:r>
            <m:rad>
              <m:radPr>
                <m:degHide m:val="1"/>
                <m:ctrlPr>
                  <w:rPr>
                    <w:rFonts w:ascii="Cambria Math" w:hAnsi="Cambria Math"/>
                  </w:rPr>
                </m:ctrlPr>
              </m:radPr>
              <m:deg/>
              <m:e>
                <m:r>
                  <w:rPr>
                    <w:rFonts w:ascii="Cambria Math" w:hAnsi="Cambria Math"/>
                  </w:rPr>
                  <m:t>2</m:t>
                </m:r>
              </m:e>
            </m:rad>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-2+</m:t>
                </m:r>
                <m:rad>
                  <m:radPr>
                    <m:degHide m:val="1"/>
                    <m:ctrlPr>
                      <w:rPr>
                        <w:rFonts w:ascii="Cambria Math" w:hAnsi="Cambria Math"/>
                      </w:rPr>
                    </m:ctrlPr>
                  </m:radPr>
                  <m:deg/>
                  <m:e>
                    <m:r>
                      <w:rPr>
                        <w:rFonts w:ascii="Cambria Math" w:hAnsi="Cambria Math"/>
                      </w:rPr>
                      <m:t>2</m:t>
                    </m:r>
                  </m:e>
                </m:rad>
              </m:sup>
            </m:sSup>
          </m:e>
        </m:d>
      </m:oMath>
    </w:p>
    <w:tbl>
      <w:tblPr>
        <w:tblStyle w:val="TableGrid"/>
        <w:tblW w:w="0" w:type="auto"/>
        <w:tblInd w:w="1134" w:type="dxa"/>
        <w:tblLook w:val="04A0" w:firstRow="1" w:lastRow="0" w:firstColumn="1" w:lastColumn="0" w:noHBand="0" w:noVBand="1"/>
        <w:tblDescription w:val="A table for the sign of the second derivative."/>
      </w:tblPr>
      <w:tblGrid>
        <w:gridCol w:w="1258"/>
        <w:gridCol w:w="1206"/>
        <w:gridCol w:w="1206"/>
        <w:gridCol w:w="1206"/>
        <w:gridCol w:w="1206"/>
        <w:gridCol w:w="1206"/>
      </w:tblGrid>
      <w:tr w:rsidR="00EA520A" w14:paraId="0F7A3C61" w14:textId="77777777" w:rsidTr="00EA520A">
        <w:tc>
          <w:tcPr>
            <w:tcW w:w="1258" w:type="dxa"/>
          </w:tcPr>
          <w:p w14:paraId="4517EC00" w14:textId="72668DCD" w:rsidR="00EA520A" w:rsidRDefault="00665359" w:rsidP="00D8055A">
            <w:pPr>
              <w:pStyle w:val="ListNumber2"/>
              <w:numPr>
                <w:ilvl w:val="0"/>
                <w:numId w:val="0"/>
              </w:numPr>
            </w:pPr>
            <m:oMathPara>
              <m:oMath>
                <m:r>
                  <w:rPr>
                    <w:rFonts w:ascii="Cambria Math" w:hAnsi="Cambria Math"/>
                  </w:rPr>
                  <m:t>x</m:t>
                </m:r>
              </m:oMath>
            </m:oMathPara>
          </w:p>
        </w:tc>
        <w:tc>
          <w:tcPr>
            <w:tcW w:w="1206" w:type="dxa"/>
          </w:tcPr>
          <w:p w14:paraId="41C5A666" w14:textId="1ECB93AD" w:rsidR="00EA520A" w:rsidRDefault="00665359" w:rsidP="00D8055A">
            <w:pPr>
              <w:pStyle w:val="ListNumber2"/>
              <w:numPr>
                <w:ilvl w:val="0"/>
                <w:numId w:val="0"/>
              </w:numPr>
            </w:pPr>
            <m:oMathPara>
              <m:oMath>
                <m:r>
                  <w:rPr>
                    <w:rFonts w:ascii="Cambria Math" w:hAnsi="Cambria Math"/>
                  </w:rPr>
                  <m:t>-4</m:t>
                </m:r>
              </m:oMath>
            </m:oMathPara>
          </w:p>
        </w:tc>
        <w:tc>
          <w:tcPr>
            <w:tcW w:w="1206" w:type="dxa"/>
          </w:tcPr>
          <w:p w14:paraId="568D6E32" w14:textId="28875036" w:rsidR="00EA520A" w:rsidRDefault="00665359" w:rsidP="00D8055A">
            <w:pPr>
              <w:pStyle w:val="ListNumber2"/>
              <w:numPr>
                <w:ilvl w:val="0"/>
                <w:numId w:val="0"/>
              </w:numPr>
            </w:pPr>
            <m:oMathPara>
              <m:oMath>
                <m:r>
                  <w:rPr>
                    <w:rFonts w:ascii="Cambria Math" w:hAnsi="Cambria Math"/>
                  </w:rPr>
                  <m:t>-2-</m:t>
                </m:r>
                <m:rad>
                  <m:radPr>
                    <m:degHide m:val="1"/>
                    <m:ctrlPr>
                      <w:rPr>
                        <w:rFonts w:ascii="Cambria Math" w:hAnsi="Cambria Math"/>
                      </w:rPr>
                    </m:ctrlPr>
                  </m:radPr>
                  <m:deg/>
                  <m:e>
                    <m:r>
                      <w:rPr>
                        <w:rFonts w:ascii="Cambria Math" w:hAnsi="Cambria Math"/>
                      </w:rPr>
                      <m:t>2</m:t>
                    </m:r>
                  </m:e>
                </m:rad>
              </m:oMath>
            </m:oMathPara>
          </w:p>
        </w:tc>
        <w:tc>
          <w:tcPr>
            <w:tcW w:w="1206" w:type="dxa"/>
          </w:tcPr>
          <w:p w14:paraId="0AC95786" w14:textId="4EFF4834" w:rsidR="00EA520A" w:rsidRDefault="00B416FC" w:rsidP="00D8055A">
            <w:pPr>
              <w:pStyle w:val="ListNumber2"/>
              <w:numPr>
                <w:ilvl w:val="0"/>
                <w:numId w:val="0"/>
              </w:numPr>
            </w:pPr>
            <m:oMathPara>
              <m:oMath>
                <m:r>
                  <w:rPr>
                    <w:rFonts w:ascii="Cambria Math" w:hAnsi="Cambria Math"/>
                  </w:rPr>
                  <m:t>-3</m:t>
                </m:r>
              </m:oMath>
            </m:oMathPara>
          </w:p>
        </w:tc>
        <w:tc>
          <w:tcPr>
            <w:tcW w:w="1206" w:type="dxa"/>
          </w:tcPr>
          <w:p w14:paraId="692F5D9C" w14:textId="65417E50" w:rsidR="00EA520A" w:rsidRDefault="00665359" w:rsidP="00D8055A">
            <w:pPr>
              <w:pStyle w:val="ListNumber2"/>
              <w:numPr>
                <w:ilvl w:val="0"/>
                <w:numId w:val="0"/>
              </w:numPr>
            </w:pPr>
            <m:oMathPara>
              <m:oMath>
                <m:r>
                  <w:rPr>
                    <w:rFonts w:ascii="Cambria Math" w:hAnsi="Cambria Math"/>
                  </w:rPr>
                  <m:t>-2+</m:t>
                </m:r>
                <m:rad>
                  <m:radPr>
                    <m:degHide m:val="1"/>
                    <m:ctrlPr>
                      <w:rPr>
                        <w:rFonts w:ascii="Cambria Math" w:hAnsi="Cambria Math"/>
                      </w:rPr>
                    </m:ctrlPr>
                  </m:radPr>
                  <m:deg/>
                  <m:e>
                    <m:r>
                      <w:rPr>
                        <w:rFonts w:ascii="Cambria Math" w:hAnsi="Cambria Math"/>
                      </w:rPr>
                      <m:t>2</m:t>
                    </m:r>
                  </m:e>
                </m:rad>
              </m:oMath>
            </m:oMathPara>
          </w:p>
        </w:tc>
        <w:tc>
          <w:tcPr>
            <w:tcW w:w="1206" w:type="dxa"/>
          </w:tcPr>
          <w:p w14:paraId="592710C6" w14:textId="69A6BBFD" w:rsidR="00EA520A" w:rsidRDefault="00287830" w:rsidP="00D8055A">
            <w:pPr>
              <w:pStyle w:val="ListNumber2"/>
              <w:numPr>
                <w:ilvl w:val="0"/>
                <w:numId w:val="0"/>
              </w:numPr>
            </w:pPr>
            <m:oMathPara>
              <m:oMath>
                <m:r>
                  <w:rPr>
                    <w:rFonts w:ascii="Cambria Math" w:hAnsi="Cambria Math"/>
                  </w:rPr>
                  <m:t>-0.2</m:t>
                </m:r>
              </m:oMath>
            </m:oMathPara>
          </w:p>
        </w:tc>
      </w:tr>
      <w:tr w:rsidR="00EA520A" w14:paraId="4B419EA7" w14:textId="77777777" w:rsidTr="00EA520A">
        <w:tc>
          <w:tcPr>
            <w:tcW w:w="1258" w:type="dxa"/>
          </w:tcPr>
          <w:p w14:paraId="5F6B190C" w14:textId="6601779D" w:rsidR="00EA520A" w:rsidRDefault="00000000" w:rsidP="00D8055A">
            <w:pPr>
              <w:pStyle w:val="ListNumber2"/>
              <w:numPr>
                <w:ilvl w:val="0"/>
                <w:numId w:val="0"/>
              </w:numPr>
            </w:pPr>
            <m:oMathPara>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y</m:t>
                    </m:r>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oMath>
            </m:oMathPara>
          </w:p>
        </w:tc>
        <w:tc>
          <w:tcPr>
            <w:tcW w:w="1206" w:type="dxa"/>
          </w:tcPr>
          <w:p w14:paraId="2AACC9F6" w14:textId="53BC1587" w:rsidR="00EA520A" w:rsidRPr="001B5073" w:rsidRDefault="00011409" w:rsidP="00D8055A">
            <w:pPr>
              <w:pStyle w:val="ListNumber2"/>
              <w:numPr>
                <w:ilvl w:val="0"/>
                <w:numId w:val="0"/>
              </w:numPr>
              <w:rPr>
                <w:rFonts w:ascii="Cambria Math" w:hAnsi="Cambria Math"/>
                <w:oMath/>
              </w:rPr>
            </w:pPr>
            <m:oMathPara>
              <m:oMath>
                <m:r>
                  <w:rPr>
                    <w:rFonts w:ascii="Cambria Math" w:hAnsi="Cambria Math"/>
                  </w:rPr>
                  <m:t>+</m:t>
                </m:r>
              </m:oMath>
            </m:oMathPara>
          </w:p>
        </w:tc>
        <w:tc>
          <w:tcPr>
            <w:tcW w:w="1206" w:type="dxa"/>
          </w:tcPr>
          <w:p w14:paraId="41CCABB9" w14:textId="27664D99" w:rsidR="00EA520A" w:rsidRPr="001B5073" w:rsidRDefault="00011409" w:rsidP="00D8055A">
            <w:pPr>
              <w:pStyle w:val="ListNumber2"/>
              <w:numPr>
                <w:ilvl w:val="0"/>
                <w:numId w:val="0"/>
              </w:numPr>
              <w:rPr>
                <w:rFonts w:ascii="Cambria Math" w:hAnsi="Cambria Math"/>
                <w:oMath/>
              </w:rPr>
            </w:pPr>
            <m:oMathPara>
              <m:oMath>
                <m:r>
                  <w:rPr>
                    <w:rFonts w:ascii="Cambria Math" w:hAnsi="Cambria Math"/>
                  </w:rPr>
                  <m:t>0</m:t>
                </m:r>
              </m:oMath>
            </m:oMathPara>
          </w:p>
        </w:tc>
        <w:tc>
          <w:tcPr>
            <w:tcW w:w="1206" w:type="dxa"/>
          </w:tcPr>
          <w:p w14:paraId="63E4AB60" w14:textId="2E844FE9" w:rsidR="00EA520A" w:rsidRPr="001B5073" w:rsidRDefault="00011409" w:rsidP="00D8055A">
            <w:pPr>
              <w:pStyle w:val="ListNumber2"/>
              <w:numPr>
                <w:ilvl w:val="0"/>
                <w:numId w:val="0"/>
              </w:numPr>
              <w:rPr>
                <w:rFonts w:ascii="Cambria Math" w:hAnsi="Cambria Math"/>
                <w:oMath/>
              </w:rPr>
            </w:pPr>
            <m:oMathPara>
              <m:oMath>
                <m:r>
                  <w:rPr>
                    <w:rFonts w:ascii="Cambria Math" w:hAnsi="Cambria Math"/>
                  </w:rPr>
                  <m:t>-</m:t>
                </m:r>
              </m:oMath>
            </m:oMathPara>
          </w:p>
        </w:tc>
        <w:tc>
          <w:tcPr>
            <w:tcW w:w="1206" w:type="dxa"/>
          </w:tcPr>
          <w:p w14:paraId="568F738A" w14:textId="349C0631" w:rsidR="00EA520A" w:rsidRPr="001B5073" w:rsidRDefault="00011409" w:rsidP="00D8055A">
            <w:pPr>
              <w:pStyle w:val="ListNumber2"/>
              <w:numPr>
                <w:ilvl w:val="0"/>
                <w:numId w:val="0"/>
              </w:numPr>
              <w:rPr>
                <w:rFonts w:ascii="Cambria Math" w:hAnsi="Cambria Math"/>
                <w:oMath/>
              </w:rPr>
            </w:pPr>
            <m:oMathPara>
              <m:oMath>
                <m:r>
                  <w:rPr>
                    <w:rFonts w:ascii="Cambria Math" w:hAnsi="Cambria Math"/>
                  </w:rPr>
                  <m:t>0</m:t>
                </m:r>
              </m:oMath>
            </m:oMathPara>
          </w:p>
        </w:tc>
        <w:tc>
          <w:tcPr>
            <w:tcW w:w="1206" w:type="dxa"/>
          </w:tcPr>
          <w:p w14:paraId="58506407" w14:textId="658E17D7" w:rsidR="00EA520A" w:rsidRPr="001B5073" w:rsidRDefault="00011409" w:rsidP="00D8055A">
            <w:pPr>
              <w:pStyle w:val="ListNumber2"/>
              <w:numPr>
                <w:ilvl w:val="0"/>
                <w:numId w:val="0"/>
              </w:numPr>
              <w:rPr>
                <w:rFonts w:ascii="Cambria Math" w:hAnsi="Cambria Math"/>
                <w:oMath/>
              </w:rPr>
            </w:pPr>
            <m:oMathPara>
              <m:oMath>
                <m:r>
                  <w:rPr>
                    <w:rFonts w:ascii="Cambria Math" w:hAnsi="Cambria Math"/>
                  </w:rPr>
                  <m:t>+</m:t>
                </m:r>
              </m:oMath>
            </m:oMathPara>
          </w:p>
        </w:tc>
      </w:tr>
    </w:tbl>
    <w:p w14:paraId="1992EF86" w14:textId="10928DC7" w:rsidR="008B0772" w:rsidRDefault="001B5073" w:rsidP="000B1CF1">
      <w:pPr>
        <w:pStyle w:val="ListNumber2"/>
        <w:numPr>
          <w:ilvl w:val="0"/>
          <w:numId w:val="0"/>
        </w:numPr>
        <w:ind w:left="567"/>
      </w:pPr>
      <w:r>
        <w:t xml:space="preserve">Concavity changes on either side of </w:t>
      </w:r>
      <w:r w:rsidR="007E2644">
        <w:t xml:space="preserve">both points, therefore both </w:t>
      </w:r>
      <m:oMath>
        <m:d>
          <m:dPr>
            <m:ctrlPr>
              <w:rPr>
                <w:rFonts w:ascii="Cambria Math" w:hAnsi="Cambria Math"/>
              </w:rPr>
            </m:ctrlPr>
          </m:dPr>
          <m:e>
            <m:r>
              <w:rPr>
                <w:rFonts w:ascii="Cambria Math" w:hAnsi="Cambria Math"/>
              </w:rPr>
              <m:t>-2-</m:t>
            </m:r>
            <m:rad>
              <m:radPr>
                <m:degHide m:val="1"/>
                <m:ctrlPr>
                  <w:rPr>
                    <w:rFonts w:ascii="Cambria Math" w:hAnsi="Cambria Math"/>
                  </w:rPr>
                </m:ctrlPr>
              </m:radPr>
              <m:deg/>
              <m:e>
                <m:r>
                  <w:rPr>
                    <w:rFonts w:ascii="Cambria Math" w:hAnsi="Cambria Math"/>
                  </w:rPr>
                  <m:t>2</m:t>
                </m:r>
              </m:e>
            </m:rad>
            <m:r>
              <w:rPr>
                <w:rFonts w:ascii="Cambria Math" w:hAnsi="Cambria Math"/>
              </w:rPr>
              <m:t>,(-2-</m:t>
            </m:r>
            <m:rad>
              <m:radPr>
                <m:degHide m:val="1"/>
                <m:ctrlPr>
                  <w:rPr>
                    <w:rFonts w:ascii="Cambria Math" w:hAnsi="Cambria Math"/>
                  </w:rPr>
                </m:ctrlPr>
              </m:radPr>
              <m:deg/>
              <m:e>
                <m:r>
                  <w:rPr>
                    <w:rFonts w:ascii="Cambria Math" w:hAnsi="Cambria Math"/>
                  </w:rPr>
                  <m:t>2</m:t>
                </m:r>
              </m:e>
            </m:rad>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-2-</m:t>
                </m:r>
                <m:rad>
                  <m:radPr>
                    <m:degHide m:val="1"/>
                    <m:ctrlPr>
                      <w:rPr>
                        <w:rFonts w:ascii="Cambria Math" w:hAnsi="Cambria Math"/>
                      </w:rPr>
                    </m:ctrlPr>
                  </m:radPr>
                  <m:deg/>
                  <m:e>
                    <m:r>
                      <w:rPr>
                        <w:rFonts w:ascii="Cambria Math" w:hAnsi="Cambria Math"/>
                      </w:rPr>
                      <m:t>2</m:t>
                    </m:r>
                  </m:e>
                </m:rad>
              </m:sup>
            </m:sSup>
          </m:e>
        </m:d>
      </m:oMath>
      <w:r w:rsidR="007E2644">
        <w:t xml:space="preserve"> </w:t>
      </w:r>
      <w:r w:rsidR="007E2644" w:rsidRPr="00AC50DA">
        <w:t>and</w:t>
      </w:r>
      <w:r w:rsidR="007E2644">
        <w:t xml:space="preserve"> </w:t>
      </w:r>
      <m:oMath>
        <m:d>
          <m:dPr>
            <m:ctrlPr>
              <w:rPr>
                <w:rFonts w:ascii="Cambria Math" w:hAnsi="Cambria Math"/>
              </w:rPr>
            </m:ctrlPr>
          </m:dPr>
          <m:e>
            <m:r>
              <w:rPr>
                <w:rFonts w:ascii="Cambria Math" w:hAnsi="Cambria Math"/>
              </w:rPr>
              <m:t>-2+</m:t>
            </m:r>
            <m:rad>
              <m:radPr>
                <m:degHide m:val="1"/>
                <m:ctrlPr>
                  <w:rPr>
                    <w:rFonts w:ascii="Cambria Math" w:hAnsi="Cambria Math"/>
                  </w:rPr>
                </m:ctrlPr>
              </m:radPr>
              <m:deg/>
              <m:e>
                <m:r>
                  <w:rPr>
                    <w:rFonts w:ascii="Cambria Math" w:hAnsi="Cambria Math"/>
                  </w:rPr>
                  <m:t>2</m:t>
                </m:r>
              </m:e>
            </m:rad>
            <m:r>
              <w:rPr>
                <w:rFonts w:ascii="Cambria Math" w:hAnsi="Cambria Math"/>
              </w:rPr>
              <m:t>,(-2+</m:t>
            </m:r>
            <m:rad>
              <m:radPr>
                <m:degHide m:val="1"/>
                <m:ctrlPr>
                  <w:rPr>
                    <w:rFonts w:ascii="Cambria Math" w:hAnsi="Cambria Math"/>
                  </w:rPr>
                </m:ctrlPr>
              </m:radPr>
              <m:deg/>
              <m:e>
                <m:r>
                  <w:rPr>
                    <w:rFonts w:ascii="Cambria Math" w:hAnsi="Cambria Math"/>
                  </w:rPr>
                  <m:t>2</m:t>
                </m:r>
              </m:e>
            </m:rad>
            <m:sSup>
              <m:sSupPr>
                <m:ctrlPr>
                  <w:rPr>
                    <w:rFonts w:ascii="Cambria Math" w:hAnsi="Cambria Math"/>
                  </w:rPr>
                </m:ctrlPr>
              </m:sSupPr>
              <m:e>
                <m:r>
                  <w:rPr>
                    <w:rFonts w:ascii="Cambria Math" w:hAnsi="Cambria Math"/>
                  </w:rPr>
                  <m:t>)</m:t>
                </m:r>
              </m:e>
              <m:sup>
                <m:r>
                  <w:rPr>
                    <w:rFonts w:ascii="Cambria Math" w:hAnsi="Cambria Math"/>
                  </w:rPr>
                  <m:t>2</m:t>
                </m:r>
              </m:sup>
            </m:sSup>
            <m:sSup>
              <m:sSupPr>
                <m:ctrlPr>
                  <w:rPr>
                    <w:rFonts w:ascii="Cambria Math" w:hAnsi="Cambria Math"/>
                  </w:rPr>
                </m:ctrlPr>
              </m:sSupPr>
              <m:e>
                <m:r>
                  <w:rPr>
                    <w:rFonts w:ascii="Cambria Math" w:hAnsi="Cambria Math"/>
                  </w:rPr>
                  <m:t>e</m:t>
                </m:r>
              </m:e>
              <m:sup>
                <m:r>
                  <w:rPr>
                    <w:rFonts w:ascii="Cambria Math" w:hAnsi="Cambria Math"/>
                  </w:rPr>
                  <m:t>-2+</m:t>
                </m:r>
                <m:rad>
                  <m:radPr>
                    <m:degHide m:val="1"/>
                    <m:ctrlPr>
                      <w:rPr>
                        <w:rFonts w:ascii="Cambria Math" w:hAnsi="Cambria Math"/>
                      </w:rPr>
                    </m:ctrlPr>
                  </m:radPr>
                  <m:deg/>
                  <m:e>
                    <m:r>
                      <w:rPr>
                        <w:rFonts w:ascii="Cambria Math" w:hAnsi="Cambria Math"/>
                      </w:rPr>
                      <m:t>2</m:t>
                    </m:r>
                  </m:e>
                </m:rad>
              </m:sup>
            </m:sSup>
          </m:e>
        </m:d>
      </m:oMath>
      <w:r w:rsidR="007E2644">
        <w:rPr>
          <w:rFonts w:eastAsiaTheme="minorEastAsia"/>
        </w:rPr>
        <w:t xml:space="preserve"> are points of inflection. </w:t>
      </w:r>
    </w:p>
    <w:p w14:paraId="105DAC58" w14:textId="425793DB" w:rsidR="003803F0" w:rsidRDefault="003803F0" w:rsidP="00637B43">
      <w:pPr>
        <w:pStyle w:val="ListNumber2"/>
      </w:pPr>
      <w:r>
        <w:t>Graph the function.</w:t>
      </w:r>
    </w:p>
    <w:p w14:paraId="36A9B51A" w14:textId="56572647" w:rsidR="00BF1F61" w:rsidRDefault="00BF1F61" w:rsidP="008159A0">
      <w:pPr>
        <w:pStyle w:val="ListNumber2"/>
        <w:numPr>
          <w:ilvl w:val="0"/>
          <w:numId w:val="0"/>
        </w:numPr>
        <w:ind w:left="1134" w:hanging="567"/>
      </w:pPr>
      <w:r>
        <w:rPr>
          <w:noProof/>
        </w:rPr>
        <w:drawing>
          <wp:inline distT="0" distB="0" distL="0" distR="0" wp14:anchorId="68646601" wp14:editId="56CB8991">
            <wp:extent cx="6120130" cy="3553460"/>
            <wp:effectExtent l="19050" t="19050" r="19050" b="11430"/>
            <wp:docPr id="68919295" name="Picture 1" descr="Graph of a smooth curve on a Cartesian plane. The curve rises from left to right, initially increasing slowly before passing through a point of inflection at approximately x = −3.4. It continues increasing to a local maximum at approximately x = −2 with a y-value of 0.54, then decreases through a second point of inflection at approximately x = −0.6. The curve continues downward to a local minimum at the origin, where it touches the x-axis, before turning and increasing steeply to the right. The graph includes labelled points marking the local maximum, local minimum and two points of inflection. Arrows indicate the graph continues beyond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19295" name="Picture 1" descr="Graph of a smooth curve on a Cartesian plane. The curve rises from left to right, initially increasing slowly before passing through a point of inflection at approximately x = −3.4. It continues increasing to a local maximum at approximately x = −2 with a y-value of 0.54, then decreases through a second point of inflection at approximately x = −0.6. The curve continues downward to a local minimum at the origin, where it touches the x-axis, before turning and increasing steeply to the right. The graph includes labelled points marking the local maximum, local minimum and two points of inflection. Arrows indicate the graph continues beyond the displayed interval."/>
                    <pic:cNvPicPr/>
                  </pic:nvPicPr>
                  <pic:blipFill>
                    <a:blip r:embed="rId33"/>
                    <a:stretch>
                      <a:fillRect/>
                    </a:stretch>
                  </pic:blipFill>
                  <pic:spPr>
                    <a:xfrm>
                      <a:off x="0" y="0"/>
                      <a:ext cx="6120130" cy="3553460"/>
                    </a:xfrm>
                    <a:prstGeom prst="rect">
                      <a:avLst/>
                    </a:prstGeom>
                    <a:ln>
                      <a:solidFill>
                        <a:schemeClr val="accent1"/>
                      </a:solidFill>
                    </a:ln>
                  </pic:spPr>
                </pic:pic>
              </a:graphicData>
            </a:graphic>
          </wp:inline>
        </w:drawing>
      </w:r>
    </w:p>
    <w:p w14:paraId="3C64CE8D" w14:textId="0254DE67" w:rsidR="00130813" w:rsidRDefault="00130813">
      <w:pPr>
        <w:suppressAutoHyphens w:val="0"/>
        <w:spacing w:before="0" w:after="160" w:line="259" w:lineRule="auto"/>
      </w:pPr>
      <w:r>
        <w:br w:type="page"/>
      </w:r>
    </w:p>
    <w:p w14:paraId="74A974DF" w14:textId="77777777" w:rsidR="003803F0" w:rsidRPr="0061481F" w:rsidRDefault="003803F0" w:rsidP="006315CF">
      <w:pPr>
        <w:pStyle w:val="ListNumber"/>
        <w:numPr>
          <w:ilvl w:val="0"/>
          <w:numId w:val="20"/>
        </w:numPr>
      </w:pPr>
      <w:r>
        <w:lastRenderedPageBreak/>
        <w:t xml:space="preserve">Consider the function </w:t>
      </w:r>
      <m:oMath>
        <m:r>
          <w:rPr>
            <w:rFonts w:ascii="Cambria Math" w:hAnsi="Cambria Math"/>
          </w:rPr>
          <m:t>y=</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x</m:t>
                    </m:r>
                  </m:e>
                </m:d>
              </m:e>
            </m:func>
          </m:num>
          <m:den>
            <m:r>
              <w:rPr>
                <w:rFonts w:ascii="Cambria Math" w:hAnsi="Cambria Math"/>
              </w:rPr>
              <m:t>x</m:t>
            </m:r>
          </m:den>
        </m:f>
      </m:oMath>
      <w:r>
        <w:rPr>
          <w:rFonts w:eastAsiaTheme="minorEastAsia"/>
        </w:rPr>
        <w:t>.</w:t>
      </w:r>
    </w:p>
    <w:p w14:paraId="23F5851A" w14:textId="77777777" w:rsidR="003803F0" w:rsidRDefault="003803F0" w:rsidP="00FD3D8E">
      <w:pPr>
        <w:pStyle w:val="ListNumber2"/>
        <w:numPr>
          <w:ilvl w:val="0"/>
          <w:numId w:val="27"/>
        </w:numPr>
      </w:pPr>
      <w:r>
        <w:t>Show that the function is an even function.</w:t>
      </w:r>
    </w:p>
    <w:p w14:paraId="19E774E2" w14:textId="0DB74B9D" w:rsidR="000F753C" w:rsidRPr="00592DA1" w:rsidRDefault="00592DA1" w:rsidP="000F753C">
      <w:pPr>
        <w:pStyle w:val="ListNumber2"/>
        <w:numPr>
          <w:ilvl w:val="0"/>
          <w:numId w:val="0"/>
        </w:numPr>
        <w:ind w:left="567"/>
      </w:pPr>
      <m:oMathPara>
        <m:oMathParaPr>
          <m:jc m:val="left"/>
        </m:oMathParaPr>
        <m:oMath>
          <m:r>
            <m:rPr>
              <m:nor/>
            </m:rPr>
            <m:t>Let</m:t>
          </m:r>
          <m:r>
            <w:rPr>
              <w:rFonts w:ascii="Cambria Math" w:hAnsi="Cambria Math"/>
            </w:rPr>
            <m:t xml:space="preserve"> f</m:t>
          </m:r>
          <m:d>
            <m:dPr>
              <m:ctrlPr>
                <w:rPr>
                  <w:rFonts w:ascii="Cambria Math" w:hAnsi="Cambria Math"/>
                  <w:i/>
                </w:rPr>
              </m:ctrlPr>
            </m:dPr>
            <m:e>
              <m:r>
                <w:rPr>
                  <w:rFonts w:ascii="Cambria Math" w:hAnsi="Cambria Math"/>
                </w:rPr>
                <m:t>x</m:t>
              </m:r>
            </m:e>
          </m:d>
          <m:r>
            <m:rPr>
              <m:aln/>
            </m:rP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num>
            <m:den>
              <m:r>
                <w:rPr>
                  <w:rFonts w:ascii="Cambria Math" w:hAnsi="Cambria Math"/>
                </w:rPr>
                <m:t>x</m:t>
              </m:r>
            </m:den>
          </m:f>
          <m:r>
            <m:rPr>
              <m:sty m:val="p"/>
            </m:rPr>
            <w:rPr>
              <w:rFonts w:ascii="Cambria Math" w:hAnsi="Cambria Math"/>
            </w:rPr>
            <w:br/>
          </m:r>
        </m:oMath>
        <m:oMath>
          <m:r>
            <w:rPr>
              <w:rFonts w:ascii="Cambria Math" w:hAnsi="Cambria Math"/>
            </w:rPr>
            <m:t>f</m:t>
          </m:r>
          <m:d>
            <m:dPr>
              <m:ctrlPr>
                <w:rPr>
                  <w:rFonts w:ascii="Cambria Math" w:hAnsi="Cambria Math"/>
                  <w:i/>
                </w:rPr>
              </m:ctrlPr>
            </m:dPr>
            <m:e>
              <m:r>
                <w:rPr>
                  <w:rFonts w:ascii="Cambria Math" w:hAnsi="Cambria Math"/>
                </w:rPr>
                <m:t>-x</m:t>
              </m:r>
            </m:e>
          </m:d>
          <m:r>
            <m:rPr>
              <m:aln/>
            </m:rP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-x</m:t>
                      </m:r>
                    </m:e>
                  </m:d>
                </m:e>
              </m:func>
            </m:num>
            <m:den>
              <m:r>
                <w:rPr>
                  <w:rFonts w:ascii="Cambria Math" w:hAnsi="Cambria Math"/>
                </w:rPr>
                <m:t>-x</m:t>
              </m:r>
            </m:den>
          </m:f>
          <m:r>
            <m:rPr>
              <m:sty m:val="p"/>
            </m:rPr>
            <w:rPr>
              <w:rFonts w:ascii="Cambria Math" w:hAnsi="Cambria Math"/>
            </w:rPr>
            <w:br/>
          </m:r>
        </m:oMath>
        <m:oMath>
          <m:r>
            <m:rPr>
              <m:aln/>
            </m:rPr>
            <w:rPr>
              <w:rFonts w:ascii="Cambria Math" w:hAnsi="Cambria Math"/>
            </w:rPr>
            <m:t>=</m:t>
          </m:r>
          <m:f>
            <m:fPr>
              <m:ctrlPr>
                <w:rPr>
                  <w:rFonts w:ascii="Cambria Math" w:hAnsi="Cambria Math"/>
                  <w:i/>
                </w:rPr>
              </m:ctrlPr>
            </m:fPr>
            <m:num>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num>
            <m:den>
              <m:r>
                <w:rPr>
                  <w:rFonts w:ascii="Cambria Math" w:hAnsi="Cambria Math"/>
                </w:rPr>
                <m:t>-x</m:t>
              </m:r>
            </m:den>
          </m:f>
          <m:r>
            <m:rPr>
              <m:sty m:val="p"/>
            </m:rPr>
            <w:rPr>
              <w:rFonts w:ascii="Cambria Math" w:hAnsi="Cambria Math"/>
            </w:rPr>
            <w:br/>
          </m:r>
        </m:oMath>
        <m:oMath>
          <m:r>
            <m:rPr>
              <m:aln/>
            </m:rP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num>
            <m:den>
              <m:r>
                <w:rPr>
                  <w:rFonts w:ascii="Cambria Math" w:hAnsi="Cambria Math"/>
                </w:rPr>
                <m:t>x</m:t>
              </m:r>
            </m:den>
          </m:f>
          <m:r>
            <m:rPr>
              <m:sty m:val="p"/>
            </m:rPr>
            <w:rPr>
              <w:rFonts w:ascii="Cambria Math" w:hAnsi="Cambria Math"/>
            </w:rPr>
            <w:br/>
          </m:r>
        </m:oMath>
        <m:oMath>
          <m:r>
            <m:rPr>
              <m:aln/>
            </m:rPr>
            <w:rPr>
              <w:rFonts w:ascii="Cambria Math" w:hAnsi="Cambria Math"/>
            </w:rPr>
            <m:t>=f</m:t>
          </m:r>
          <m:d>
            <m:dPr>
              <m:ctrlPr>
                <w:rPr>
                  <w:rFonts w:ascii="Cambria Math" w:hAnsi="Cambria Math"/>
                  <w:i/>
                </w:rPr>
              </m:ctrlPr>
            </m:dPr>
            <m:e>
              <m:r>
                <w:rPr>
                  <w:rFonts w:ascii="Cambria Math" w:hAnsi="Cambria Math"/>
                </w:rPr>
                <m:t>x</m:t>
              </m:r>
            </m:e>
          </m:d>
          <m:r>
            <m:rPr>
              <m:sty m:val="p"/>
            </m:rPr>
            <w:rPr>
              <w:rFonts w:ascii="Cambria Math" w:hAnsi="Cambria Math"/>
            </w:rPr>
            <w:br/>
          </m:r>
        </m:oMath>
        <m:oMath>
          <m:r>
            <w:rPr>
              <w:rFonts w:ascii="Cambria Math" w:hAnsi="Cambria Math"/>
            </w:rPr>
            <m:t>∴y</m:t>
          </m:r>
          <m:r>
            <m:rPr>
              <m:aln/>
            </m:rP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x</m:t>
                      </m:r>
                    </m:e>
                  </m:d>
                </m:e>
              </m:func>
            </m:num>
            <m:den>
              <m:r>
                <w:rPr>
                  <w:rFonts w:ascii="Cambria Math" w:hAnsi="Cambria Math"/>
                </w:rPr>
                <m:t>x</m:t>
              </m:r>
            </m:den>
          </m:f>
          <m:r>
            <m:rPr>
              <m:nor/>
            </m:rPr>
            <w:rPr>
              <w:rFonts w:eastAsiaTheme="minorEastAsia"/>
            </w:rPr>
            <m:t xml:space="preserve"> is an even function</m:t>
          </m:r>
          <m:r>
            <m:rPr>
              <m:nor/>
            </m:rPr>
            <w:rPr>
              <w:rFonts w:ascii="Cambria Math" w:eastAsiaTheme="minorEastAsia"/>
            </w:rPr>
            <m:t>.</m:t>
          </m:r>
        </m:oMath>
      </m:oMathPara>
    </w:p>
    <w:p w14:paraId="20E04DA4" w14:textId="58CED404" w:rsidR="003803F0" w:rsidRDefault="003803F0" w:rsidP="00637B43">
      <w:pPr>
        <w:pStyle w:val="ListNumber2"/>
      </w:pPr>
      <w:r>
        <w:t>Explain why there are an infinite number of stationary points.</w:t>
      </w:r>
    </w:p>
    <w:p w14:paraId="17836522" w14:textId="77777777" w:rsidR="00E53EEB" w:rsidRPr="00591ED9" w:rsidRDefault="00000000" w:rsidP="00592DA1">
      <w:pPr>
        <w:pStyle w:val="ListNumber2"/>
        <w:numPr>
          <w:ilvl w:val="0"/>
          <w:numId w:val="0"/>
        </w:numPr>
        <w:ind w:left="567"/>
        <w:rPr>
          <w:rFonts w:eastAsiaTheme="minorEastAsia"/>
        </w:rPr>
      </w:pPr>
      <m:oMathPara>
        <m:oMathParaPr>
          <m:jc m:val="left"/>
        </m:oMathParaP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m:t>
          </m:r>
          <m:f>
            <m:fPr>
              <m:ctrlPr>
                <w:rPr>
                  <w:rFonts w:ascii="Cambria Math" w:hAnsi="Cambria Math"/>
                  <w:i/>
                </w:rPr>
              </m:ctrlPr>
            </m:fPr>
            <m:num>
              <m:r>
                <w:rPr>
                  <w:rFonts w:ascii="Cambria Math" w:hAnsi="Cambria Math"/>
                </w:rPr>
                <m:t>x</m:t>
              </m:r>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num>
            <m:den>
              <m:sSup>
                <m:sSupPr>
                  <m:ctrlPr>
                    <w:rPr>
                      <w:rFonts w:ascii="Cambria Math" w:hAnsi="Cambria Math"/>
                      <w:i/>
                    </w:rPr>
                  </m:ctrlPr>
                </m:sSupPr>
                <m:e>
                  <m:r>
                    <w:rPr>
                      <w:rFonts w:ascii="Cambria Math" w:hAnsi="Cambria Math"/>
                    </w:rPr>
                    <m:t>x</m:t>
                  </m:r>
                </m:e>
                <m:sup>
                  <m:r>
                    <w:rPr>
                      <w:rFonts w:ascii="Cambria Math" w:hAnsi="Cambria Math"/>
                    </w:rPr>
                    <m:t>2</m:t>
                  </m:r>
                </m:sup>
              </m:sSup>
            </m:den>
          </m:f>
          <m:r>
            <m:rPr>
              <m:sty m:val="p"/>
            </m:rPr>
            <w:rPr>
              <w:rFonts w:ascii="Cambria Math" w:hAnsi="Cambria Math"/>
            </w:rPr>
            <w:br/>
          </m:r>
        </m:oMath>
        <m:oMath>
          <m:r>
            <m:rPr>
              <m:nor/>
            </m:rPr>
            <m:t>Let</m:t>
          </m:r>
          <m:r>
            <w:rPr>
              <w:rFonts w:ascii="Cambria Math" w:hAnsi="Cambria Math"/>
            </w:rPr>
            <m:t xml:space="preserve"> </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r>
            <m:rPr>
              <m:aln/>
            </m:rPr>
            <w:rPr>
              <w:rFonts w:ascii="Cambria Math" w:hAnsi="Cambria Math"/>
            </w:rPr>
            <m:t>=0</m:t>
          </m:r>
          <m:r>
            <m:rPr>
              <m:sty m:val="p"/>
            </m:rPr>
            <w:rPr>
              <w:rFonts w:ascii="Cambria Math" w:hAnsi="Cambria Math"/>
            </w:rPr>
            <w:br/>
          </m:r>
        </m:oMath>
        <m:oMath>
          <m:f>
            <m:fPr>
              <m:ctrlPr>
                <w:rPr>
                  <w:rFonts w:ascii="Cambria Math" w:hAnsi="Cambria Math"/>
                  <w:i/>
                </w:rPr>
              </m:ctrlPr>
            </m:fPr>
            <m:num>
              <m:r>
                <w:rPr>
                  <w:rFonts w:ascii="Cambria Math" w:hAnsi="Cambria Math"/>
                </w:rPr>
                <m:t>x</m:t>
              </m:r>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num>
            <m:den>
              <m:sSup>
                <m:sSupPr>
                  <m:ctrlPr>
                    <w:rPr>
                      <w:rFonts w:ascii="Cambria Math" w:hAnsi="Cambria Math"/>
                      <w:i/>
                    </w:rPr>
                  </m:ctrlPr>
                </m:sSupPr>
                <m:e>
                  <m:r>
                    <w:rPr>
                      <w:rFonts w:ascii="Cambria Math" w:hAnsi="Cambria Math"/>
                    </w:rPr>
                    <m:t>x</m:t>
                  </m:r>
                </m:e>
                <m:sup>
                  <m:r>
                    <w:rPr>
                      <w:rFonts w:ascii="Cambria Math" w:hAnsi="Cambria Math"/>
                    </w:rPr>
                    <m:t>2</m:t>
                  </m:r>
                </m:sup>
              </m:sSup>
            </m:den>
          </m:f>
          <m:r>
            <m:rPr>
              <m:aln/>
            </m:rPr>
            <w:rPr>
              <w:rFonts w:ascii="Cambria Math" w:hAnsi="Cambria Math"/>
            </w:rPr>
            <m:t>=0</m:t>
          </m:r>
          <m:r>
            <m:rPr>
              <m:sty m:val="p"/>
            </m:rPr>
            <w:rPr>
              <w:rFonts w:ascii="Cambria Math" w:hAnsi="Cambria Math"/>
            </w:rPr>
            <w:br/>
          </m:r>
        </m:oMath>
        <m:oMath>
          <m:r>
            <w:rPr>
              <w:rFonts w:ascii="Cambria Math" w:hAnsi="Cambria Math"/>
            </w:rPr>
            <m:t>x</m:t>
          </m:r>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r>
            <m:rPr>
              <m:aln/>
            </m:rPr>
            <w:rPr>
              <w:rFonts w:ascii="Cambria Math" w:hAnsi="Cambria Math"/>
            </w:rPr>
            <m:t>=0</m:t>
          </m:r>
          <m:r>
            <m:rPr>
              <m:sty m:val="p"/>
            </m:rPr>
            <w:rPr>
              <w:rFonts w:ascii="Cambria Math" w:hAnsi="Cambria Math"/>
            </w:rPr>
            <w:br/>
          </m:r>
        </m:oMath>
        <m:oMath>
          <m:r>
            <w:rPr>
              <w:rFonts w:ascii="Cambria Math" w:hAnsi="Cambria Math"/>
            </w:rPr>
            <m:t>x</m:t>
          </m:r>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r>
            <m:rPr>
              <m:aln/>
            </m:rP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r>
            <m:rPr>
              <m:sty m:val="p"/>
            </m:rPr>
            <w:rPr>
              <w:rFonts w:ascii="Cambria Math" w:hAnsi="Cambria Math"/>
            </w:rPr>
            <w:br/>
          </m:r>
        </m:oMath>
        <m:oMath>
          <m:r>
            <w:rPr>
              <w:rFonts w:ascii="Cambria Math" w:hAnsi="Cambria Math"/>
            </w:rPr>
            <m:t>x</m:t>
          </m:r>
          <m:r>
            <m:rPr>
              <m:aln/>
            </m:rP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num>
            <m:den>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den>
          </m:f>
          <m:r>
            <m:rPr>
              <m:sty m:val="p"/>
            </m:rPr>
            <w:rPr>
              <w:rFonts w:ascii="Cambria Math" w:hAnsi="Cambria Math"/>
            </w:rPr>
            <w:br/>
          </m:r>
        </m:oMath>
        <m:oMath>
          <m:r>
            <w:rPr>
              <w:rFonts w:ascii="Cambria Math" w:hAnsi="Cambria Math"/>
            </w:rPr>
            <m:t>x</m:t>
          </m:r>
          <m:r>
            <m:rPr>
              <m:aln/>
            </m:rPr>
            <w:rPr>
              <w:rFonts w:ascii="Cambria Math" w:hAnsi="Cambria Math"/>
            </w:rPr>
            <m:t>=</m:t>
          </m:r>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oMath>
      </m:oMathPara>
    </w:p>
    <w:p w14:paraId="1EED54F1" w14:textId="63F16307" w:rsidR="00591ED9" w:rsidRPr="00E53EEB" w:rsidRDefault="00E719CB" w:rsidP="00592DA1">
      <w:pPr>
        <w:pStyle w:val="ListNumber2"/>
        <w:numPr>
          <w:ilvl w:val="0"/>
          <w:numId w:val="0"/>
        </w:numPr>
        <w:ind w:left="567"/>
        <w:rPr>
          <w:rFonts w:eastAsiaTheme="minorEastAsia"/>
        </w:rPr>
      </w:pPr>
      <w:r>
        <w:rPr>
          <w:rFonts w:eastAsiaTheme="minorEastAsia"/>
        </w:rPr>
        <w:t xml:space="preserve">Consider the graphs of </w:t>
      </w:r>
      <m:oMath>
        <m:r>
          <w:rPr>
            <w:rFonts w:ascii="Cambria Math" w:eastAsiaTheme="minorEastAsia" w:hAnsi="Cambria Math"/>
          </w:rPr>
          <m:t>y=x</m:t>
        </m:r>
      </m:oMath>
      <w:r>
        <w:rPr>
          <w:rFonts w:eastAsiaTheme="minorEastAsia"/>
        </w:rPr>
        <w:t xml:space="preserve"> and </w:t>
      </w:r>
      <m:oMath>
        <m:r>
          <w:rPr>
            <w:rFonts w:ascii="Cambria Math" w:eastAsiaTheme="minorEastAsia" w:hAnsi="Cambria Math"/>
          </w:rPr>
          <m:t>y=</m:t>
        </m:r>
        <m:func>
          <m:funcPr>
            <m:ctrlPr>
              <w:rPr>
                <w:rFonts w:ascii="Cambria Math" w:eastAsiaTheme="minorEastAsia" w:hAnsi="Cambria Math"/>
                <w:i/>
              </w:rPr>
            </m:ctrlPr>
          </m:funcPr>
          <m:fName>
            <m:r>
              <m:rPr>
                <m:sty m:val="p"/>
              </m:rPr>
              <w:rPr>
                <w:rFonts w:ascii="Cambria Math" w:hAnsi="Cambria Math"/>
              </w:rPr>
              <m:t>tan</m:t>
            </m:r>
          </m:fName>
          <m:e>
            <m:r>
              <w:rPr>
                <w:rFonts w:ascii="Cambria Math" w:eastAsiaTheme="minorEastAsia" w:hAnsi="Cambria Math"/>
              </w:rPr>
              <m:t>x</m:t>
            </m:r>
          </m:e>
        </m:func>
      </m:oMath>
      <w:r w:rsidR="00984ACA">
        <w:rPr>
          <w:rFonts w:eastAsiaTheme="minorEastAsia"/>
        </w:rPr>
        <w:t xml:space="preserve">, there are an </w:t>
      </w:r>
      <w:r w:rsidR="006C7ACD">
        <w:rPr>
          <w:rFonts w:eastAsiaTheme="minorEastAsia"/>
        </w:rPr>
        <w:t>infinite</w:t>
      </w:r>
      <w:r w:rsidR="00984ACA">
        <w:rPr>
          <w:rFonts w:eastAsiaTheme="minorEastAsia"/>
        </w:rPr>
        <w:t xml:space="preserve"> number of points of intersection</w:t>
      </w:r>
      <w:r w:rsidR="00FC495A">
        <w:rPr>
          <w:rFonts w:eastAsiaTheme="minorEastAsia"/>
        </w:rPr>
        <w:t>. Therefore, there an infinite number of stationary points.</w:t>
      </w:r>
    </w:p>
    <w:p w14:paraId="59340E40" w14:textId="2DAA5FAA" w:rsidR="0082095C" w:rsidRDefault="00C216CD" w:rsidP="0082095C">
      <w:pPr>
        <w:pStyle w:val="ListNumber2"/>
      </w:pPr>
      <w:r>
        <w:rPr>
          <w:noProof/>
        </w:rPr>
        <w:lastRenderedPageBreak/>
        <w:drawing>
          <wp:anchor distT="0" distB="0" distL="114300" distR="114300" simplePos="0" relativeHeight="251658240" behindDoc="0" locked="0" layoutInCell="1" allowOverlap="1" wp14:anchorId="1A19880D" wp14:editId="2A48B32E">
            <wp:simplePos x="0" y="0"/>
            <wp:positionH relativeFrom="column">
              <wp:posOffset>406400</wp:posOffset>
            </wp:positionH>
            <wp:positionV relativeFrom="paragraph">
              <wp:posOffset>1616710</wp:posOffset>
            </wp:positionV>
            <wp:extent cx="5145714" cy="3024000"/>
            <wp:effectExtent l="19050" t="19050" r="17145" b="24130"/>
            <wp:wrapSquare wrapText="bothSides"/>
            <wp:docPr id="2011860021" name="Picture 1" descr="Graph of a smooth curve on a Cartesian plane that is symmetric about the y-axis. An open circle at the point (0, 1) indicates the function is not defined at the local maximum. The graph decreases from this central peak, crossing the x-axis near x equals negative pi and x equals pi, before reaching local minima at approximately (−4.49, −0.22) and (4.49, −0.22). The curve then rises again towards the x-axis as it approaches negative 2 pi and positive 2 pi. The two local minima are marked and labelled. Arrows indicate the graph continues beyond the displayed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0021" name="Picture 1" descr="Graph of a smooth curve on a Cartesian plane that is symmetric about the y-axis. An open circle at the point (0, 1) indicates the function is not defined at the local maximum. The graph decreases from this central peak, crossing the x-axis near x equals negative pi and x equals pi, before reaching local minima at approximately (−4.49, −0.22) and (4.49, −0.22). The curve then rises again towards the x-axis as it approaches negative 2 pi and positive 2 pi. The two local minima are marked and labelled. Arrows indicate the graph continues beyond the displayed interval."/>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145714" cy="30240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82095C">
        <w:t xml:space="preserve">Draw the graph of the function for </w:t>
      </w:r>
      <m:oMath>
        <m:r>
          <w:rPr>
            <w:rFonts w:ascii="Cambria Math" w:hAnsi="Cambria Math"/>
          </w:rPr>
          <m:t>-2π≤x≤</m:t>
        </m:r>
        <m:r>
          <w:rPr>
            <w:rFonts w:ascii="Cambria Math" w:eastAsiaTheme="minorEastAsia" w:hAnsi="Cambria Math"/>
          </w:rPr>
          <m:t>2π</m:t>
        </m:r>
      </m:oMath>
      <w:r w:rsidR="0082095C">
        <w:t>.</w:t>
      </w:r>
    </w:p>
    <w:p w14:paraId="103BD27C" w14:textId="0CF4FD69" w:rsidR="008A4A45" w:rsidRPr="00585AE0" w:rsidRDefault="00B923EB" w:rsidP="00B923EB">
      <w:pPr>
        <w:pStyle w:val="ListNumber2"/>
        <w:numPr>
          <w:ilvl w:val="0"/>
          <w:numId w:val="0"/>
        </w:numPr>
        <w:ind w:left="567"/>
        <w:jc w:val="both"/>
      </w:pPr>
      <m:oMathPara>
        <m:oMathParaPr>
          <m:jc m:val="left"/>
        </m:oMathParaPr>
        <m:oMath>
          <m:r>
            <m:rPr>
              <m:nor/>
            </m:rPr>
            <m:t>For</m:t>
          </m:r>
          <m:r>
            <w:rPr>
              <w:rFonts w:ascii="Cambria Math" w:hAnsi="Cambria Math"/>
            </w:rPr>
            <m:t xml:space="preserve">-2π≤x≤2π, x≠0, </m:t>
          </m:r>
          <m:r>
            <m:rPr>
              <m:nor/>
            </m:rPr>
            <m:t>consider</m:t>
          </m:r>
          <m:r>
            <w:rPr>
              <w:rFonts w:ascii="Cambria Math" w:hAnsi="Cambria Math"/>
            </w:rPr>
            <m:t xml:space="preserve"> 0&lt;x≤2π </m:t>
          </m:r>
          <m:r>
            <m:rPr>
              <m:nor/>
            </m:rPr>
            <m:t>due to y being an even function.</m:t>
          </m:r>
          <m:r>
            <m:rPr>
              <m:sty m:val="p"/>
            </m:rPr>
            <w:rPr>
              <w:rFonts w:ascii="Cambria Math" w:hAnsi="Cambria Math"/>
            </w:rPr>
            <w:br/>
          </m:r>
        </m:oMath>
      </m:oMathPara>
      <m:oMath>
        <m:r>
          <m:rPr>
            <m:nor/>
          </m:rPr>
          <m:t>Find stationary points by considering the graph of</m:t>
        </m:r>
        <m:r>
          <w:rPr>
            <w:rFonts w:ascii="Cambria Math" w:hAnsi="Cambria Math"/>
          </w:rPr>
          <m:t xml:space="preserve"> y=x </m:t>
        </m:r>
        <m:r>
          <m:rPr>
            <m:nor/>
          </m:rPr>
          <m:t>and</m:t>
        </m:r>
        <m:r>
          <w:rPr>
            <w:rFonts w:ascii="Cambria Math" w:hAnsi="Cambria Math"/>
          </w:rPr>
          <m:t xml:space="preserve"> y=</m:t>
        </m:r>
        <m:func>
          <m:funcPr>
            <m:ctrlPr>
              <w:rPr>
                <w:rFonts w:ascii="Cambria Math" w:hAnsi="Cambria Math"/>
                <w:i/>
              </w:rPr>
            </m:ctrlPr>
          </m:funcPr>
          <m:fName>
            <m:r>
              <m:rPr>
                <m:sty m:val="p"/>
              </m:rPr>
              <w:rPr>
                <w:rFonts w:ascii="Cambria Math" w:hAnsi="Cambria Math"/>
              </w:rPr>
              <m:t>tan</m:t>
            </m:r>
          </m:fName>
          <m:e>
            <m:r>
              <w:rPr>
                <w:rFonts w:ascii="Cambria Math" w:hAnsi="Cambria Math"/>
              </w:rPr>
              <m:t>x</m:t>
            </m:r>
          </m:e>
        </m:func>
      </m:oMath>
      <w:r w:rsidR="00C216CD">
        <w:rPr>
          <w:rFonts w:eastAsiaTheme="minorEastAsia"/>
        </w:rPr>
        <w:t>.</w:t>
      </w:r>
      <m:oMath>
        <m:r>
          <m:rPr>
            <m:sty m:val="p"/>
          </m:rPr>
          <w:rPr>
            <w:rFonts w:ascii="Cambria Math" w:hAnsi="Cambria Math"/>
          </w:rPr>
          <w:br/>
        </m:r>
        <m:r>
          <w:rPr>
            <w:rFonts w:ascii="Cambria Math" w:hAnsi="Cambria Math"/>
          </w:rPr>
          <m:t>2</m:t>
        </m:r>
        <m:r>
          <m:rPr>
            <m:nor/>
          </m:rPr>
          <m:t xml:space="preserve"> points of intersection. One at</m:t>
        </m:r>
        <m:r>
          <w:rPr>
            <w:rFonts w:ascii="Cambria Math" w:hAnsi="Cambria Math"/>
          </w:rPr>
          <m:t xml:space="preserve"> 0 </m:t>
        </m:r>
        <m:r>
          <m:rPr>
            <m:nor/>
          </m:rPr>
          <m:t>and one between</m:t>
        </m:r>
        <m:r>
          <w:rPr>
            <w:rFonts w:ascii="Cambria Math" w:hAnsi="Cambria Math"/>
          </w:rPr>
          <m:t xml:space="preserve"> π and 2π</m:t>
        </m:r>
      </m:oMath>
      <w:r w:rsidR="00C216CD">
        <w:rPr>
          <w:rFonts w:eastAsiaTheme="minorEastAsia"/>
        </w:rPr>
        <w:t>.</w:t>
      </w:r>
      <m:oMath>
        <m:r>
          <m:rPr>
            <m:sty m:val="p"/>
          </m:rPr>
          <w:rPr>
            <w:rFonts w:ascii="Cambria Math" w:hAnsi="Cambria Math"/>
          </w:rPr>
          <w:br/>
        </m:r>
      </m:oMath>
      <m:oMathPara>
        <m:oMathParaPr>
          <m:jc m:val="left"/>
        </m:oMathParaPr>
        <m:oMath>
          <m:r>
            <m:rPr>
              <m:nor/>
            </m:rPr>
            <m:t>As</m:t>
          </m:r>
          <m:r>
            <w:rPr>
              <w:rFonts w:ascii="Cambria Math" w:hAnsi="Cambria Math"/>
            </w:rPr>
            <m:t xml:space="preserve"> x→0, y→1</m:t>
          </m:r>
          <m:r>
            <m:rPr>
              <m:sty m:val="p"/>
            </m:rPr>
            <w:rPr>
              <w:rFonts w:ascii="Cambria Math" w:hAnsi="Cambria Math"/>
            </w:rPr>
            <w:br/>
          </m:r>
        </m:oMath>
        <m:oMath>
          <m:r>
            <m:rPr>
              <m:nor/>
            </m:rPr>
            <m:t>As</m:t>
          </m:r>
          <m:r>
            <w:rPr>
              <w:rFonts w:ascii="Cambria Math" w:hAnsi="Cambria Math"/>
            </w:rPr>
            <m:t xml:space="preserve"> x→∞, y→0</m:t>
          </m:r>
          <m:r>
            <m:rPr>
              <m:sty m:val="p"/>
            </m:rPr>
            <w:rPr>
              <w:rFonts w:ascii="Cambria Math" w:hAnsi="Cambria Math"/>
            </w:rPr>
            <w:br/>
          </m:r>
        </m:oMath>
      </m:oMathPara>
    </w:p>
    <w:p w14:paraId="2C76859A" w14:textId="77777777" w:rsidR="00C216CD" w:rsidRDefault="00C216CD">
      <w:pPr>
        <w:suppressAutoHyphens w:val="0"/>
        <w:spacing w:before="0" w:after="160" w:line="259" w:lineRule="auto"/>
        <w:rPr>
          <w:rFonts w:eastAsiaTheme="majorEastAsia"/>
          <w:bCs/>
          <w:color w:val="002664" w:themeColor="accent1"/>
          <w:sz w:val="36"/>
          <w:szCs w:val="48"/>
        </w:rPr>
      </w:pPr>
      <w:r>
        <w:br w:type="page"/>
      </w:r>
    </w:p>
    <w:p w14:paraId="377D5B7E" w14:textId="18666D29" w:rsidR="00E00962" w:rsidRDefault="00E00962" w:rsidP="00E00962">
      <w:pPr>
        <w:pStyle w:val="Heading2"/>
      </w:pPr>
      <w:r>
        <w:lastRenderedPageBreak/>
        <w:t>References</w:t>
      </w:r>
    </w:p>
    <w:p w14:paraId="76672EDB" w14:textId="77777777" w:rsidR="003C319F" w:rsidRPr="00F03742" w:rsidRDefault="003C319F" w:rsidP="00B40165">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6F7D74E0" w14:textId="77777777" w:rsidR="003C319F" w:rsidRPr="00F03742" w:rsidRDefault="003C319F" w:rsidP="00B40165">
      <w:pPr>
        <w:pStyle w:val="FeatureBox2"/>
      </w:pPr>
      <w:r w:rsidRPr="00F03742">
        <w:t xml:space="preserve">Please refer to the NESA Copyright Disclaimer for more information </w:t>
      </w:r>
      <w:hyperlink r:id="rId35" w:history="1">
        <w:r w:rsidRPr="00BC7AFD">
          <w:rPr>
            <w:rStyle w:val="Hyperlink"/>
          </w:rPr>
          <w:t>https://www.nsw.gov.au/education-and-training/nesa/copyright</w:t>
        </w:r>
      </w:hyperlink>
      <w:r>
        <w:t>.</w:t>
      </w:r>
      <w:r w:rsidRPr="00F03742">
        <w:t xml:space="preserve"> </w:t>
      </w:r>
    </w:p>
    <w:p w14:paraId="3AF9B62D" w14:textId="77777777" w:rsidR="003C319F" w:rsidRPr="00231CE7" w:rsidRDefault="003C319F" w:rsidP="00B40165">
      <w:pPr>
        <w:pStyle w:val="FeatureBox2"/>
      </w:pPr>
      <w:r w:rsidRPr="00F03742">
        <w:t xml:space="preserve">NESA holds the only official and up-to-date versions of the NSW Curriculum and syllabus documents. Please visit NESA </w:t>
      </w:r>
      <w:hyperlink r:id="rId36" w:history="1">
        <w:r w:rsidRPr="00BC7AFD">
          <w:rPr>
            <w:rStyle w:val="Hyperlink"/>
          </w:rPr>
          <w:t>https://www.nsw.gov.au/education-and-training/nesa</w:t>
        </w:r>
      </w:hyperlink>
      <w:r>
        <w:t xml:space="preserve"> </w:t>
      </w:r>
      <w:r w:rsidRPr="00F03742">
        <w:t xml:space="preserve">and NSW Curriculum </w:t>
      </w:r>
      <w:hyperlink r:id="rId37" w:history="1">
        <w:r w:rsidRPr="00F03742">
          <w:rPr>
            <w:rStyle w:val="Hyperlink"/>
          </w:rPr>
          <w:t>https://curriculum.nsw.edu.au</w:t>
        </w:r>
      </w:hyperlink>
      <w:r w:rsidRPr="00F03742">
        <w:t>.</w:t>
      </w:r>
    </w:p>
    <w:p w14:paraId="15D1921F" w14:textId="6D8C6EEE" w:rsidR="00E00962" w:rsidRPr="00E00962" w:rsidRDefault="00E00962" w:rsidP="00C346FE">
      <w:pPr>
        <w:pStyle w:val="ListBullet"/>
        <w:numPr>
          <w:ilvl w:val="0"/>
          <w:numId w:val="0"/>
        </w:numPr>
        <w:rPr>
          <w:szCs w:val="22"/>
        </w:rPr>
      </w:pPr>
      <w:hyperlink r:id="rId38" w:history="1">
        <w:r w:rsidRPr="00E00962">
          <w:rPr>
            <w:rStyle w:val="Hyperlink"/>
            <w:szCs w:val="22"/>
          </w:rPr>
          <w:t>Mathematics Advanced 11</w:t>
        </w:r>
        <w:r w:rsidR="00E8095D">
          <w:rPr>
            <w:rStyle w:val="Hyperlink"/>
            <w:szCs w:val="22"/>
          </w:rPr>
          <w:t>–</w:t>
        </w:r>
        <w:r w:rsidRPr="00E00962">
          <w:rPr>
            <w:rStyle w:val="Hyperlink"/>
            <w:szCs w:val="22"/>
          </w:rPr>
          <w:t xml:space="preserve">12 Syllabus </w:t>
        </w:r>
      </w:hyperlink>
      <w:r w:rsidRPr="00E00962">
        <w:rPr>
          <w:szCs w:val="22"/>
        </w:rPr>
        <w:t>© NSW Education Standards Authority (NESA) for and on behalf of the Crown in right of the State of New South Wales, 2024.</w:t>
      </w:r>
    </w:p>
    <w:p w14:paraId="23DF6BF5" w14:textId="23A283FC" w:rsidR="00117577" w:rsidRDefault="00117577" w:rsidP="00C346FE">
      <w:pPr>
        <w:pStyle w:val="ListBullet"/>
        <w:numPr>
          <w:ilvl w:val="0"/>
          <w:numId w:val="0"/>
        </w:numPr>
      </w:pPr>
      <w:r>
        <w:br w:type="page"/>
      </w:r>
    </w:p>
    <w:p w14:paraId="4D3D4E6D" w14:textId="77777777" w:rsidR="00117577" w:rsidRDefault="00117577" w:rsidP="00607DF0">
      <w:pPr>
        <w:sectPr w:rsidR="00117577" w:rsidSect="00B40165">
          <w:footerReference w:type="first" r:id="rId39"/>
          <w:pgSz w:w="11906" w:h="16838"/>
          <w:pgMar w:top="1129" w:right="1134" w:bottom="1134" w:left="1134" w:header="709" w:footer="709" w:gutter="0"/>
          <w:cols w:space="708"/>
          <w:titlePg/>
          <w:docGrid w:linePitch="360"/>
        </w:sectPr>
      </w:pPr>
    </w:p>
    <w:p w14:paraId="43F67CD2" w14:textId="2F060F34" w:rsidR="006D6820" w:rsidRPr="003B3E41" w:rsidRDefault="006D6820" w:rsidP="006D6820">
      <w:pPr>
        <w:rPr>
          <w:rStyle w:val="Strong"/>
        </w:rPr>
      </w:pPr>
      <w:r w:rsidRPr="003B3E41">
        <w:rPr>
          <w:rStyle w:val="Strong"/>
        </w:rPr>
        <w:lastRenderedPageBreak/>
        <w:t>© State of New South Wales (Department of Education), 202</w:t>
      </w:r>
      <w:r w:rsidR="00C346F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40"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40"/>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152071C7"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C346F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B40165">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B40165">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B40165">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t>
      </w:r>
      <w:proofErr w:type="gramStart"/>
      <w:r w:rsidRPr="00E00962">
        <w:t>where</w:t>
      </w:r>
      <w:proofErr w:type="gramEnd"/>
      <w:r w:rsidRPr="00E00962">
        <w:t xml:space="preserve"> permitted by the </w:t>
      </w:r>
      <w:r w:rsidRPr="00E00962">
        <w:rPr>
          <w:i/>
          <w:iCs/>
        </w:rPr>
        <w:t>Copyright Act 1968</w:t>
      </w:r>
      <w:r w:rsidRPr="00E00962">
        <w:t xml:space="preserve"> (Cth). The department accepts no responsibility for content on third-party websites.</w:t>
      </w:r>
    </w:p>
    <w:sectPr w:rsidR="004D0640" w:rsidRPr="00E00962" w:rsidSect="00B40165">
      <w:headerReference w:type="first" r:id="rId42"/>
      <w:footerReference w:type="first" r:id="rId43"/>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06515" w14:textId="77777777" w:rsidR="003A681A" w:rsidRDefault="003A681A" w:rsidP="00843DF5">
      <w:r>
        <w:separator/>
      </w:r>
    </w:p>
    <w:p w14:paraId="7252A2E7" w14:textId="77777777" w:rsidR="003A681A" w:rsidRDefault="003A681A" w:rsidP="00843DF5"/>
    <w:p w14:paraId="674074AC" w14:textId="77777777" w:rsidR="003A681A" w:rsidRDefault="003A681A" w:rsidP="00843DF5"/>
  </w:endnote>
  <w:endnote w:type="continuationSeparator" w:id="0">
    <w:p w14:paraId="699E991D" w14:textId="77777777" w:rsidR="003A681A" w:rsidRDefault="003A681A" w:rsidP="00843DF5">
      <w:r>
        <w:continuationSeparator/>
      </w:r>
    </w:p>
    <w:p w14:paraId="0464CCC6" w14:textId="77777777" w:rsidR="003A681A" w:rsidRDefault="003A681A" w:rsidP="00843DF5"/>
    <w:p w14:paraId="2A10763D" w14:textId="77777777" w:rsidR="003A681A" w:rsidRDefault="003A681A"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8D91E82C-980E-4EBE-A83E-754D8F3C9D86}"/>
    <w:embedBold r:id="rId2" w:fontKey="{ED86EDFE-104D-4544-9F01-70949C3B8F90}"/>
    <w:embedItalic r:id="rId3" w:fontKey="{CD8007CD-0771-4C60-BA7C-65CFC2CED60D}"/>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4" w:fontKey="{A6B1794E-7765-4A45-9B46-5889853D64A6}"/>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5" w:fontKey="{EDF92256-0C19-4D40-B4D5-00277EB23886}"/>
    <w:embedItalic r:id="rId6" w:fontKey="{E6AF5AEE-4620-47A9-825E-1E974C254C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DCF1" w14:textId="4508E254" w:rsidR="00B40165" w:rsidRPr="00F63959" w:rsidRDefault="00B40165" w:rsidP="00B40165">
    <w:pPr>
      <w:pStyle w:val="Footer"/>
    </w:pPr>
    <w:r>
      <w:t xml:space="preserve">© NSW Department of Education, </w:t>
    </w:r>
    <w:r w:rsidR="00DA47E6">
      <w:t>Sep</w:t>
    </w:r>
    <w:r>
      <w:t>-26</w:t>
    </w:r>
    <w:r>
      <w:ptab w:relativeTo="margin" w:alignment="right" w:leader="none"/>
    </w:r>
    <w:r>
      <w:rPr>
        <w:b/>
        <w:noProof/>
        <w:sz w:val="28"/>
        <w:szCs w:val="28"/>
      </w:rPr>
      <w:drawing>
        <wp:inline distT="0" distB="0" distL="0" distR="0" wp14:anchorId="6982B695" wp14:editId="56A35256">
          <wp:extent cx="571500" cy="190500"/>
          <wp:effectExtent l="0" t="0" r="0" b="0"/>
          <wp:docPr id="1287664052" name="Picture 128766405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B40165">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53E7" w14:textId="39CE1CA5" w:rsidR="00B40165" w:rsidRPr="00F63959" w:rsidRDefault="00B40165" w:rsidP="00B40165">
    <w:pPr>
      <w:pStyle w:val="Footer"/>
    </w:pPr>
    <w:r>
      <w:t xml:space="preserve">© NSW Department of Education, </w:t>
    </w:r>
    <w:r w:rsidR="00DA47E6">
      <w:t>Sep</w:t>
    </w:r>
    <w:r>
      <w:t>-26</w:t>
    </w:r>
    <w:r>
      <w:ptab w:relativeTo="margin" w:alignment="right" w:leader="none"/>
    </w:r>
    <w:r>
      <w:rPr>
        <w:b/>
        <w:noProof/>
        <w:sz w:val="28"/>
        <w:szCs w:val="28"/>
      </w:rPr>
      <w:drawing>
        <wp:inline distT="0" distB="0" distL="0" distR="0" wp14:anchorId="691DBFE0" wp14:editId="3556D110">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A734D" w14:textId="30CB9203" w:rsidR="00B40165" w:rsidRPr="00F63959" w:rsidRDefault="00B40165" w:rsidP="00B40165">
    <w:pPr>
      <w:pStyle w:val="Footer"/>
    </w:pPr>
    <w:r>
      <w:t xml:space="preserve">© NSW Department of Education, </w:t>
    </w:r>
    <w:r w:rsidR="00DA47E6">
      <w:t>Sep</w:t>
    </w:r>
    <w:r>
      <w:t>-26</w:t>
    </w:r>
    <w:r>
      <w:ptab w:relativeTo="margin" w:alignment="right" w:leader="none"/>
    </w:r>
    <w:r>
      <w:rPr>
        <w:b/>
        <w:noProof/>
        <w:sz w:val="28"/>
        <w:szCs w:val="28"/>
      </w:rPr>
      <w:drawing>
        <wp:inline distT="0" distB="0" distL="0" distR="0" wp14:anchorId="707618AD" wp14:editId="7D9D9E87">
          <wp:extent cx="571500" cy="190500"/>
          <wp:effectExtent l="0" t="0" r="0" b="0"/>
          <wp:docPr id="1938935277" name="Picture 193893527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5C046456" w:rsidR="003B3E41" w:rsidRPr="00B40165" w:rsidRDefault="003B3E41" w:rsidP="00B40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C8ADA" w14:textId="77777777" w:rsidR="003A681A" w:rsidRDefault="003A681A" w:rsidP="00843DF5">
      <w:r>
        <w:separator/>
      </w:r>
    </w:p>
    <w:p w14:paraId="0D5772E3" w14:textId="77777777" w:rsidR="003A681A" w:rsidRDefault="003A681A" w:rsidP="00843DF5"/>
    <w:p w14:paraId="6EDF2FF3" w14:textId="77777777" w:rsidR="003A681A" w:rsidRDefault="003A681A" w:rsidP="00843DF5"/>
  </w:footnote>
  <w:footnote w:type="continuationSeparator" w:id="0">
    <w:p w14:paraId="345379BA" w14:textId="77777777" w:rsidR="003A681A" w:rsidRDefault="003A681A" w:rsidP="00843DF5">
      <w:r>
        <w:continuationSeparator/>
      </w:r>
    </w:p>
    <w:p w14:paraId="0171A31A" w14:textId="77777777" w:rsidR="003A681A" w:rsidRDefault="003A681A" w:rsidP="00843DF5"/>
    <w:p w14:paraId="7F8ACE58" w14:textId="77777777" w:rsidR="003A681A" w:rsidRDefault="003A681A"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1F4DB6C7" w:rsidR="00F15535" w:rsidRDefault="00C76815" w:rsidP="00B40165">
    <w:pPr>
      <w:pStyle w:val="Documentname"/>
    </w:pPr>
    <w:r>
      <w:t>Graphing functions</w:t>
    </w:r>
    <w:r w:rsidR="00F15535" w:rsidRPr="0042629E">
      <w:t xml:space="preserve"> with </w:t>
    </w:r>
    <w:r>
      <w:t>calculus</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166A" w14:textId="77777777" w:rsidR="00B40165" w:rsidRDefault="00B40165" w:rsidP="00B40165">
    <w:pPr>
      <w:pStyle w:val="Header"/>
    </w:pPr>
    <w:r w:rsidRPr="009D43DD">
      <mc:AlternateContent>
        <mc:Choice Requires="wps">
          <w:drawing>
            <wp:anchor distT="0" distB="0" distL="114300" distR="114300" simplePos="0" relativeHeight="251659264" behindDoc="1" locked="0" layoutInCell="1" allowOverlap="1" wp14:anchorId="17BAD82C" wp14:editId="7603C687">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EF1809" w14:textId="77777777" w:rsidR="00B40165" w:rsidRDefault="00B40165" w:rsidP="00B4016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AD82C"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6EEF1809" w14:textId="77777777" w:rsidR="00B40165" w:rsidRDefault="00B40165" w:rsidP="00B40165"/>
                </w:txbxContent>
              </v:textbox>
            </v:rect>
          </w:pict>
        </mc:Fallback>
      </mc:AlternateContent>
    </w:r>
    <w:r w:rsidRPr="009D43DD">
      <w:t>NSW Department of Education</w:t>
    </w:r>
    <w:r w:rsidRPr="009D43DD">
      <w:ptab w:relativeTo="margin" w:alignment="right" w:leader="none"/>
    </w:r>
    <w:r w:rsidRPr="008426B6">
      <w:drawing>
        <wp:inline distT="0" distB="0" distL="0" distR="0" wp14:anchorId="09E4323E" wp14:editId="1268181E">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7F42E69C" w:rsidR="004A781E" w:rsidRPr="00333EF0" w:rsidRDefault="00474044" w:rsidP="00B40165">
    <w:pPr>
      <w:pStyle w:val="Documentname"/>
    </w:pPr>
    <w:r>
      <w:t>Graphing functions with calculu</w:t>
    </w:r>
    <w:r w:rsidR="00B056B7">
      <w:t>s</w:t>
    </w:r>
    <w:r w:rsidR="004A781E">
      <w:t xml:space="preserve"> | </w:t>
    </w:r>
    <w:r w:rsidR="004A781E">
      <w:fldChar w:fldCharType="begin"/>
    </w:r>
    <w:r w:rsidR="004A781E">
      <w:instrText xml:space="preserve"> PAGE   \* MERGEFORMAT </w:instrText>
    </w:r>
    <w:r w:rsidR="004A781E">
      <w:fldChar w:fldCharType="separate"/>
    </w:r>
    <w:r w:rsidR="004A781E">
      <w:t>1</w:t>
    </w:r>
    <w:r w:rsidR="004A781E">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822EC9C"/>
    <w:lvl w:ilvl="0">
      <w:start w:val="2"/>
      <w:numFmt w:val="lowerLetter"/>
      <w:lvlText w:val="%1."/>
      <w:lvlJc w:val="left"/>
      <w:pPr>
        <w:ind w:left="643" w:hanging="360"/>
      </w:pPr>
      <w:rPr>
        <w:rFonts w:hint="default"/>
      </w:r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FFFFFF83"/>
    <w:multiLevelType w:val="singleLevel"/>
    <w:tmpl w:val="FB0A66C0"/>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632CF78A"/>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B6D0DDC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AC63BD"/>
    <w:multiLevelType w:val="hybridMultilevel"/>
    <w:tmpl w:val="06425432"/>
    <w:lvl w:ilvl="0" w:tplc="63308EC2">
      <w:start w:val="1"/>
      <w:numFmt w:val="bullet"/>
      <w:lvlText w:val=""/>
      <w:lvlJc w:val="left"/>
      <w:pPr>
        <w:ind w:left="720" w:hanging="360"/>
      </w:pPr>
      <w:rPr>
        <w:rFonts w:ascii="Symbol" w:hAnsi="Symbol"/>
      </w:rPr>
    </w:lvl>
    <w:lvl w:ilvl="1" w:tplc="0E82CC6E">
      <w:start w:val="1"/>
      <w:numFmt w:val="bullet"/>
      <w:lvlText w:val=""/>
      <w:lvlJc w:val="left"/>
      <w:pPr>
        <w:ind w:left="720" w:hanging="360"/>
      </w:pPr>
      <w:rPr>
        <w:rFonts w:ascii="Symbol" w:hAnsi="Symbol"/>
      </w:rPr>
    </w:lvl>
    <w:lvl w:ilvl="2" w:tplc="1C100D96">
      <w:start w:val="1"/>
      <w:numFmt w:val="bullet"/>
      <w:lvlText w:val=""/>
      <w:lvlJc w:val="left"/>
      <w:pPr>
        <w:ind w:left="720" w:hanging="360"/>
      </w:pPr>
      <w:rPr>
        <w:rFonts w:ascii="Symbol" w:hAnsi="Symbol"/>
      </w:rPr>
    </w:lvl>
    <w:lvl w:ilvl="3" w:tplc="B31A8E8E">
      <w:start w:val="1"/>
      <w:numFmt w:val="bullet"/>
      <w:lvlText w:val=""/>
      <w:lvlJc w:val="left"/>
      <w:pPr>
        <w:ind w:left="720" w:hanging="360"/>
      </w:pPr>
      <w:rPr>
        <w:rFonts w:ascii="Symbol" w:hAnsi="Symbol"/>
      </w:rPr>
    </w:lvl>
    <w:lvl w:ilvl="4" w:tplc="76E494EC">
      <w:start w:val="1"/>
      <w:numFmt w:val="bullet"/>
      <w:lvlText w:val=""/>
      <w:lvlJc w:val="left"/>
      <w:pPr>
        <w:ind w:left="720" w:hanging="360"/>
      </w:pPr>
      <w:rPr>
        <w:rFonts w:ascii="Symbol" w:hAnsi="Symbol"/>
      </w:rPr>
    </w:lvl>
    <w:lvl w:ilvl="5" w:tplc="90988188">
      <w:start w:val="1"/>
      <w:numFmt w:val="bullet"/>
      <w:lvlText w:val=""/>
      <w:lvlJc w:val="left"/>
      <w:pPr>
        <w:ind w:left="720" w:hanging="360"/>
      </w:pPr>
      <w:rPr>
        <w:rFonts w:ascii="Symbol" w:hAnsi="Symbol"/>
      </w:rPr>
    </w:lvl>
    <w:lvl w:ilvl="6" w:tplc="A12EDD54">
      <w:start w:val="1"/>
      <w:numFmt w:val="bullet"/>
      <w:lvlText w:val=""/>
      <w:lvlJc w:val="left"/>
      <w:pPr>
        <w:ind w:left="720" w:hanging="360"/>
      </w:pPr>
      <w:rPr>
        <w:rFonts w:ascii="Symbol" w:hAnsi="Symbol"/>
      </w:rPr>
    </w:lvl>
    <w:lvl w:ilvl="7" w:tplc="66C4DD4C">
      <w:start w:val="1"/>
      <w:numFmt w:val="bullet"/>
      <w:lvlText w:val=""/>
      <w:lvlJc w:val="left"/>
      <w:pPr>
        <w:ind w:left="720" w:hanging="360"/>
      </w:pPr>
      <w:rPr>
        <w:rFonts w:ascii="Symbol" w:hAnsi="Symbol"/>
      </w:rPr>
    </w:lvl>
    <w:lvl w:ilvl="8" w:tplc="4DBED95C">
      <w:start w:val="1"/>
      <w:numFmt w:val="bullet"/>
      <w:lvlText w:val=""/>
      <w:lvlJc w:val="left"/>
      <w:pPr>
        <w:ind w:left="720" w:hanging="360"/>
      </w:pPr>
      <w:rPr>
        <w:rFonts w:ascii="Symbol" w:hAnsi="Symbol"/>
      </w:rPr>
    </w:lvl>
  </w:abstractNum>
  <w:abstractNum w:abstractNumId="6" w15:restartNumberingAfterBreak="0">
    <w:nsid w:val="059F4AC4"/>
    <w:multiLevelType w:val="hybridMultilevel"/>
    <w:tmpl w:val="EE5AB59E"/>
    <w:lvl w:ilvl="0" w:tplc="FB964FD8">
      <w:start w:val="1"/>
      <w:numFmt w:val="bullet"/>
      <w:lvlText w:val=""/>
      <w:lvlJc w:val="left"/>
      <w:pPr>
        <w:ind w:left="720" w:hanging="360"/>
      </w:pPr>
      <w:rPr>
        <w:rFonts w:ascii="Symbol" w:hAnsi="Symbol"/>
      </w:rPr>
    </w:lvl>
    <w:lvl w:ilvl="1" w:tplc="67A207E6">
      <w:start w:val="1"/>
      <w:numFmt w:val="bullet"/>
      <w:lvlText w:val=""/>
      <w:lvlJc w:val="left"/>
      <w:pPr>
        <w:ind w:left="720" w:hanging="360"/>
      </w:pPr>
      <w:rPr>
        <w:rFonts w:ascii="Symbol" w:hAnsi="Symbol"/>
      </w:rPr>
    </w:lvl>
    <w:lvl w:ilvl="2" w:tplc="7E6C5756">
      <w:start w:val="1"/>
      <w:numFmt w:val="bullet"/>
      <w:lvlText w:val=""/>
      <w:lvlJc w:val="left"/>
      <w:pPr>
        <w:ind w:left="720" w:hanging="360"/>
      </w:pPr>
      <w:rPr>
        <w:rFonts w:ascii="Symbol" w:hAnsi="Symbol"/>
      </w:rPr>
    </w:lvl>
    <w:lvl w:ilvl="3" w:tplc="ECB6A4B4">
      <w:start w:val="1"/>
      <w:numFmt w:val="bullet"/>
      <w:lvlText w:val=""/>
      <w:lvlJc w:val="left"/>
      <w:pPr>
        <w:ind w:left="720" w:hanging="360"/>
      </w:pPr>
      <w:rPr>
        <w:rFonts w:ascii="Symbol" w:hAnsi="Symbol"/>
      </w:rPr>
    </w:lvl>
    <w:lvl w:ilvl="4" w:tplc="1920218E">
      <w:start w:val="1"/>
      <w:numFmt w:val="bullet"/>
      <w:lvlText w:val=""/>
      <w:lvlJc w:val="left"/>
      <w:pPr>
        <w:ind w:left="720" w:hanging="360"/>
      </w:pPr>
      <w:rPr>
        <w:rFonts w:ascii="Symbol" w:hAnsi="Symbol"/>
      </w:rPr>
    </w:lvl>
    <w:lvl w:ilvl="5" w:tplc="8CAE79F8">
      <w:start w:val="1"/>
      <w:numFmt w:val="bullet"/>
      <w:lvlText w:val=""/>
      <w:lvlJc w:val="left"/>
      <w:pPr>
        <w:ind w:left="720" w:hanging="360"/>
      </w:pPr>
      <w:rPr>
        <w:rFonts w:ascii="Symbol" w:hAnsi="Symbol"/>
      </w:rPr>
    </w:lvl>
    <w:lvl w:ilvl="6" w:tplc="A13CF554">
      <w:start w:val="1"/>
      <w:numFmt w:val="bullet"/>
      <w:lvlText w:val=""/>
      <w:lvlJc w:val="left"/>
      <w:pPr>
        <w:ind w:left="720" w:hanging="360"/>
      </w:pPr>
      <w:rPr>
        <w:rFonts w:ascii="Symbol" w:hAnsi="Symbol"/>
      </w:rPr>
    </w:lvl>
    <w:lvl w:ilvl="7" w:tplc="1758EE0C">
      <w:start w:val="1"/>
      <w:numFmt w:val="bullet"/>
      <w:lvlText w:val=""/>
      <w:lvlJc w:val="left"/>
      <w:pPr>
        <w:ind w:left="720" w:hanging="360"/>
      </w:pPr>
      <w:rPr>
        <w:rFonts w:ascii="Symbol" w:hAnsi="Symbol"/>
      </w:rPr>
    </w:lvl>
    <w:lvl w:ilvl="8" w:tplc="CF6AB34E">
      <w:start w:val="1"/>
      <w:numFmt w:val="bullet"/>
      <w:lvlText w:val=""/>
      <w:lvlJc w:val="left"/>
      <w:pPr>
        <w:ind w:left="720" w:hanging="360"/>
      </w:pPr>
      <w:rPr>
        <w:rFonts w:ascii="Symbol" w:hAnsi="Symbol"/>
      </w:rPr>
    </w:lvl>
  </w:abstractNum>
  <w:abstractNum w:abstractNumId="7" w15:restartNumberingAfterBreak="0">
    <w:nsid w:val="06DA1BAC"/>
    <w:multiLevelType w:val="hybridMultilevel"/>
    <w:tmpl w:val="C05AAEF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B716C57"/>
    <w:multiLevelType w:val="hybridMultilevel"/>
    <w:tmpl w:val="20862006"/>
    <w:lvl w:ilvl="0" w:tplc="0F883728">
      <w:start w:val="1"/>
      <w:numFmt w:val="bullet"/>
      <w:lvlText w:val=""/>
      <w:lvlJc w:val="left"/>
      <w:pPr>
        <w:ind w:left="720" w:hanging="360"/>
      </w:pPr>
      <w:rPr>
        <w:rFonts w:ascii="Symbol" w:hAnsi="Symbol"/>
      </w:rPr>
    </w:lvl>
    <w:lvl w:ilvl="1" w:tplc="5816BE56">
      <w:start w:val="1"/>
      <w:numFmt w:val="bullet"/>
      <w:lvlText w:val=""/>
      <w:lvlJc w:val="left"/>
      <w:pPr>
        <w:ind w:left="720" w:hanging="360"/>
      </w:pPr>
      <w:rPr>
        <w:rFonts w:ascii="Symbol" w:hAnsi="Symbol"/>
      </w:rPr>
    </w:lvl>
    <w:lvl w:ilvl="2" w:tplc="58CCF9D6">
      <w:start w:val="1"/>
      <w:numFmt w:val="bullet"/>
      <w:lvlText w:val=""/>
      <w:lvlJc w:val="left"/>
      <w:pPr>
        <w:ind w:left="720" w:hanging="360"/>
      </w:pPr>
      <w:rPr>
        <w:rFonts w:ascii="Symbol" w:hAnsi="Symbol"/>
      </w:rPr>
    </w:lvl>
    <w:lvl w:ilvl="3" w:tplc="541E8720">
      <w:start w:val="1"/>
      <w:numFmt w:val="bullet"/>
      <w:lvlText w:val=""/>
      <w:lvlJc w:val="left"/>
      <w:pPr>
        <w:ind w:left="720" w:hanging="360"/>
      </w:pPr>
      <w:rPr>
        <w:rFonts w:ascii="Symbol" w:hAnsi="Symbol"/>
      </w:rPr>
    </w:lvl>
    <w:lvl w:ilvl="4" w:tplc="48CC2E38">
      <w:start w:val="1"/>
      <w:numFmt w:val="bullet"/>
      <w:lvlText w:val=""/>
      <w:lvlJc w:val="left"/>
      <w:pPr>
        <w:ind w:left="720" w:hanging="360"/>
      </w:pPr>
      <w:rPr>
        <w:rFonts w:ascii="Symbol" w:hAnsi="Symbol"/>
      </w:rPr>
    </w:lvl>
    <w:lvl w:ilvl="5" w:tplc="A9CEF6CE">
      <w:start w:val="1"/>
      <w:numFmt w:val="bullet"/>
      <w:lvlText w:val=""/>
      <w:lvlJc w:val="left"/>
      <w:pPr>
        <w:ind w:left="720" w:hanging="360"/>
      </w:pPr>
      <w:rPr>
        <w:rFonts w:ascii="Symbol" w:hAnsi="Symbol"/>
      </w:rPr>
    </w:lvl>
    <w:lvl w:ilvl="6" w:tplc="F8C2AEC6">
      <w:start w:val="1"/>
      <w:numFmt w:val="bullet"/>
      <w:lvlText w:val=""/>
      <w:lvlJc w:val="left"/>
      <w:pPr>
        <w:ind w:left="720" w:hanging="360"/>
      </w:pPr>
      <w:rPr>
        <w:rFonts w:ascii="Symbol" w:hAnsi="Symbol"/>
      </w:rPr>
    </w:lvl>
    <w:lvl w:ilvl="7" w:tplc="5D807F2A">
      <w:start w:val="1"/>
      <w:numFmt w:val="bullet"/>
      <w:lvlText w:val=""/>
      <w:lvlJc w:val="left"/>
      <w:pPr>
        <w:ind w:left="720" w:hanging="360"/>
      </w:pPr>
      <w:rPr>
        <w:rFonts w:ascii="Symbol" w:hAnsi="Symbol"/>
      </w:rPr>
    </w:lvl>
    <w:lvl w:ilvl="8" w:tplc="028AD616">
      <w:start w:val="1"/>
      <w:numFmt w:val="bullet"/>
      <w:lvlText w:val=""/>
      <w:lvlJc w:val="left"/>
      <w:pPr>
        <w:ind w:left="720" w:hanging="360"/>
      </w:pPr>
      <w:rPr>
        <w:rFonts w:ascii="Symbol" w:hAnsi="Symbol"/>
      </w:rPr>
    </w:lvl>
  </w:abstractNum>
  <w:abstractNum w:abstractNumId="9"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6B243F"/>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066778D"/>
    <w:multiLevelType w:val="hybridMultilevel"/>
    <w:tmpl w:val="6226DE68"/>
    <w:lvl w:ilvl="0" w:tplc="BD0642F0">
      <w:start w:val="1"/>
      <w:numFmt w:val="bullet"/>
      <w:lvlText w:val=""/>
      <w:lvlJc w:val="left"/>
      <w:pPr>
        <w:ind w:left="720" w:hanging="360"/>
      </w:pPr>
      <w:rPr>
        <w:rFonts w:ascii="Symbol" w:hAnsi="Symbol"/>
      </w:rPr>
    </w:lvl>
    <w:lvl w:ilvl="1" w:tplc="3D70844C">
      <w:start w:val="1"/>
      <w:numFmt w:val="bullet"/>
      <w:lvlText w:val=""/>
      <w:lvlJc w:val="left"/>
      <w:pPr>
        <w:ind w:left="720" w:hanging="360"/>
      </w:pPr>
      <w:rPr>
        <w:rFonts w:ascii="Symbol" w:hAnsi="Symbol"/>
      </w:rPr>
    </w:lvl>
    <w:lvl w:ilvl="2" w:tplc="D75C763C">
      <w:start w:val="1"/>
      <w:numFmt w:val="bullet"/>
      <w:lvlText w:val=""/>
      <w:lvlJc w:val="left"/>
      <w:pPr>
        <w:ind w:left="720" w:hanging="360"/>
      </w:pPr>
      <w:rPr>
        <w:rFonts w:ascii="Symbol" w:hAnsi="Symbol"/>
      </w:rPr>
    </w:lvl>
    <w:lvl w:ilvl="3" w:tplc="5C12A03E">
      <w:start w:val="1"/>
      <w:numFmt w:val="bullet"/>
      <w:lvlText w:val=""/>
      <w:lvlJc w:val="left"/>
      <w:pPr>
        <w:ind w:left="720" w:hanging="360"/>
      </w:pPr>
      <w:rPr>
        <w:rFonts w:ascii="Symbol" w:hAnsi="Symbol"/>
      </w:rPr>
    </w:lvl>
    <w:lvl w:ilvl="4" w:tplc="05527878">
      <w:start w:val="1"/>
      <w:numFmt w:val="bullet"/>
      <w:lvlText w:val=""/>
      <w:lvlJc w:val="left"/>
      <w:pPr>
        <w:ind w:left="720" w:hanging="360"/>
      </w:pPr>
      <w:rPr>
        <w:rFonts w:ascii="Symbol" w:hAnsi="Symbol"/>
      </w:rPr>
    </w:lvl>
    <w:lvl w:ilvl="5" w:tplc="1F88E722">
      <w:start w:val="1"/>
      <w:numFmt w:val="bullet"/>
      <w:lvlText w:val=""/>
      <w:lvlJc w:val="left"/>
      <w:pPr>
        <w:ind w:left="720" w:hanging="360"/>
      </w:pPr>
      <w:rPr>
        <w:rFonts w:ascii="Symbol" w:hAnsi="Symbol"/>
      </w:rPr>
    </w:lvl>
    <w:lvl w:ilvl="6" w:tplc="A57AA6FC">
      <w:start w:val="1"/>
      <w:numFmt w:val="bullet"/>
      <w:lvlText w:val=""/>
      <w:lvlJc w:val="left"/>
      <w:pPr>
        <w:ind w:left="720" w:hanging="360"/>
      </w:pPr>
      <w:rPr>
        <w:rFonts w:ascii="Symbol" w:hAnsi="Symbol"/>
      </w:rPr>
    </w:lvl>
    <w:lvl w:ilvl="7" w:tplc="B3184288">
      <w:start w:val="1"/>
      <w:numFmt w:val="bullet"/>
      <w:lvlText w:val=""/>
      <w:lvlJc w:val="left"/>
      <w:pPr>
        <w:ind w:left="720" w:hanging="360"/>
      </w:pPr>
      <w:rPr>
        <w:rFonts w:ascii="Symbol" w:hAnsi="Symbol"/>
      </w:rPr>
    </w:lvl>
    <w:lvl w:ilvl="8" w:tplc="C59218AA">
      <w:start w:val="1"/>
      <w:numFmt w:val="bullet"/>
      <w:lvlText w:val=""/>
      <w:lvlJc w:val="left"/>
      <w:pPr>
        <w:ind w:left="720" w:hanging="360"/>
      </w:pPr>
      <w:rPr>
        <w:rFonts w:ascii="Symbol" w:hAnsi="Symbol"/>
      </w:rPr>
    </w:lvl>
  </w:abstractNum>
  <w:abstractNum w:abstractNumId="13"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0104A90"/>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B545110"/>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F8A5CFD"/>
    <w:multiLevelType w:val="hybridMultilevel"/>
    <w:tmpl w:val="5192BAE8"/>
    <w:lvl w:ilvl="0" w:tplc="E70AEB3E">
      <w:start w:val="1"/>
      <w:numFmt w:val="bullet"/>
      <w:lvlText w:val=""/>
      <w:lvlJc w:val="left"/>
      <w:pPr>
        <w:ind w:left="720" w:hanging="360"/>
      </w:pPr>
      <w:rPr>
        <w:rFonts w:ascii="Symbol" w:hAnsi="Symbol"/>
      </w:rPr>
    </w:lvl>
    <w:lvl w:ilvl="1" w:tplc="3E86203C">
      <w:start w:val="1"/>
      <w:numFmt w:val="bullet"/>
      <w:lvlText w:val=""/>
      <w:lvlJc w:val="left"/>
      <w:pPr>
        <w:ind w:left="720" w:hanging="360"/>
      </w:pPr>
      <w:rPr>
        <w:rFonts w:ascii="Symbol" w:hAnsi="Symbol"/>
      </w:rPr>
    </w:lvl>
    <w:lvl w:ilvl="2" w:tplc="0696E646">
      <w:start w:val="1"/>
      <w:numFmt w:val="bullet"/>
      <w:lvlText w:val=""/>
      <w:lvlJc w:val="left"/>
      <w:pPr>
        <w:ind w:left="720" w:hanging="360"/>
      </w:pPr>
      <w:rPr>
        <w:rFonts w:ascii="Symbol" w:hAnsi="Symbol"/>
      </w:rPr>
    </w:lvl>
    <w:lvl w:ilvl="3" w:tplc="CC2EB0D2">
      <w:start w:val="1"/>
      <w:numFmt w:val="bullet"/>
      <w:lvlText w:val=""/>
      <w:lvlJc w:val="left"/>
      <w:pPr>
        <w:ind w:left="720" w:hanging="360"/>
      </w:pPr>
      <w:rPr>
        <w:rFonts w:ascii="Symbol" w:hAnsi="Symbol"/>
      </w:rPr>
    </w:lvl>
    <w:lvl w:ilvl="4" w:tplc="F258DE66">
      <w:start w:val="1"/>
      <w:numFmt w:val="bullet"/>
      <w:lvlText w:val=""/>
      <w:lvlJc w:val="left"/>
      <w:pPr>
        <w:ind w:left="720" w:hanging="360"/>
      </w:pPr>
      <w:rPr>
        <w:rFonts w:ascii="Symbol" w:hAnsi="Symbol"/>
      </w:rPr>
    </w:lvl>
    <w:lvl w:ilvl="5" w:tplc="977E218C">
      <w:start w:val="1"/>
      <w:numFmt w:val="bullet"/>
      <w:lvlText w:val=""/>
      <w:lvlJc w:val="left"/>
      <w:pPr>
        <w:ind w:left="720" w:hanging="360"/>
      </w:pPr>
      <w:rPr>
        <w:rFonts w:ascii="Symbol" w:hAnsi="Symbol"/>
      </w:rPr>
    </w:lvl>
    <w:lvl w:ilvl="6" w:tplc="70D63254">
      <w:start w:val="1"/>
      <w:numFmt w:val="bullet"/>
      <w:lvlText w:val=""/>
      <w:lvlJc w:val="left"/>
      <w:pPr>
        <w:ind w:left="720" w:hanging="360"/>
      </w:pPr>
      <w:rPr>
        <w:rFonts w:ascii="Symbol" w:hAnsi="Symbol"/>
      </w:rPr>
    </w:lvl>
    <w:lvl w:ilvl="7" w:tplc="4F049B5A">
      <w:start w:val="1"/>
      <w:numFmt w:val="bullet"/>
      <w:lvlText w:val=""/>
      <w:lvlJc w:val="left"/>
      <w:pPr>
        <w:ind w:left="720" w:hanging="360"/>
      </w:pPr>
      <w:rPr>
        <w:rFonts w:ascii="Symbol" w:hAnsi="Symbol"/>
      </w:rPr>
    </w:lvl>
    <w:lvl w:ilvl="8" w:tplc="782A5DB6">
      <w:start w:val="1"/>
      <w:numFmt w:val="bullet"/>
      <w:lvlText w:val=""/>
      <w:lvlJc w:val="left"/>
      <w:pPr>
        <w:ind w:left="720" w:hanging="360"/>
      </w:pPr>
      <w:rPr>
        <w:rFonts w:ascii="Symbol" w:hAnsi="Symbol"/>
      </w:rPr>
    </w:lvl>
  </w:abstractNum>
  <w:abstractNum w:abstractNumId="18" w15:restartNumberingAfterBreak="0">
    <w:nsid w:val="6FBE2C06"/>
    <w:multiLevelType w:val="hybridMultilevel"/>
    <w:tmpl w:val="463494AC"/>
    <w:lvl w:ilvl="0" w:tplc="1FC2BB40">
      <w:start w:val="1"/>
      <w:numFmt w:val="bullet"/>
      <w:lvlText w:val=""/>
      <w:lvlJc w:val="left"/>
      <w:pPr>
        <w:ind w:left="720" w:hanging="360"/>
      </w:pPr>
      <w:rPr>
        <w:rFonts w:ascii="Symbol" w:hAnsi="Symbol"/>
      </w:rPr>
    </w:lvl>
    <w:lvl w:ilvl="1" w:tplc="199854D2">
      <w:start w:val="1"/>
      <w:numFmt w:val="bullet"/>
      <w:lvlText w:val=""/>
      <w:lvlJc w:val="left"/>
      <w:pPr>
        <w:ind w:left="720" w:hanging="360"/>
      </w:pPr>
      <w:rPr>
        <w:rFonts w:ascii="Symbol" w:hAnsi="Symbol"/>
      </w:rPr>
    </w:lvl>
    <w:lvl w:ilvl="2" w:tplc="7494B41C">
      <w:start w:val="1"/>
      <w:numFmt w:val="bullet"/>
      <w:lvlText w:val=""/>
      <w:lvlJc w:val="left"/>
      <w:pPr>
        <w:ind w:left="720" w:hanging="360"/>
      </w:pPr>
      <w:rPr>
        <w:rFonts w:ascii="Symbol" w:hAnsi="Symbol"/>
      </w:rPr>
    </w:lvl>
    <w:lvl w:ilvl="3" w:tplc="2B085826">
      <w:start w:val="1"/>
      <w:numFmt w:val="bullet"/>
      <w:lvlText w:val=""/>
      <w:lvlJc w:val="left"/>
      <w:pPr>
        <w:ind w:left="720" w:hanging="360"/>
      </w:pPr>
      <w:rPr>
        <w:rFonts w:ascii="Symbol" w:hAnsi="Symbol"/>
      </w:rPr>
    </w:lvl>
    <w:lvl w:ilvl="4" w:tplc="3CF289E6">
      <w:start w:val="1"/>
      <w:numFmt w:val="bullet"/>
      <w:lvlText w:val=""/>
      <w:lvlJc w:val="left"/>
      <w:pPr>
        <w:ind w:left="720" w:hanging="360"/>
      </w:pPr>
      <w:rPr>
        <w:rFonts w:ascii="Symbol" w:hAnsi="Symbol"/>
      </w:rPr>
    </w:lvl>
    <w:lvl w:ilvl="5" w:tplc="BC1C0D6E">
      <w:start w:val="1"/>
      <w:numFmt w:val="bullet"/>
      <w:lvlText w:val=""/>
      <w:lvlJc w:val="left"/>
      <w:pPr>
        <w:ind w:left="720" w:hanging="360"/>
      </w:pPr>
      <w:rPr>
        <w:rFonts w:ascii="Symbol" w:hAnsi="Symbol"/>
      </w:rPr>
    </w:lvl>
    <w:lvl w:ilvl="6" w:tplc="820462C4">
      <w:start w:val="1"/>
      <w:numFmt w:val="bullet"/>
      <w:lvlText w:val=""/>
      <w:lvlJc w:val="left"/>
      <w:pPr>
        <w:ind w:left="720" w:hanging="360"/>
      </w:pPr>
      <w:rPr>
        <w:rFonts w:ascii="Symbol" w:hAnsi="Symbol"/>
      </w:rPr>
    </w:lvl>
    <w:lvl w:ilvl="7" w:tplc="72F2235C">
      <w:start w:val="1"/>
      <w:numFmt w:val="bullet"/>
      <w:lvlText w:val=""/>
      <w:lvlJc w:val="left"/>
      <w:pPr>
        <w:ind w:left="720" w:hanging="360"/>
      </w:pPr>
      <w:rPr>
        <w:rFonts w:ascii="Symbol" w:hAnsi="Symbol"/>
      </w:rPr>
    </w:lvl>
    <w:lvl w:ilvl="8" w:tplc="DE723BE8">
      <w:start w:val="1"/>
      <w:numFmt w:val="bullet"/>
      <w:lvlText w:val=""/>
      <w:lvlJc w:val="left"/>
      <w:pPr>
        <w:ind w:left="720" w:hanging="360"/>
      </w:pPr>
      <w:rPr>
        <w:rFonts w:ascii="Symbol" w:hAnsi="Symbol"/>
      </w:rPr>
    </w:lvl>
  </w:abstractNum>
  <w:abstractNum w:abstractNumId="19" w15:restartNumberingAfterBreak="0">
    <w:nsid w:val="7A671253"/>
    <w:multiLevelType w:val="hybridMultilevel"/>
    <w:tmpl w:val="360CE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D766C9"/>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CE417EB"/>
    <w:multiLevelType w:val="hybridMultilevel"/>
    <w:tmpl w:val="8A6E396E"/>
    <w:lvl w:ilvl="0" w:tplc="7DB293D4">
      <w:start w:val="1"/>
      <w:numFmt w:val="bullet"/>
      <w:lvlText w:val=""/>
      <w:lvlJc w:val="left"/>
      <w:pPr>
        <w:ind w:left="720" w:hanging="360"/>
      </w:pPr>
      <w:rPr>
        <w:rFonts w:ascii="Symbol" w:hAnsi="Symbol"/>
      </w:rPr>
    </w:lvl>
    <w:lvl w:ilvl="1" w:tplc="D7BC0482">
      <w:start w:val="1"/>
      <w:numFmt w:val="bullet"/>
      <w:lvlText w:val=""/>
      <w:lvlJc w:val="left"/>
      <w:pPr>
        <w:ind w:left="720" w:hanging="360"/>
      </w:pPr>
      <w:rPr>
        <w:rFonts w:ascii="Symbol" w:hAnsi="Symbol"/>
      </w:rPr>
    </w:lvl>
    <w:lvl w:ilvl="2" w:tplc="35BE3D50">
      <w:start w:val="1"/>
      <w:numFmt w:val="bullet"/>
      <w:lvlText w:val=""/>
      <w:lvlJc w:val="left"/>
      <w:pPr>
        <w:ind w:left="720" w:hanging="360"/>
      </w:pPr>
      <w:rPr>
        <w:rFonts w:ascii="Symbol" w:hAnsi="Symbol"/>
      </w:rPr>
    </w:lvl>
    <w:lvl w:ilvl="3" w:tplc="87241B56">
      <w:start w:val="1"/>
      <w:numFmt w:val="bullet"/>
      <w:lvlText w:val=""/>
      <w:lvlJc w:val="left"/>
      <w:pPr>
        <w:ind w:left="720" w:hanging="360"/>
      </w:pPr>
      <w:rPr>
        <w:rFonts w:ascii="Symbol" w:hAnsi="Symbol"/>
      </w:rPr>
    </w:lvl>
    <w:lvl w:ilvl="4" w:tplc="1A5E0808">
      <w:start w:val="1"/>
      <w:numFmt w:val="bullet"/>
      <w:lvlText w:val=""/>
      <w:lvlJc w:val="left"/>
      <w:pPr>
        <w:ind w:left="720" w:hanging="360"/>
      </w:pPr>
      <w:rPr>
        <w:rFonts w:ascii="Symbol" w:hAnsi="Symbol"/>
      </w:rPr>
    </w:lvl>
    <w:lvl w:ilvl="5" w:tplc="79AC2352">
      <w:start w:val="1"/>
      <w:numFmt w:val="bullet"/>
      <w:lvlText w:val=""/>
      <w:lvlJc w:val="left"/>
      <w:pPr>
        <w:ind w:left="720" w:hanging="360"/>
      </w:pPr>
      <w:rPr>
        <w:rFonts w:ascii="Symbol" w:hAnsi="Symbol"/>
      </w:rPr>
    </w:lvl>
    <w:lvl w:ilvl="6" w:tplc="621C4B7E">
      <w:start w:val="1"/>
      <w:numFmt w:val="bullet"/>
      <w:lvlText w:val=""/>
      <w:lvlJc w:val="left"/>
      <w:pPr>
        <w:ind w:left="720" w:hanging="360"/>
      </w:pPr>
      <w:rPr>
        <w:rFonts w:ascii="Symbol" w:hAnsi="Symbol"/>
      </w:rPr>
    </w:lvl>
    <w:lvl w:ilvl="7" w:tplc="74623D2C">
      <w:start w:val="1"/>
      <w:numFmt w:val="bullet"/>
      <w:lvlText w:val=""/>
      <w:lvlJc w:val="left"/>
      <w:pPr>
        <w:ind w:left="720" w:hanging="360"/>
      </w:pPr>
      <w:rPr>
        <w:rFonts w:ascii="Symbol" w:hAnsi="Symbol"/>
      </w:rPr>
    </w:lvl>
    <w:lvl w:ilvl="8" w:tplc="304A0750">
      <w:start w:val="1"/>
      <w:numFmt w:val="bullet"/>
      <w:lvlText w:val=""/>
      <w:lvlJc w:val="left"/>
      <w:pPr>
        <w:ind w:left="720" w:hanging="360"/>
      </w:pPr>
      <w:rPr>
        <w:rFonts w:ascii="Symbol" w:hAnsi="Symbol"/>
      </w:rPr>
    </w:lvl>
  </w:abstractNum>
  <w:num w:numId="1" w16cid:durableId="1775781224">
    <w:abstractNumId w:val="9"/>
  </w:num>
  <w:num w:numId="2" w16cid:durableId="275991488">
    <w:abstractNumId w:val="9"/>
  </w:num>
  <w:num w:numId="3" w16cid:durableId="1357852040">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1"/>
  </w:num>
  <w:num w:numId="5" w16cid:durableId="1121412251">
    <w:abstractNumId w:val="10"/>
  </w:num>
  <w:num w:numId="6" w16cid:durableId="849680548">
    <w:abstractNumId w:val="15"/>
  </w:num>
  <w:num w:numId="7" w16cid:durableId="322246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10"/>
  </w:num>
  <w:num w:numId="9" w16cid:durableId="1289816645">
    <w:abstractNumId w:val="10"/>
  </w:num>
  <w:num w:numId="10" w16cid:durableId="751972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7361809">
    <w:abstractNumId w:val="7"/>
  </w:num>
  <w:num w:numId="12" w16cid:durableId="948121112">
    <w:abstractNumId w:val="19"/>
  </w:num>
  <w:num w:numId="13" w16cid:durableId="909728861">
    <w:abstractNumId w:val="15"/>
  </w:num>
  <w:num w:numId="14" w16cid:durableId="1897279261">
    <w:abstractNumId w:val="3"/>
  </w:num>
  <w:num w:numId="15" w16cid:durableId="291249290">
    <w:abstractNumId w:val="2"/>
  </w:num>
  <w:num w:numId="16" w16cid:durableId="12978303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7595">
    <w:abstractNumId w:val="20"/>
  </w:num>
  <w:num w:numId="18" w16cid:durableId="1079985201">
    <w:abstractNumId w:val="3"/>
  </w:num>
  <w:num w:numId="19" w16cid:durableId="1531913771">
    <w:abstractNumId w:val="4"/>
  </w:num>
  <w:num w:numId="20" w16cid:durableId="1029527564">
    <w:abstractNumId w:val="11"/>
  </w:num>
  <w:num w:numId="21" w16cid:durableId="8341482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09823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25979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6772381">
    <w:abstractNumId w:val="0"/>
  </w:num>
  <w:num w:numId="25" w16cid:durableId="43517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2241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72867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875663">
    <w:abstractNumId w:val="3"/>
  </w:num>
  <w:num w:numId="29" w16cid:durableId="1331055846">
    <w:abstractNumId w:val="8"/>
  </w:num>
  <w:num w:numId="30" w16cid:durableId="1465661779">
    <w:abstractNumId w:val="12"/>
  </w:num>
  <w:num w:numId="31" w16cid:durableId="1806311671">
    <w:abstractNumId w:val="21"/>
  </w:num>
  <w:num w:numId="32" w16cid:durableId="1433092565">
    <w:abstractNumId w:val="18"/>
  </w:num>
  <w:num w:numId="33" w16cid:durableId="597371761">
    <w:abstractNumId w:val="5"/>
  </w:num>
  <w:num w:numId="34" w16cid:durableId="834958643">
    <w:abstractNumId w:val="17"/>
  </w:num>
  <w:num w:numId="35" w16cid:durableId="376667412">
    <w:abstractNumId w:val="6"/>
  </w:num>
  <w:num w:numId="36" w16cid:durableId="947616732">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7" w16cid:durableId="846214885">
    <w:abstractNumId w:val="14"/>
  </w:num>
  <w:num w:numId="38" w16cid:durableId="458497702">
    <w:abstractNumId w:val="16"/>
  </w:num>
  <w:num w:numId="39" w16cid:durableId="303853987">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0" w16cid:durableId="1468233564">
    <w:abstractNumId w:val="1"/>
  </w:num>
  <w:num w:numId="41" w16cid:durableId="1513565463">
    <w:abstractNumId w:val="9"/>
  </w:num>
  <w:num w:numId="42" w16cid:durableId="335428825">
    <w:abstractNumId w:val="15"/>
  </w:num>
  <w:num w:numId="43" w16cid:durableId="601575446">
    <w:abstractNumId w:val="15"/>
  </w:num>
  <w:num w:numId="44" w16cid:durableId="300186471">
    <w:abstractNumId w:val="10"/>
  </w:num>
  <w:num w:numId="45" w16cid:durableId="755980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2DFA"/>
    <w:rsid w:val="0000373F"/>
    <w:rsid w:val="00003A06"/>
    <w:rsid w:val="00003EFA"/>
    <w:rsid w:val="00004183"/>
    <w:rsid w:val="000047A2"/>
    <w:rsid w:val="000077BF"/>
    <w:rsid w:val="000107A9"/>
    <w:rsid w:val="0001137B"/>
    <w:rsid w:val="00011409"/>
    <w:rsid w:val="00011D5F"/>
    <w:rsid w:val="000120A7"/>
    <w:rsid w:val="00013443"/>
    <w:rsid w:val="00013FF2"/>
    <w:rsid w:val="000142DE"/>
    <w:rsid w:val="000149C6"/>
    <w:rsid w:val="00015DB0"/>
    <w:rsid w:val="0001736C"/>
    <w:rsid w:val="00017B07"/>
    <w:rsid w:val="00025199"/>
    <w:rsid w:val="000252CB"/>
    <w:rsid w:val="000257A4"/>
    <w:rsid w:val="00025AB1"/>
    <w:rsid w:val="00026E05"/>
    <w:rsid w:val="000345C8"/>
    <w:rsid w:val="00036054"/>
    <w:rsid w:val="00036A6D"/>
    <w:rsid w:val="000371CD"/>
    <w:rsid w:val="0003769F"/>
    <w:rsid w:val="00037C6B"/>
    <w:rsid w:val="00040635"/>
    <w:rsid w:val="0004124B"/>
    <w:rsid w:val="00041EAD"/>
    <w:rsid w:val="000425E5"/>
    <w:rsid w:val="000446DC"/>
    <w:rsid w:val="00045F0D"/>
    <w:rsid w:val="000469E8"/>
    <w:rsid w:val="00046D9A"/>
    <w:rsid w:val="0004750C"/>
    <w:rsid w:val="00047849"/>
    <w:rsid w:val="00047862"/>
    <w:rsid w:val="000509FE"/>
    <w:rsid w:val="00051080"/>
    <w:rsid w:val="0005191F"/>
    <w:rsid w:val="000535F1"/>
    <w:rsid w:val="00054124"/>
    <w:rsid w:val="00054D26"/>
    <w:rsid w:val="00055E61"/>
    <w:rsid w:val="00061D5B"/>
    <w:rsid w:val="00063E80"/>
    <w:rsid w:val="00064722"/>
    <w:rsid w:val="000655EC"/>
    <w:rsid w:val="00066BEA"/>
    <w:rsid w:val="000673B7"/>
    <w:rsid w:val="000677E9"/>
    <w:rsid w:val="00067F73"/>
    <w:rsid w:val="00070384"/>
    <w:rsid w:val="000705A3"/>
    <w:rsid w:val="00070804"/>
    <w:rsid w:val="0007103C"/>
    <w:rsid w:val="00072E86"/>
    <w:rsid w:val="000733A1"/>
    <w:rsid w:val="00074F0F"/>
    <w:rsid w:val="00076065"/>
    <w:rsid w:val="000769CC"/>
    <w:rsid w:val="000769F3"/>
    <w:rsid w:val="00080498"/>
    <w:rsid w:val="000804B2"/>
    <w:rsid w:val="000835AB"/>
    <w:rsid w:val="00083ACD"/>
    <w:rsid w:val="0008506A"/>
    <w:rsid w:val="00085693"/>
    <w:rsid w:val="00085983"/>
    <w:rsid w:val="00085C3E"/>
    <w:rsid w:val="00086901"/>
    <w:rsid w:val="0009444B"/>
    <w:rsid w:val="00096503"/>
    <w:rsid w:val="00097671"/>
    <w:rsid w:val="00097A11"/>
    <w:rsid w:val="000A0ECD"/>
    <w:rsid w:val="000A1118"/>
    <w:rsid w:val="000A18EE"/>
    <w:rsid w:val="000A1A40"/>
    <w:rsid w:val="000A2A96"/>
    <w:rsid w:val="000A35B4"/>
    <w:rsid w:val="000A46E7"/>
    <w:rsid w:val="000A50AC"/>
    <w:rsid w:val="000A54E2"/>
    <w:rsid w:val="000B0332"/>
    <w:rsid w:val="000B07AA"/>
    <w:rsid w:val="000B1CF1"/>
    <w:rsid w:val="000B230A"/>
    <w:rsid w:val="000B4A55"/>
    <w:rsid w:val="000B7414"/>
    <w:rsid w:val="000C045B"/>
    <w:rsid w:val="000C1B93"/>
    <w:rsid w:val="000C1E76"/>
    <w:rsid w:val="000C22DF"/>
    <w:rsid w:val="000C24ED"/>
    <w:rsid w:val="000C2E64"/>
    <w:rsid w:val="000C316F"/>
    <w:rsid w:val="000C4344"/>
    <w:rsid w:val="000C5481"/>
    <w:rsid w:val="000C5EC0"/>
    <w:rsid w:val="000C6403"/>
    <w:rsid w:val="000C6B23"/>
    <w:rsid w:val="000D1EB7"/>
    <w:rsid w:val="000D3BBE"/>
    <w:rsid w:val="000D3D2B"/>
    <w:rsid w:val="000D7466"/>
    <w:rsid w:val="000D7E5E"/>
    <w:rsid w:val="000E1CEF"/>
    <w:rsid w:val="000E49BC"/>
    <w:rsid w:val="000E6512"/>
    <w:rsid w:val="000E6FDB"/>
    <w:rsid w:val="000E74EB"/>
    <w:rsid w:val="000E7723"/>
    <w:rsid w:val="000F5FAE"/>
    <w:rsid w:val="000F670F"/>
    <w:rsid w:val="000F6BBF"/>
    <w:rsid w:val="000F6E36"/>
    <w:rsid w:val="000F753C"/>
    <w:rsid w:val="0010163F"/>
    <w:rsid w:val="00102EF2"/>
    <w:rsid w:val="0010397E"/>
    <w:rsid w:val="00103E4F"/>
    <w:rsid w:val="001042ED"/>
    <w:rsid w:val="00106E64"/>
    <w:rsid w:val="00107D74"/>
    <w:rsid w:val="00112528"/>
    <w:rsid w:val="00112B5C"/>
    <w:rsid w:val="00113093"/>
    <w:rsid w:val="00115266"/>
    <w:rsid w:val="0011610C"/>
    <w:rsid w:val="0011650D"/>
    <w:rsid w:val="00116614"/>
    <w:rsid w:val="00116B2A"/>
    <w:rsid w:val="00117577"/>
    <w:rsid w:val="00117BFD"/>
    <w:rsid w:val="001208A0"/>
    <w:rsid w:val="00121212"/>
    <w:rsid w:val="0012170E"/>
    <w:rsid w:val="0012367F"/>
    <w:rsid w:val="00123A38"/>
    <w:rsid w:val="00125A8E"/>
    <w:rsid w:val="00125DFF"/>
    <w:rsid w:val="0012654C"/>
    <w:rsid w:val="0012655A"/>
    <w:rsid w:val="00126DA4"/>
    <w:rsid w:val="001277D5"/>
    <w:rsid w:val="001303E3"/>
    <w:rsid w:val="00130813"/>
    <w:rsid w:val="00131029"/>
    <w:rsid w:val="001316AF"/>
    <w:rsid w:val="00131B68"/>
    <w:rsid w:val="0013203F"/>
    <w:rsid w:val="0013283D"/>
    <w:rsid w:val="0013501F"/>
    <w:rsid w:val="001363C8"/>
    <w:rsid w:val="00140A18"/>
    <w:rsid w:val="00143B0C"/>
    <w:rsid w:val="00144C14"/>
    <w:rsid w:val="00146574"/>
    <w:rsid w:val="001475ED"/>
    <w:rsid w:val="00147691"/>
    <w:rsid w:val="001501D8"/>
    <w:rsid w:val="001502D6"/>
    <w:rsid w:val="001515F0"/>
    <w:rsid w:val="00151BD5"/>
    <w:rsid w:val="00153D13"/>
    <w:rsid w:val="001549A0"/>
    <w:rsid w:val="0015577A"/>
    <w:rsid w:val="001563B0"/>
    <w:rsid w:val="00157365"/>
    <w:rsid w:val="001613E4"/>
    <w:rsid w:val="00161641"/>
    <w:rsid w:val="001617C7"/>
    <w:rsid w:val="001619DD"/>
    <w:rsid w:val="00163630"/>
    <w:rsid w:val="00164D73"/>
    <w:rsid w:val="001650BE"/>
    <w:rsid w:val="0016576E"/>
    <w:rsid w:val="00171162"/>
    <w:rsid w:val="00171310"/>
    <w:rsid w:val="001736EC"/>
    <w:rsid w:val="0017408C"/>
    <w:rsid w:val="00181413"/>
    <w:rsid w:val="001818D5"/>
    <w:rsid w:val="00181F54"/>
    <w:rsid w:val="00185A88"/>
    <w:rsid w:val="00185BA8"/>
    <w:rsid w:val="001865A6"/>
    <w:rsid w:val="00186A49"/>
    <w:rsid w:val="0019015B"/>
    <w:rsid w:val="00190C6F"/>
    <w:rsid w:val="0019231B"/>
    <w:rsid w:val="001926AF"/>
    <w:rsid w:val="001928A0"/>
    <w:rsid w:val="0019299F"/>
    <w:rsid w:val="00194B9B"/>
    <w:rsid w:val="00195476"/>
    <w:rsid w:val="00196DB9"/>
    <w:rsid w:val="00197875"/>
    <w:rsid w:val="001A0922"/>
    <w:rsid w:val="001A0979"/>
    <w:rsid w:val="001A14D7"/>
    <w:rsid w:val="001A2D64"/>
    <w:rsid w:val="001A3009"/>
    <w:rsid w:val="001A4F6C"/>
    <w:rsid w:val="001A559D"/>
    <w:rsid w:val="001A6638"/>
    <w:rsid w:val="001A6AAE"/>
    <w:rsid w:val="001A7B31"/>
    <w:rsid w:val="001B00A5"/>
    <w:rsid w:val="001B398A"/>
    <w:rsid w:val="001B40AF"/>
    <w:rsid w:val="001B4374"/>
    <w:rsid w:val="001B4ECA"/>
    <w:rsid w:val="001B5073"/>
    <w:rsid w:val="001B64B5"/>
    <w:rsid w:val="001B7BD6"/>
    <w:rsid w:val="001B7E0D"/>
    <w:rsid w:val="001C036F"/>
    <w:rsid w:val="001C0997"/>
    <w:rsid w:val="001C22EA"/>
    <w:rsid w:val="001C329A"/>
    <w:rsid w:val="001C459C"/>
    <w:rsid w:val="001C498E"/>
    <w:rsid w:val="001C618D"/>
    <w:rsid w:val="001C6EA8"/>
    <w:rsid w:val="001C7217"/>
    <w:rsid w:val="001C7E97"/>
    <w:rsid w:val="001D1325"/>
    <w:rsid w:val="001D1616"/>
    <w:rsid w:val="001D1CB0"/>
    <w:rsid w:val="001D5230"/>
    <w:rsid w:val="001D6699"/>
    <w:rsid w:val="001E103F"/>
    <w:rsid w:val="001E1DBC"/>
    <w:rsid w:val="001E339D"/>
    <w:rsid w:val="001E3497"/>
    <w:rsid w:val="001E3A96"/>
    <w:rsid w:val="001E3D7B"/>
    <w:rsid w:val="001E666F"/>
    <w:rsid w:val="001E68BF"/>
    <w:rsid w:val="001E761A"/>
    <w:rsid w:val="001F2378"/>
    <w:rsid w:val="001F2668"/>
    <w:rsid w:val="001F2D78"/>
    <w:rsid w:val="001F33B2"/>
    <w:rsid w:val="001F3F89"/>
    <w:rsid w:val="001F4323"/>
    <w:rsid w:val="001F4941"/>
    <w:rsid w:val="001F5AB7"/>
    <w:rsid w:val="001F5F7B"/>
    <w:rsid w:val="001F6B7E"/>
    <w:rsid w:val="00201A1A"/>
    <w:rsid w:val="00203DA5"/>
    <w:rsid w:val="00205351"/>
    <w:rsid w:val="00206C16"/>
    <w:rsid w:val="00207089"/>
    <w:rsid w:val="002075BD"/>
    <w:rsid w:val="00210365"/>
    <w:rsid w:val="002105AD"/>
    <w:rsid w:val="00213729"/>
    <w:rsid w:val="00213917"/>
    <w:rsid w:val="00213FE5"/>
    <w:rsid w:val="00216244"/>
    <w:rsid w:val="00216390"/>
    <w:rsid w:val="002178F4"/>
    <w:rsid w:val="002209C5"/>
    <w:rsid w:val="00220CDC"/>
    <w:rsid w:val="002210C1"/>
    <w:rsid w:val="00221232"/>
    <w:rsid w:val="00221512"/>
    <w:rsid w:val="002227AD"/>
    <w:rsid w:val="00222E47"/>
    <w:rsid w:val="00223520"/>
    <w:rsid w:val="00224E61"/>
    <w:rsid w:val="00227D00"/>
    <w:rsid w:val="002300CD"/>
    <w:rsid w:val="00230BDE"/>
    <w:rsid w:val="00232CEB"/>
    <w:rsid w:val="00232E6F"/>
    <w:rsid w:val="0023491A"/>
    <w:rsid w:val="00235DA8"/>
    <w:rsid w:val="00242D98"/>
    <w:rsid w:val="002444D9"/>
    <w:rsid w:val="0024474D"/>
    <w:rsid w:val="00250A0F"/>
    <w:rsid w:val="0025278F"/>
    <w:rsid w:val="00252DF2"/>
    <w:rsid w:val="002546A5"/>
    <w:rsid w:val="00255240"/>
    <w:rsid w:val="0025592F"/>
    <w:rsid w:val="002559F2"/>
    <w:rsid w:val="002604DE"/>
    <w:rsid w:val="002609BF"/>
    <w:rsid w:val="00261A9C"/>
    <w:rsid w:val="00261E10"/>
    <w:rsid w:val="0026327B"/>
    <w:rsid w:val="0026548C"/>
    <w:rsid w:val="00266207"/>
    <w:rsid w:val="00266E24"/>
    <w:rsid w:val="0026775E"/>
    <w:rsid w:val="00267C7E"/>
    <w:rsid w:val="00270BDB"/>
    <w:rsid w:val="00271242"/>
    <w:rsid w:val="00272875"/>
    <w:rsid w:val="00272D3E"/>
    <w:rsid w:val="002731E8"/>
    <w:rsid w:val="0027370C"/>
    <w:rsid w:val="00273AEF"/>
    <w:rsid w:val="00275F11"/>
    <w:rsid w:val="00276534"/>
    <w:rsid w:val="0027699E"/>
    <w:rsid w:val="00277406"/>
    <w:rsid w:val="0027795D"/>
    <w:rsid w:val="002779A9"/>
    <w:rsid w:val="00280234"/>
    <w:rsid w:val="00281D0A"/>
    <w:rsid w:val="00282CCD"/>
    <w:rsid w:val="00283F05"/>
    <w:rsid w:val="002857C4"/>
    <w:rsid w:val="00287830"/>
    <w:rsid w:val="00287BF0"/>
    <w:rsid w:val="0029020B"/>
    <w:rsid w:val="002916AB"/>
    <w:rsid w:val="00291A9E"/>
    <w:rsid w:val="0029293C"/>
    <w:rsid w:val="0029507C"/>
    <w:rsid w:val="00295142"/>
    <w:rsid w:val="00296FE9"/>
    <w:rsid w:val="002A227C"/>
    <w:rsid w:val="002A2489"/>
    <w:rsid w:val="002A26DD"/>
    <w:rsid w:val="002A28B4"/>
    <w:rsid w:val="002A2B8C"/>
    <w:rsid w:val="002A30D8"/>
    <w:rsid w:val="002A35CF"/>
    <w:rsid w:val="002A4681"/>
    <w:rsid w:val="002A46DD"/>
    <w:rsid w:val="002A475D"/>
    <w:rsid w:val="002A6F54"/>
    <w:rsid w:val="002A79E8"/>
    <w:rsid w:val="002B1C84"/>
    <w:rsid w:val="002B1FF2"/>
    <w:rsid w:val="002B316A"/>
    <w:rsid w:val="002B3D7F"/>
    <w:rsid w:val="002B49D4"/>
    <w:rsid w:val="002B50F2"/>
    <w:rsid w:val="002B6B45"/>
    <w:rsid w:val="002B75C4"/>
    <w:rsid w:val="002B7E41"/>
    <w:rsid w:val="002C1F31"/>
    <w:rsid w:val="002C1F54"/>
    <w:rsid w:val="002C3558"/>
    <w:rsid w:val="002C3AC9"/>
    <w:rsid w:val="002C4186"/>
    <w:rsid w:val="002C41F9"/>
    <w:rsid w:val="002C4352"/>
    <w:rsid w:val="002C462E"/>
    <w:rsid w:val="002C64EC"/>
    <w:rsid w:val="002C6D00"/>
    <w:rsid w:val="002C7F39"/>
    <w:rsid w:val="002D055D"/>
    <w:rsid w:val="002D1951"/>
    <w:rsid w:val="002D1A4A"/>
    <w:rsid w:val="002D26ED"/>
    <w:rsid w:val="002D52F5"/>
    <w:rsid w:val="002D71AD"/>
    <w:rsid w:val="002D7C15"/>
    <w:rsid w:val="002E1575"/>
    <w:rsid w:val="002E180C"/>
    <w:rsid w:val="002E18C3"/>
    <w:rsid w:val="002E1E6E"/>
    <w:rsid w:val="002E2125"/>
    <w:rsid w:val="002E2463"/>
    <w:rsid w:val="002E3568"/>
    <w:rsid w:val="002E5355"/>
    <w:rsid w:val="002E6E46"/>
    <w:rsid w:val="002E71DD"/>
    <w:rsid w:val="002F00FF"/>
    <w:rsid w:val="002F0801"/>
    <w:rsid w:val="002F0E73"/>
    <w:rsid w:val="002F2597"/>
    <w:rsid w:val="002F4EC2"/>
    <w:rsid w:val="002F59D3"/>
    <w:rsid w:val="002F6788"/>
    <w:rsid w:val="002F7AA7"/>
    <w:rsid w:val="002F7CFE"/>
    <w:rsid w:val="00300A75"/>
    <w:rsid w:val="003015FE"/>
    <w:rsid w:val="00301692"/>
    <w:rsid w:val="00302680"/>
    <w:rsid w:val="00302D61"/>
    <w:rsid w:val="00302E43"/>
    <w:rsid w:val="00303085"/>
    <w:rsid w:val="00304F7C"/>
    <w:rsid w:val="0030569F"/>
    <w:rsid w:val="0030632E"/>
    <w:rsid w:val="00306862"/>
    <w:rsid w:val="00306C23"/>
    <w:rsid w:val="003106D5"/>
    <w:rsid w:val="00312657"/>
    <w:rsid w:val="003126D5"/>
    <w:rsid w:val="00312CBF"/>
    <w:rsid w:val="00312FF0"/>
    <w:rsid w:val="003141F3"/>
    <w:rsid w:val="00315153"/>
    <w:rsid w:val="0031544C"/>
    <w:rsid w:val="0031612B"/>
    <w:rsid w:val="003161A1"/>
    <w:rsid w:val="003176BA"/>
    <w:rsid w:val="003221EA"/>
    <w:rsid w:val="0032655F"/>
    <w:rsid w:val="00327891"/>
    <w:rsid w:val="00330C04"/>
    <w:rsid w:val="00331E58"/>
    <w:rsid w:val="00331EAD"/>
    <w:rsid w:val="00333A12"/>
    <w:rsid w:val="00333EF0"/>
    <w:rsid w:val="00334818"/>
    <w:rsid w:val="003352B4"/>
    <w:rsid w:val="003355E2"/>
    <w:rsid w:val="003357EE"/>
    <w:rsid w:val="00337447"/>
    <w:rsid w:val="00340C4A"/>
    <w:rsid w:val="00340DD9"/>
    <w:rsid w:val="003413D6"/>
    <w:rsid w:val="0034191C"/>
    <w:rsid w:val="00344FAF"/>
    <w:rsid w:val="00345C55"/>
    <w:rsid w:val="00345ECB"/>
    <w:rsid w:val="00346300"/>
    <w:rsid w:val="003511CD"/>
    <w:rsid w:val="00352BC9"/>
    <w:rsid w:val="00354C25"/>
    <w:rsid w:val="0035719F"/>
    <w:rsid w:val="00360377"/>
    <w:rsid w:val="00360E17"/>
    <w:rsid w:val="00361E85"/>
    <w:rsid w:val="0036209C"/>
    <w:rsid w:val="003658E8"/>
    <w:rsid w:val="00366C38"/>
    <w:rsid w:val="003700B2"/>
    <w:rsid w:val="00371A01"/>
    <w:rsid w:val="00371F68"/>
    <w:rsid w:val="00372F88"/>
    <w:rsid w:val="00374028"/>
    <w:rsid w:val="00374516"/>
    <w:rsid w:val="00374E91"/>
    <w:rsid w:val="00377EFB"/>
    <w:rsid w:val="003803BE"/>
    <w:rsid w:val="003803F0"/>
    <w:rsid w:val="00380CAB"/>
    <w:rsid w:val="0038536D"/>
    <w:rsid w:val="003858BD"/>
    <w:rsid w:val="00385AB3"/>
    <w:rsid w:val="00385DFB"/>
    <w:rsid w:val="00387FEE"/>
    <w:rsid w:val="00391BB2"/>
    <w:rsid w:val="00394CC6"/>
    <w:rsid w:val="00395A9A"/>
    <w:rsid w:val="0039691F"/>
    <w:rsid w:val="003971F2"/>
    <w:rsid w:val="003A0CFB"/>
    <w:rsid w:val="003A1134"/>
    <w:rsid w:val="003A2CB1"/>
    <w:rsid w:val="003A2D35"/>
    <w:rsid w:val="003A3174"/>
    <w:rsid w:val="003A31F3"/>
    <w:rsid w:val="003A3B76"/>
    <w:rsid w:val="003A3F89"/>
    <w:rsid w:val="003A4E7B"/>
    <w:rsid w:val="003A5190"/>
    <w:rsid w:val="003A681A"/>
    <w:rsid w:val="003A7571"/>
    <w:rsid w:val="003A7A33"/>
    <w:rsid w:val="003B0768"/>
    <w:rsid w:val="003B08B1"/>
    <w:rsid w:val="003B0FA1"/>
    <w:rsid w:val="003B188D"/>
    <w:rsid w:val="003B21D1"/>
    <w:rsid w:val="003B240E"/>
    <w:rsid w:val="003B3C70"/>
    <w:rsid w:val="003B3E41"/>
    <w:rsid w:val="003B48EC"/>
    <w:rsid w:val="003B6ED1"/>
    <w:rsid w:val="003C0421"/>
    <w:rsid w:val="003C0C5E"/>
    <w:rsid w:val="003C1EAE"/>
    <w:rsid w:val="003C319F"/>
    <w:rsid w:val="003C5C43"/>
    <w:rsid w:val="003C612F"/>
    <w:rsid w:val="003C6C10"/>
    <w:rsid w:val="003C6D49"/>
    <w:rsid w:val="003D0892"/>
    <w:rsid w:val="003D13EF"/>
    <w:rsid w:val="003D18D8"/>
    <w:rsid w:val="003D1F70"/>
    <w:rsid w:val="003D3EE7"/>
    <w:rsid w:val="003D5428"/>
    <w:rsid w:val="003D5A42"/>
    <w:rsid w:val="003E087B"/>
    <w:rsid w:val="003E0FA5"/>
    <w:rsid w:val="003E1325"/>
    <w:rsid w:val="003E3052"/>
    <w:rsid w:val="003E3D35"/>
    <w:rsid w:val="003E47E9"/>
    <w:rsid w:val="003E4BD2"/>
    <w:rsid w:val="003E4CC5"/>
    <w:rsid w:val="003E4FC4"/>
    <w:rsid w:val="003E7154"/>
    <w:rsid w:val="003F01C5"/>
    <w:rsid w:val="003F0AC3"/>
    <w:rsid w:val="003F1B51"/>
    <w:rsid w:val="003F361A"/>
    <w:rsid w:val="003F3BC9"/>
    <w:rsid w:val="003F4093"/>
    <w:rsid w:val="003F4E57"/>
    <w:rsid w:val="003F5640"/>
    <w:rsid w:val="003F5A78"/>
    <w:rsid w:val="003F6B80"/>
    <w:rsid w:val="003F6E52"/>
    <w:rsid w:val="004004AA"/>
    <w:rsid w:val="00400543"/>
    <w:rsid w:val="00400ACE"/>
    <w:rsid w:val="00401084"/>
    <w:rsid w:val="00402617"/>
    <w:rsid w:val="00404FAA"/>
    <w:rsid w:val="00405D83"/>
    <w:rsid w:val="00407CAD"/>
    <w:rsid w:val="00407EF0"/>
    <w:rsid w:val="00411FFE"/>
    <w:rsid w:val="004125A4"/>
    <w:rsid w:val="00412F2B"/>
    <w:rsid w:val="004178B3"/>
    <w:rsid w:val="004207A9"/>
    <w:rsid w:val="00420F29"/>
    <w:rsid w:val="004215DC"/>
    <w:rsid w:val="00422E19"/>
    <w:rsid w:val="00423029"/>
    <w:rsid w:val="00424E02"/>
    <w:rsid w:val="0042629E"/>
    <w:rsid w:val="00426C62"/>
    <w:rsid w:val="00427C86"/>
    <w:rsid w:val="00430173"/>
    <w:rsid w:val="00430D8B"/>
    <w:rsid w:val="00430F12"/>
    <w:rsid w:val="00431246"/>
    <w:rsid w:val="00431550"/>
    <w:rsid w:val="004317E3"/>
    <w:rsid w:val="004326A7"/>
    <w:rsid w:val="004337D3"/>
    <w:rsid w:val="00434109"/>
    <w:rsid w:val="00434AA0"/>
    <w:rsid w:val="00435BDB"/>
    <w:rsid w:val="00435EF0"/>
    <w:rsid w:val="0043679A"/>
    <w:rsid w:val="0044107F"/>
    <w:rsid w:val="004412A9"/>
    <w:rsid w:val="00442345"/>
    <w:rsid w:val="00442B46"/>
    <w:rsid w:val="004434DA"/>
    <w:rsid w:val="0044399F"/>
    <w:rsid w:val="0044519B"/>
    <w:rsid w:val="004502AE"/>
    <w:rsid w:val="00452593"/>
    <w:rsid w:val="0045327A"/>
    <w:rsid w:val="004533F8"/>
    <w:rsid w:val="00453A5A"/>
    <w:rsid w:val="00453EC1"/>
    <w:rsid w:val="00454159"/>
    <w:rsid w:val="004549D1"/>
    <w:rsid w:val="00456066"/>
    <w:rsid w:val="00456F8E"/>
    <w:rsid w:val="004579AC"/>
    <w:rsid w:val="0046049B"/>
    <w:rsid w:val="0046060E"/>
    <w:rsid w:val="0046082A"/>
    <w:rsid w:val="004616B6"/>
    <w:rsid w:val="0046552B"/>
    <w:rsid w:val="004662AB"/>
    <w:rsid w:val="004663CA"/>
    <w:rsid w:val="00466D7F"/>
    <w:rsid w:val="00467078"/>
    <w:rsid w:val="004670D3"/>
    <w:rsid w:val="00467C01"/>
    <w:rsid w:val="00467EEE"/>
    <w:rsid w:val="00470669"/>
    <w:rsid w:val="00472840"/>
    <w:rsid w:val="00472F4A"/>
    <w:rsid w:val="00473875"/>
    <w:rsid w:val="00474044"/>
    <w:rsid w:val="00474E4B"/>
    <w:rsid w:val="0047763F"/>
    <w:rsid w:val="004777A5"/>
    <w:rsid w:val="00480185"/>
    <w:rsid w:val="00480218"/>
    <w:rsid w:val="00481B66"/>
    <w:rsid w:val="00482694"/>
    <w:rsid w:val="00482C78"/>
    <w:rsid w:val="00483282"/>
    <w:rsid w:val="00483371"/>
    <w:rsid w:val="004859F1"/>
    <w:rsid w:val="0048642E"/>
    <w:rsid w:val="00486F11"/>
    <w:rsid w:val="00491358"/>
    <w:rsid w:val="00491389"/>
    <w:rsid w:val="00491AA5"/>
    <w:rsid w:val="00491AFF"/>
    <w:rsid w:val="0049325D"/>
    <w:rsid w:val="00493525"/>
    <w:rsid w:val="00493CE1"/>
    <w:rsid w:val="00494507"/>
    <w:rsid w:val="004A1AE6"/>
    <w:rsid w:val="004A1C0A"/>
    <w:rsid w:val="004A1C23"/>
    <w:rsid w:val="004A29D0"/>
    <w:rsid w:val="004A3D7E"/>
    <w:rsid w:val="004A56B3"/>
    <w:rsid w:val="004A781E"/>
    <w:rsid w:val="004B13C5"/>
    <w:rsid w:val="004B2BCF"/>
    <w:rsid w:val="004B484F"/>
    <w:rsid w:val="004B723A"/>
    <w:rsid w:val="004C11A9"/>
    <w:rsid w:val="004C28DB"/>
    <w:rsid w:val="004C293B"/>
    <w:rsid w:val="004C2A81"/>
    <w:rsid w:val="004C30FF"/>
    <w:rsid w:val="004C3BD0"/>
    <w:rsid w:val="004C4B48"/>
    <w:rsid w:val="004C5F6B"/>
    <w:rsid w:val="004C65E3"/>
    <w:rsid w:val="004C68E7"/>
    <w:rsid w:val="004D0640"/>
    <w:rsid w:val="004D0A9E"/>
    <w:rsid w:val="004D1220"/>
    <w:rsid w:val="004D2099"/>
    <w:rsid w:val="004D4B36"/>
    <w:rsid w:val="004D52D7"/>
    <w:rsid w:val="004D64C4"/>
    <w:rsid w:val="004D6A47"/>
    <w:rsid w:val="004E05CC"/>
    <w:rsid w:val="004E1043"/>
    <w:rsid w:val="004E4799"/>
    <w:rsid w:val="004E50A0"/>
    <w:rsid w:val="004E64A6"/>
    <w:rsid w:val="004E64C3"/>
    <w:rsid w:val="004E7AC5"/>
    <w:rsid w:val="004F0ACA"/>
    <w:rsid w:val="004F1841"/>
    <w:rsid w:val="004F1ACB"/>
    <w:rsid w:val="004F296B"/>
    <w:rsid w:val="004F2AC5"/>
    <w:rsid w:val="004F2DAC"/>
    <w:rsid w:val="004F31A2"/>
    <w:rsid w:val="004F330E"/>
    <w:rsid w:val="004F3DBE"/>
    <w:rsid w:val="004F48DD"/>
    <w:rsid w:val="004F4B23"/>
    <w:rsid w:val="004F6AF2"/>
    <w:rsid w:val="00501CB4"/>
    <w:rsid w:val="00502615"/>
    <w:rsid w:val="00504557"/>
    <w:rsid w:val="00506817"/>
    <w:rsid w:val="005071E5"/>
    <w:rsid w:val="00507B7A"/>
    <w:rsid w:val="00511863"/>
    <w:rsid w:val="00512794"/>
    <w:rsid w:val="005128E7"/>
    <w:rsid w:val="00512CE6"/>
    <w:rsid w:val="00512F7E"/>
    <w:rsid w:val="00513DE1"/>
    <w:rsid w:val="00515B93"/>
    <w:rsid w:val="00515BF3"/>
    <w:rsid w:val="00516713"/>
    <w:rsid w:val="00516745"/>
    <w:rsid w:val="00516EC3"/>
    <w:rsid w:val="0052019F"/>
    <w:rsid w:val="00520576"/>
    <w:rsid w:val="00520AED"/>
    <w:rsid w:val="005211D5"/>
    <w:rsid w:val="00524956"/>
    <w:rsid w:val="005260BA"/>
    <w:rsid w:val="00526795"/>
    <w:rsid w:val="005267A8"/>
    <w:rsid w:val="00526F61"/>
    <w:rsid w:val="0052730F"/>
    <w:rsid w:val="005305A0"/>
    <w:rsid w:val="005314C8"/>
    <w:rsid w:val="00531D3E"/>
    <w:rsid w:val="00531F01"/>
    <w:rsid w:val="00532FFB"/>
    <w:rsid w:val="00535029"/>
    <w:rsid w:val="0053652A"/>
    <w:rsid w:val="00537AE5"/>
    <w:rsid w:val="00537E2D"/>
    <w:rsid w:val="005407FA"/>
    <w:rsid w:val="0054114C"/>
    <w:rsid w:val="005415A7"/>
    <w:rsid w:val="00541FBB"/>
    <w:rsid w:val="00542A75"/>
    <w:rsid w:val="00543683"/>
    <w:rsid w:val="0054464B"/>
    <w:rsid w:val="00545688"/>
    <w:rsid w:val="0054684F"/>
    <w:rsid w:val="00546EAC"/>
    <w:rsid w:val="00547B41"/>
    <w:rsid w:val="00547EA8"/>
    <w:rsid w:val="005500B1"/>
    <w:rsid w:val="0055043F"/>
    <w:rsid w:val="00552240"/>
    <w:rsid w:val="005549BE"/>
    <w:rsid w:val="00554F08"/>
    <w:rsid w:val="005569F6"/>
    <w:rsid w:val="005608F0"/>
    <w:rsid w:val="005621CE"/>
    <w:rsid w:val="005649D2"/>
    <w:rsid w:val="005651B7"/>
    <w:rsid w:val="005659D9"/>
    <w:rsid w:val="005668F8"/>
    <w:rsid w:val="005677B3"/>
    <w:rsid w:val="00567887"/>
    <w:rsid w:val="00567975"/>
    <w:rsid w:val="00567A24"/>
    <w:rsid w:val="0057004D"/>
    <w:rsid w:val="0057085F"/>
    <w:rsid w:val="005714C9"/>
    <w:rsid w:val="00571EEA"/>
    <w:rsid w:val="00572AE1"/>
    <w:rsid w:val="00572E7F"/>
    <w:rsid w:val="00573471"/>
    <w:rsid w:val="00575292"/>
    <w:rsid w:val="00575938"/>
    <w:rsid w:val="00575B66"/>
    <w:rsid w:val="0058102D"/>
    <w:rsid w:val="00582D93"/>
    <w:rsid w:val="00583731"/>
    <w:rsid w:val="00585AE0"/>
    <w:rsid w:val="00586E8F"/>
    <w:rsid w:val="0058707E"/>
    <w:rsid w:val="0058714F"/>
    <w:rsid w:val="00587D69"/>
    <w:rsid w:val="0059001B"/>
    <w:rsid w:val="00590D76"/>
    <w:rsid w:val="00590FFF"/>
    <w:rsid w:val="00591142"/>
    <w:rsid w:val="00591821"/>
    <w:rsid w:val="00591983"/>
    <w:rsid w:val="00591ED9"/>
    <w:rsid w:val="00592325"/>
    <w:rsid w:val="00592DA1"/>
    <w:rsid w:val="005930D0"/>
    <w:rsid w:val="005934B4"/>
    <w:rsid w:val="00593F48"/>
    <w:rsid w:val="00594128"/>
    <w:rsid w:val="00594F35"/>
    <w:rsid w:val="005957FA"/>
    <w:rsid w:val="00595DBC"/>
    <w:rsid w:val="00595F18"/>
    <w:rsid w:val="00597624"/>
    <w:rsid w:val="00597644"/>
    <w:rsid w:val="00597E18"/>
    <w:rsid w:val="005A171B"/>
    <w:rsid w:val="005A23A1"/>
    <w:rsid w:val="005A331E"/>
    <w:rsid w:val="005A34D4"/>
    <w:rsid w:val="005A41E4"/>
    <w:rsid w:val="005A67CA"/>
    <w:rsid w:val="005B184F"/>
    <w:rsid w:val="005B2B31"/>
    <w:rsid w:val="005B39A4"/>
    <w:rsid w:val="005B4B00"/>
    <w:rsid w:val="005B558E"/>
    <w:rsid w:val="005B57F5"/>
    <w:rsid w:val="005B61B4"/>
    <w:rsid w:val="005B76BC"/>
    <w:rsid w:val="005B77E0"/>
    <w:rsid w:val="005C14A7"/>
    <w:rsid w:val="005C166D"/>
    <w:rsid w:val="005C255E"/>
    <w:rsid w:val="005C30C5"/>
    <w:rsid w:val="005C344B"/>
    <w:rsid w:val="005C482A"/>
    <w:rsid w:val="005C63D7"/>
    <w:rsid w:val="005C71C7"/>
    <w:rsid w:val="005C7D20"/>
    <w:rsid w:val="005D0140"/>
    <w:rsid w:val="005D1384"/>
    <w:rsid w:val="005D1A03"/>
    <w:rsid w:val="005D2A63"/>
    <w:rsid w:val="005D3D98"/>
    <w:rsid w:val="005D3F00"/>
    <w:rsid w:val="005D4595"/>
    <w:rsid w:val="005D49FE"/>
    <w:rsid w:val="005D5201"/>
    <w:rsid w:val="005D744C"/>
    <w:rsid w:val="005E1517"/>
    <w:rsid w:val="005E1812"/>
    <w:rsid w:val="005E1F63"/>
    <w:rsid w:val="005E3433"/>
    <w:rsid w:val="005E3F96"/>
    <w:rsid w:val="005E41DC"/>
    <w:rsid w:val="005E43F6"/>
    <w:rsid w:val="005E4D40"/>
    <w:rsid w:val="005E6E01"/>
    <w:rsid w:val="005E76F6"/>
    <w:rsid w:val="005F0E6A"/>
    <w:rsid w:val="005F4405"/>
    <w:rsid w:val="005F49D6"/>
    <w:rsid w:val="005F63E3"/>
    <w:rsid w:val="00600A95"/>
    <w:rsid w:val="00600ACB"/>
    <w:rsid w:val="006030BF"/>
    <w:rsid w:val="00603E29"/>
    <w:rsid w:val="00604F67"/>
    <w:rsid w:val="006053DA"/>
    <w:rsid w:val="00605491"/>
    <w:rsid w:val="00606A2B"/>
    <w:rsid w:val="00606A6E"/>
    <w:rsid w:val="00607AB3"/>
    <w:rsid w:val="00607DF0"/>
    <w:rsid w:val="0061054F"/>
    <w:rsid w:val="00613017"/>
    <w:rsid w:val="0061481F"/>
    <w:rsid w:val="00614B0D"/>
    <w:rsid w:val="0061774B"/>
    <w:rsid w:val="006238C5"/>
    <w:rsid w:val="00623AC6"/>
    <w:rsid w:val="00624B40"/>
    <w:rsid w:val="00624D13"/>
    <w:rsid w:val="0062569E"/>
    <w:rsid w:val="00626BBF"/>
    <w:rsid w:val="00626EBA"/>
    <w:rsid w:val="00626F20"/>
    <w:rsid w:val="006273A9"/>
    <w:rsid w:val="006273F7"/>
    <w:rsid w:val="00627A57"/>
    <w:rsid w:val="00630C8D"/>
    <w:rsid w:val="006315CF"/>
    <w:rsid w:val="006324D4"/>
    <w:rsid w:val="00633873"/>
    <w:rsid w:val="00634501"/>
    <w:rsid w:val="00634F28"/>
    <w:rsid w:val="00635A14"/>
    <w:rsid w:val="00637643"/>
    <w:rsid w:val="00637743"/>
    <w:rsid w:val="00637B43"/>
    <w:rsid w:val="00640087"/>
    <w:rsid w:val="00641B1F"/>
    <w:rsid w:val="00642506"/>
    <w:rsid w:val="0064273E"/>
    <w:rsid w:val="00643155"/>
    <w:rsid w:val="00643CC4"/>
    <w:rsid w:val="00644005"/>
    <w:rsid w:val="00644014"/>
    <w:rsid w:val="006441C1"/>
    <w:rsid w:val="0064678C"/>
    <w:rsid w:val="00650151"/>
    <w:rsid w:val="006507EE"/>
    <w:rsid w:val="00655550"/>
    <w:rsid w:val="006560F2"/>
    <w:rsid w:val="006562A7"/>
    <w:rsid w:val="0065759E"/>
    <w:rsid w:val="0066345F"/>
    <w:rsid w:val="00663B93"/>
    <w:rsid w:val="00665359"/>
    <w:rsid w:val="00665614"/>
    <w:rsid w:val="00667B17"/>
    <w:rsid w:val="0067155A"/>
    <w:rsid w:val="00671BC6"/>
    <w:rsid w:val="00672902"/>
    <w:rsid w:val="006738B1"/>
    <w:rsid w:val="00674618"/>
    <w:rsid w:val="00674717"/>
    <w:rsid w:val="00674A8C"/>
    <w:rsid w:val="0067513F"/>
    <w:rsid w:val="00675589"/>
    <w:rsid w:val="00676031"/>
    <w:rsid w:val="00677835"/>
    <w:rsid w:val="00680388"/>
    <w:rsid w:val="00680CFB"/>
    <w:rsid w:val="00683C30"/>
    <w:rsid w:val="00684F3E"/>
    <w:rsid w:val="006853A8"/>
    <w:rsid w:val="00685573"/>
    <w:rsid w:val="00685C3E"/>
    <w:rsid w:val="006872AF"/>
    <w:rsid w:val="00690036"/>
    <w:rsid w:val="00691121"/>
    <w:rsid w:val="0069362D"/>
    <w:rsid w:val="00694369"/>
    <w:rsid w:val="00694ED2"/>
    <w:rsid w:val="00695B1A"/>
    <w:rsid w:val="0069617A"/>
    <w:rsid w:val="00696410"/>
    <w:rsid w:val="00696653"/>
    <w:rsid w:val="00696A37"/>
    <w:rsid w:val="00697ECF"/>
    <w:rsid w:val="006A046F"/>
    <w:rsid w:val="006A0DDD"/>
    <w:rsid w:val="006A11D2"/>
    <w:rsid w:val="006A19BF"/>
    <w:rsid w:val="006A3884"/>
    <w:rsid w:val="006A57A1"/>
    <w:rsid w:val="006A6A4C"/>
    <w:rsid w:val="006A6B79"/>
    <w:rsid w:val="006A7A2F"/>
    <w:rsid w:val="006A7E5F"/>
    <w:rsid w:val="006A7F93"/>
    <w:rsid w:val="006B3488"/>
    <w:rsid w:val="006B404E"/>
    <w:rsid w:val="006B421F"/>
    <w:rsid w:val="006B4464"/>
    <w:rsid w:val="006B5852"/>
    <w:rsid w:val="006B5ED0"/>
    <w:rsid w:val="006B7910"/>
    <w:rsid w:val="006C1F5F"/>
    <w:rsid w:val="006C27E8"/>
    <w:rsid w:val="006C30CE"/>
    <w:rsid w:val="006C3BA6"/>
    <w:rsid w:val="006C448A"/>
    <w:rsid w:val="006C63FB"/>
    <w:rsid w:val="006C6842"/>
    <w:rsid w:val="006C7ACD"/>
    <w:rsid w:val="006C7D93"/>
    <w:rsid w:val="006D00B0"/>
    <w:rsid w:val="006D1CF3"/>
    <w:rsid w:val="006D54ED"/>
    <w:rsid w:val="006D571F"/>
    <w:rsid w:val="006D6820"/>
    <w:rsid w:val="006D7196"/>
    <w:rsid w:val="006E03F3"/>
    <w:rsid w:val="006E13E0"/>
    <w:rsid w:val="006E2646"/>
    <w:rsid w:val="006E290E"/>
    <w:rsid w:val="006E2E5D"/>
    <w:rsid w:val="006E38EB"/>
    <w:rsid w:val="006E534C"/>
    <w:rsid w:val="006E54D3"/>
    <w:rsid w:val="006E6049"/>
    <w:rsid w:val="006E6D15"/>
    <w:rsid w:val="006F05A5"/>
    <w:rsid w:val="006F1439"/>
    <w:rsid w:val="006F1CF4"/>
    <w:rsid w:val="006F2984"/>
    <w:rsid w:val="007013CF"/>
    <w:rsid w:val="00701552"/>
    <w:rsid w:val="0070409D"/>
    <w:rsid w:val="0070470A"/>
    <w:rsid w:val="00704744"/>
    <w:rsid w:val="007053B8"/>
    <w:rsid w:val="007054BB"/>
    <w:rsid w:val="007104DD"/>
    <w:rsid w:val="007105E7"/>
    <w:rsid w:val="0071487E"/>
    <w:rsid w:val="00717237"/>
    <w:rsid w:val="00717696"/>
    <w:rsid w:val="0072006B"/>
    <w:rsid w:val="007204A4"/>
    <w:rsid w:val="00720979"/>
    <w:rsid w:val="00721D3B"/>
    <w:rsid w:val="00723476"/>
    <w:rsid w:val="0072434F"/>
    <w:rsid w:val="0072473F"/>
    <w:rsid w:val="00725978"/>
    <w:rsid w:val="007262A1"/>
    <w:rsid w:val="0072638E"/>
    <w:rsid w:val="007275AE"/>
    <w:rsid w:val="0073220C"/>
    <w:rsid w:val="00733088"/>
    <w:rsid w:val="00733F8C"/>
    <w:rsid w:val="0073553D"/>
    <w:rsid w:val="00735569"/>
    <w:rsid w:val="00735990"/>
    <w:rsid w:val="007360C8"/>
    <w:rsid w:val="007403BE"/>
    <w:rsid w:val="00740FE1"/>
    <w:rsid w:val="007422C8"/>
    <w:rsid w:val="00750896"/>
    <w:rsid w:val="00750BBB"/>
    <w:rsid w:val="00750D2E"/>
    <w:rsid w:val="007528D2"/>
    <w:rsid w:val="00752D79"/>
    <w:rsid w:val="00752ED5"/>
    <w:rsid w:val="00752F73"/>
    <w:rsid w:val="0075365E"/>
    <w:rsid w:val="00754975"/>
    <w:rsid w:val="00754F2D"/>
    <w:rsid w:val="007564F8"/>
    <w:rsid w:val="00760674"/>
    <w:rsid w:val="007608F8"/>
    <w:rsid w:val="00760CA8"/>
    <w:rsid w:val="00761509"/>
    <w:rsid w:val="00761EAF"/>
    <w:rsid w:val="00765B11"/>
    <w:rsid w:val="0076669D"/>
    <w:rsid w:val="00766D19"/>
    <w:rsid w:val="0076730D"/>
    <w:rsid w:val="007677AC"/>
    <w:rsid w:val="00767962"/>
    <w:rsid w:val="00767CA4"/>
    <w:rsid w:val="00770A9D"/>
    <w:rsid w:val="00772953"/>
    <w:rsid w:val="0077361F"/>
    <w:rsid w:val="00773BE6"/>
    <w:rsid w:val="00773CDB"/>
    <w:rsid w:val="0077471F"/>
    <w:rsid w:val="00775EF3"/>
    <w:rsid w:val="00781634"/>
    <w:rsid w:val="00783C0B"/>
    <w:rsid w:val="00784CBC"/>
    <w:rsid w:val="00790AEE"/>
    <w:rsid w:val="00790F03"/>
    <w:rsid w:val="007910D1"/>
    <w:rsid w:val="00792473"/>
    <w:rsid w:val="00792540"/>
    <w:rsid w:val="00793061"/>
    <w:rsid w:val="0079314E"/>
    <w:rsid w:val="0079523E"/>
    <w:rsid w:val="00796499"/>
    <w:rsid w:val="00796870"/>
    <w:rsid w:val="00797BCB"/>
    <w:rsid w:val="007A3961"/>
    <w:rsid w:val="007A4063"/>
    <w:rsid w:val="007A445A"/>
    <w:rsid w:val="007B020C"/>
    <w:rsid w:val="007B052E"/>
    <w:rsid w:val="007B123C"/>
    <w:rsid w:val="007B17E3"/>
    <w:rsid w:val="007B23DC"/>
    <w:rsid w:val="007B4058"/>
    <w:rsid w:val="007B451D"/>
    <w:rsid w:val="007B523A"/>
    <w:rsid w:val="007B5571"/>
    <w:rsid w:val="007B58EB"/>
    <w:rsid w:val="007B6303"/>
    <w:rsid w:val="007B6775"/>
    <w:rsid w:val="007B7BC0"/>
    <w:rsid w:val="007C007B"/>
    <w:rsid w:val="007C0963"/>
    <w:rsid w:val="007C382B"/>
    <w:rsid w:val="007C3B7A"/>
    <w:rsid w:val="007C4870"/>
    <w:rsid w:val="007C5D33"/>
    <w:rsid w:val="007C6057"/>
    <w:rsid w:val="007C61E6"/>
    <w:rsid w:val="007C61FF"/>
    <w:rsid w:val="007C63BB"/>
    <w:rsid w:val="007C664C"/>
    <w:rsid w:val="007C673A"/>
    <w:rsid w:val="007C793B"/>
    <w:rsid w:val="007D0A33"/>
    <w:rsid w:val="007D170D"/>
    <w:rsid w:val="007D24C1"/>
    <w:rsid w:val="007D2C15"/>
    <w:rsid w:val="007D3F49"/>
    <w:rsid w:val="007D56C3"/>
    <w:rsid w:val="007D705F"/>
    <w:rsid w:val="007D76C6"/>
    <w:rsid w:val="007D7EA8"/>
    <w:rsid w:val="007E00D7"/>
    <w:rsid w:val="007E0295"/>
    <w:rsid w:val="007E1E0F"/>
    <w:rsid w:val="007E20E5"/>
    <w:rsid w:val="007E23DF"/>
    <w:rsid w:val="007E2615"/>
    <w:rsid w:val="007E2644"/>
    <w:rsid w:val="007E27F9"/>
    <w:rsid w:val="007E3680"/>
    <w:rsid w:val="007E6A58"/>
    <w:rsid w:val="007F066A"/>
    <w:rsid w:val="007F1853"/>
    <w:rsid w:val="007F19C7"/>
    <w:rsid w:val="007F27F8"/>
    <w:rsid w:val="007F2C7F"/>
    <w:rsid w:val="007F2DE9"/>
    <w:rsid w:val="007F655F"/>
    <w:rsid w:val="007F6BE6"/>
    <w:rsid w:val="007F6EA1"/>
    <w:rsid w:val="007F71FE"/>
    <w:rsid w:val="007F7A2F"/>
    <w:rsid w:val="00801971"/>
    <w:rsid w:val="00801BBC"/>
    <w:rsid w:val="0080248A"/>
    <w:rsid w:val="00803E17"/>
    <w:rsid w:val="00804E7C"/>
    <w:rsid w:val="00804F58"/>
    <w:rsid w:val="0080508D"/>
    <w:rsid w:val="00806ECB"/>
    <w:rsid w:val="008073B1"/>
    <w:rsid w:val="00807EEC"/>
    <w:rsid w:val="00810D93"/>
    <w:rsid w:val="00811DB8"/>
    <w:rsid w:val="00813A43"/>
    <w:rsid w:val="00814E69"/>
    <w:rsid w:val="00815482"/>
    <w:rsid w:val="008159A0"/>
    <w:rsid w:val="00815E8E"/>
    <w:rsid w:val="008162A6"/>
    <w:rsid w:val="008178AF"/>
    <w:rsid w:val="0082095C"/>
    <w:rsid w:val="0082110B"/>
    <w:rsid w:val="008218AF"/>
    <w:rsid w:val="008222B3"/>
    <w:rsid w:val="00822F57"/>
    <w:rsid w:val="008238E8"/>
    <w:rsid w:val="00823CC4"/>
    <w:rsid w:val="008242EB"/>
    <w:rsid w:val="00824F5A"/>
    <w:rsid w:val="00825059"/>
    <w:rsid w:val="008271F0"/>
    <w:rsid w:val="008274F7"/>
    <w:rsid w:val="008332A4"/>
    <w:rsid w:val="008364B8"/>
    <w:rsid w:val="00836838"/>
    <w:rsid w:val="008426B6"/>
    <w:rsid w:val="00843DF5"/>
    <w:rsid w:val="00844B74"/>
    <w:rsid w:val="008454C3"/>
    <w:rsid w:val="008501DC"/>
    <w:rsid w:val="00850B47"/>
    <w:rsid w:val="00853BCA"/>
    <w:rsid w:val="00854C7F"/>
    <w:rsid w:val="00854FEA"/>
    <w:rsid w:val="008559F3"/>
    <w:rsid w:val="00856CA3"/>
    <w:rsid w:val="008572FC"/>
    <w:rsid w:val="00860DD1"/>
    <w:rsid w:val="00863268"/>
    <w:rsid w:val="0086332C"/>
    <w:rsid w:val="0086349D"/>
    <w:rsid w:val="00864528"/>
    <w:rsid w:val="00864888"/>
    <w:rsid w:val="00864C0D"/>
    <w:rsid w:val="00865BC1"/>
    <w:rsid w:val="008667EF"/>
    <w:rsid w:val="00870EFD"/>
    <w:rsid w:val="0087496A"/>
    <w:rsid w:val="008762AA"/>
    <w:rsid w:val="00877024"/>
    <w:rsid w:val="00877DE2"/>
    <w:rsid w:val="00881ED0"/>
    <w:rsid w:val="00882DA4"/>
    <w:rsid w:val="00884FFA"/>
    <w:rsid w:val="00887E75"/>
    <w:rsid w:val="00890EEE"/>
    <w:rsid w:val="00891373"/>
    <w:rsid w:val="0089316E"/>
    <w:rsid w:val="008945AE"/>
    <w:rsid w:val="00895164"/>
    <w:rsid w:val="00895CC6"/>
    <w:rsid w:val="00896853"/>
    <w:rsid w:val="00897A42"/>
    <w:rsid w:val="008A0F42"/>
    <w:rsid w:val="008A353C"/>
    <w:rsid w:val="008A4A45"/>
    <w:rsid w:val="008A4CF6"/>
    <w:rsid w:val="008A6CFF"/>
    <w:rsid w:val="008A6FAF"/>
    <w:rsid w:val="008B0772"/>
    <w:rsid w:val="008B1946"/>
    <w:rsid w:val="008B25DD"/>
    <w:rsid w:val="008B280F"/>
    <w:rsid w:val="008B2A26"/>
    <w:rsid w:val="008B324F"/>
    <w:rsid w:val="008B370D"/>
    <w:rsid w:val="008B49FC"/>
    <w:rsid w:val="008B51A6"/>
    <w:rsid w:val="008B5FE1"/>
    <w:rsid w:val="008C01A4"/>
    <w:rsid w:val="008C0400"/>
    <w:rsid w:val="008C2D2C"/>
    <w:rsid w:val="008C4808"/>
    <w:rsid w:val="008C480A"/>
    <w:rsid w:val="008C59ED"/>
    <w:rsid w:val="008C6148"/>
    <w:rsid w:val="008C621E"/>
    <w:rsid w:val="008C6B12"/>
    <w:rsid w:val="008C718D"/>
    <w:rsid w:val="008C7D90"/>
    <w:rsid w:val="008D0037"/>
    <w:rsid w:val="008D061A"/>
    <w:rsid w:val="008D18C9"/>
    <w:rsid w:val="008D1EC0"/>
    <w:rsid w:val="008D2E14"/>
    <w:rsid w:val="008D2EFF"/>
    <w:rsid w:val="008D3045"/>
    <w:rsid w:val="008D5944"/>
    <w:rsid w:val="008D5C37"/>
    <w:rsid w:val="008D7245"/>
    <w:rsid w:val="008E184B"/>
    <w:rsid w:val="008E1FDB"/>
    <w:rsid w:val="008E35A7"/>
    <w:rsid w:val="008E3717"/>
    <w:rsid w:val="008E3DE9"/>
    <w:rsid w:val="008E4E66"/>
    <w:rsid w:val="008F10E8"/>
    <w:rsid w:val="008F193A"/>
    <w:rsid w:val="008F2E89"/>
    <w:rsid w:val="008F3E39"/>
    <w:rsid w:val="008F4247"/>
    <w:rsid w:val="008F49DF"/>
    <w:rsid w:val="008F53DB"/>
    <w:rsid w:val="008F710D"/>
    <w:rsid w:val="008F740B"/>
    <w:rsid w:val="008F74F5"/>
    <w:rsid w:val="00902F7A"/>
    <w:rsid w:val="009107ED"/>
    <w:rsid w:val="00911640"/>
    <w:rsid w:val="009130B5"/>
    <w:rsid w:val="0091385F"/>
    <w:rsid w:val="009138BF"/>
    <w:rsid w:val="00915325"/>
    <w:rsid w:val="00915B46"/>
    <w:rsid w:val="009160AA"/>
    <w:rsid w:val="00921FDC"/>
    <w:rsid w:val="00924146"/>
    <w:rsid w:val="00925BAB"/>
    <w:rsid w:val="0092720D"/>
    <w:rsid w:val="00927288"/>
    <w:rsid w:val="00931BC5"/>
    <w:rsid w:val="00933C61"/>
    <w:rsid w:val="00936489"/>
    <w:rsid w:val="00936659"/>
    <w:rsid w:val="00936760"/>
    <w:rsid w:val="0093679E"/>
    <w:rsid w:val="00936880"/>
    <w:rsid w:val="00936B63"/>
    <w:rsid w:val="009373F6"/>
    <w:rsid w:val="009400F6"/>
    <w:rsid w:val="009414E0"/>
    <w:rsid w:val="00941947"/>
    <w:rsid w:val="0094511B"/>
    <w:rsid w:val="00945B9D"/>
    <w:rsid w:val="00946D36"/>
    <w:rsid w:val="0094763C"/>
    <w:rsid w:val="0095033F"/>
    <w:rsid w:val="009523BD"/>
    <w:rsid w:val="00952F5A"/>
    <w:rsid w:val="00953CC1"/>
    <w:rsid w:val="00955C79"/>
    <w:rsid w:val="009560E5"/>
    <w:rsid w:val="0096095E"/>
    <w:rsid w:val="00963545"/>
    <w:rsid w:val="009638B0"/>
    <w:rsid w:val="009642A7"/>
    <w:rsid w:val="009669C1"/>
    <w:rsid w:val="00966A27"/>
    <w:rsid w:val="00966E1B"/>
    <w:rsid w:val="009675C3"/>
    <w:rsid w:val="0097042E"/>
    <w:rsid w:val="00970FB3"/>
    <w:rsid w:val="00972063"/>
    <w:rsid w:val="0097235B"/>
    <w:rsid w:val="0097255B"/>
    <w:rsid w:val="00973459"/>
    <w:rsid w:val="009739C8"/>
    <w:rsid w:val="00973FD6"/>
    <w:rsid w:val="009744B5"/>
    <w:rsid w:val="00975D42"/>
    <w:rsid w:val="009807DE"/>
    <w:rsid w:val="00982157"/>
    <w:rsid w:val="00982621"/>
    <w:rsid w:val="00984ACA"/>
    <w:rsid w:val="00985B01"/>
    <w:rsid w:val="0098600A"/>
    <w:rsid w:val="00990160"/>
    <w:rsid w:val="009914FA"/>
    <w:rsid w:val="0099387B"/>
    <w:rsid w:val="0099399A"/>
    <w:rsid w:val="00995527"/>
    <w:rsid w:val="009959CF"/>
    <w:rsid w:val="00995C6E"/>
    <w:rsid w:val="009A0336"/>
    <w:rsid w:val="009A1562"/>
    <w:rsid w:val="009A168A"/>
    <w:rsid w:val="009A395B"/>
    <w:rsid w:val="009B07CD"/>
    <w:rsid w:val="009B1280"/>
    <w:rsid w:val="009B18C4"/>
    <w:rsid w:val="009B30B1"/>
    <w:rsid w:val="009B3D61"/>
    <w:rsid w:val="009B4442"/>
    <w:rsid w:val="009B4961"/>
    <w:rsid w:val="009B5FB6"/>
    <w:rsid w:val="009C0618"/>
    <w:rsid w:val="009C0B18"/>
    <w:rsid w:val="009C2DB5"/>
    <w:rsid w:val="009C4A92"/>
    <w:rsid w:val="009C5038"/>
    <w:rsid w:val="009C5B0E"/>
    <w:rsid w:val="009C7F54"/>
    <w:rsid w:val="009D2E11"/>
    <w:rsid w:val="009D43DD"/>
    <w:rsid w:val="009D5AD3"/>
    <w:rsid w:val="009D668A"/>
    <w:rsid w:val="009D744C"/>
    <w:rsid w:val="009D7974"/>
    <w:rsid w:val="009E0CBA"/>
    <w:rsid w:val="009E196A"/>
    <w:rsid w:val="009E1D9A"/>
    <w:rsid w:val="009E22BA"/>
    <w:rsid w:val="009E2C87"/>
    <w:rsid w:val="009E5243"/>
    <w:rsid w:val="009E69A9"/>
    <w:rsid w:val="009E6A47"/>
    <w:rsid w:val="009E6FBE"/>
    <w:rsid w:val="009E6FF3"/>
    <w:rsid w:val="009E7DAB"/>
    <w:rsid w:val="009F01AE"/>
    <w:rsid w:val="009F0B53"/>
    <w:rsid w:val="009F1E7A"/>
    <w:rsid w:val="009F25AE"/>
    <w:rsid w:val="009F26FE"/>
    <w:rsid w:val="009F36EC"/>
    <w:rsid w:val="009F46C9"/>
    <w:rsid w:val="009F663A"/>
    <w:rsid w:val="00A000D4"/>
    <w:rsid w:val="00A01684"/>
    <w:rsid w:val="00A02BFA"/>
    <w:rsid w:val="00A0375E"/>
    <w:rsid w:val="00A03BD6"/>
    <w:rsid w:val="00A04567"/>
    <w:rsid w:val="00A04E96"/>
    <w:rsid w:val="00A051D1"/>
    <w:rsid w:val="00A05203"/>
    <w:rsid w:val="00A06017"/>
    <w:rsid w:val="00A06BB4"/>
    <w:rsid w:val="00A0738B"/>
    <w:rsid w:val="00A07AB2"/>
    <w:rsid w:val="00A10577"/>
    <w:rsid w:val="00A109DC"/>
    <w:rsid w:val="00A119B4"/>
    <w:rsid w:val="00A128E7"/>
    <w:rsid w:val="00A13ECF"/>
    <w:rsid w:val="00A170A2"/>
    <w:rsid w:val="00A17584"/>
    <w:rsid w:val="00A218D3"/>
    <w:rsid w:val="00A21DE3"/>
    <w:rsid w:val="00A22746"/>
    <w:rsid w:val="00A22F41"/>
    <w:rsid w:val="00A23087"/>
    <w:rsid w:val="00A25E3F"/>
    <w:rsid w:val="00A2629A"/>
    <w:rsid w:val="00A30665"/>
    <w:rsid w:val="00A31E44"/>
    <w:rsid w:val="00A3283E"/>
    <w:rsid w:val="00A33286"/>
    <w:rsid w:val="00A3514F"/>
    <w:rsid w:val="00A35A32"/>
    <w:rsid w:val="00A40109"/>
    <w:rsid w:val="00A43015"/>
    <w:rsid w:val="00A4334C"/>
    <w:rsid w:val="00A442BA"/>
    <w:rsid w:val="00A45550"/>
    <w:rsid w:val="00A47E64"/>
    <w:rsid w:val="00A50019"/>
    <w:rsid w:val="00A51020"/>
    <w:rsid w:val="00A5187A"/>
    <w:rsid w:val="00A534B8"/>
    <w:rsid w:val="00A53574"/>
    <w:rsid w:val="00A54063"/>
    <w:rsid w:val="00A5409F"/>
    <w:rsid w:val="00A54743"/>
    <w:rsid w:val="00A548A9"/>
    <w:rsid w:val="00A562C7"/>
    <w:rsid w:val="00A56811"/>
    <w:rsid w:val="00A57460"/>
    <w:rsid w:val="00A57692"/>
    <w:rsid w:val="00A60A10"/>
    <w:rsid w:val="00A61AA6"/>
    <w:rsid w:val="00A61CC1"/>
    <w:rsid w:val="00A63054"/>
    <w:rsid w:val="00A63388"/>
    <w:rsid w:val="00A6455D"/>
    <w:rsid w:val="00A64B3F"/>
    <w:rsid w:val="00A64DAF"/>
    <w:rsid w:val="00A658F1"/>
    <w:rsid w:val="00A6693C"/>
    <w:rsid w:val="00A67219"/>
    <w:rsid w:val="00A6755D"/>
    <w:rsid w:val="00A7155C"/>
    <w:rsid w:val="00A72068"/>
    <w:rsid w:val="00A73996"/>
    <w:rsid w:val="00A74A54"/>
    <w:rsid w:val="00A74A6F"/>
    <w:rsid w:val="00A75444"/>
    <w:rsid w:val="00A75D30"/>
    <w:rsid w:val="00A76243"/>
    <w:rsid w:val="00A76D8E"/>
    <w:rsid w:val="00A76FB9"/>
    <w:rsid w:val="00A77B59"/>
    <w:rsid w:val="00A80A7A"/>
    <w:rsid w:val="00A81572"/>
    <w:rsid w:val="00A81CC8"/>
    <w:rsid w:val="00A83D41"/>
    <w:rsid w:val="00A85EFE"/>
    <w:rsid w:val="00A873E9"/>
    <w:rsid w:val="00A9004C"/>
    <w:rsid w:val="00A905D2"/>
    <w:rsid w:val="00A91260"/>
    <w:rsid w:val="00A9228C"/>
    <w:rsid w:val="00A932AF"/>
    <w:rsid w:val="00A94B4D"/>
    <w:rsid w:val="00A97F05"/>
    <w:rsid w:val="00AA03F8"/>
    <w:rsid w:val="00AA13C4"/>
    <w:rsid w:val="00AA3778"/>
    <w:rsid w:val="00AA6136"/>
    <w:rsid w:val="00AA7997"/>
    <w:rsid w:val="00AB031F"/>
    <w:rsid w:val="00AB099B"/>
    <w:rsid w:val="00AB16EE"/>
    <w:rsid w:val="00AB3058"/>
    <w:rsid w:val="00AB3116"/>
    <w:rsid w:val="00AB5642"/>
    <w:rsid w:val="00AB5723"/>
    <w:rsid w:val="00AB5A36"/>
    <w:rsid w:val="00AB5F89"/>
    <w:rsid w:val="00AB5FA0"/>
    <w:rsid w:val="00AB6B56"/>
    <w:rsid w:val="00AB705B"/>
    <w:rsid w:val="00AC09F8"/>
    <w:rsid w:val="00AC1F6F"/>
    <w:rsid w:val="00AC28FC"/>
    <w:rsid w:val="00AC2BD1"/>
    <w:rsid w:val="00AC2E30"/>
    <w:rsid w:val="00AC3388"/>
    <w:rsid w:val="00AC3C77"/>
    <w:rsid w:val="00AC4D1A"/>
    <w:rsid w:val="00AC50DA"/>
    <w:rsid w:val="00AC55F5"/>
    <w:rsid w:val="00AC61D5"/>
    <w:rsid w:val="00AC63E9"/>
    <w:rsid w:val="00AC6CF0"/>
    <w:rsid w:val="00AC735F"/>
    <w:rsid w:val="00AC73A7"/>
    <w:rsid w:val="00AD276C"/>
    <w:rsid w:val="00AD48E2"/>
    <w:rsid w:val="00AE206A"/>
    <w:rsid w:val="00AE4760"/>
    <w:rsid w:val="00AE4EBB"/>
    <w:rsid w:val="00AE55BE"/>
    <w:rsid w:val="00AE5ED8"/>
    <w:rsid w:val="00AE648E"/>
    <w:rsid w:val="00AE770F"/>
    <w:rsid w:val="00AE7CC4"/>
    <w:rsid w:val="00AE7F92"/>
    <w:rsid w:val="00AF1262"/>
    <w:rsid w:val="00AF1FCA"/>
    <w:rsid w:val="00AF340C"/>
    <w:rsid w:val="00AF48F0"/>
    <w:rsid w:val="00AF5CDF"/>
    <w:rsid w:val="00AF69E6"/>
    <w:rsid w:val="00AF6DB9"/>
    <w:rsid w:val="00B010AC"/>
    <w:rsid w:val="00B0113B"/>
    <w:rsid w:val="00B03AA6"/>
    <w:rsid w:val="00B03CCC"/>
    <w:rsid w:val="00B04229"/>
    <w:rsid w:val="00B05292"/>
    <w:rsid w:val="00B056B7"/>
    <w:rsid w:val="00B07952"/>
    <w:rsid w:val="00B07B37"/>
    <w:rsid w:val="00B07B4E"/>
    <w:rsid w:val="00B11450"/>
    <w:rsid w:val="00B116B3"/>
    <w:rsid w:val="00B12252"/>
    <w:rsid w:val="00B15769"/>
    <w:rsid w:val="00B15DEE"/>
    <w:rsid w:val="00B20320"/>
    <w:rsid w:val="00B2036D"/>
    <w:rsid w:val="00B2176E"/>
    <w:rsid w:val="00B222FB"/>
    <w:rsid w:val="00B22E26"/>
    <w:rsid w:val="00B2438D"/>
    <w:rsid w:val="00B24414"/>
    <w:rsid w:val="00B25351"/>
    <w:rsid w:val="00B2687A"/>
    <w:rsid w:val="00B268F0"/>
    <w:rsid w:val="00B26C50"/>
    <w:rsid w:val="00B32E7C"/>
    <w:rsid w:val="00B3408F"/>
    <w:rsid w:val="00B354EA"/>
    <w:rsid w:val="00B364F3"/>
    <w:rsid w:val="00B37042"/>
    <w:rsid w:val="00B37388"/>
    <w:rsid w:val="00B3747D"/>
    <w:rsid w:val="00B37D50"/>
    <w:rsid w:val="00B40165"/>
    <w:rsid w:val="00B416FC"/>
    <w:rsid w:val="00B42E51"/>
    <w:rsid w:val="00B43359"/>
    <w:rsid w:val="00B45A84"/>
    <w:rsid w:val="00B46033"/>
    <w:rsid w:val="00B4637F"/>
    <w:rsid w:val="00B4673C"/>
    <w:rsid w:val="00B46A81"/>
    <w:rsid w:val="00B4778F"/>
    <w:rsid w:val="00B47814"/>
    <w:rsid w:val="00B51C39"/>
    <w:rsid w:val="00B53FCE"/>
    <w:rsid w:val="00B54FCF"/>
    <w:rsid w:val="00B56BFE"/>
    <w:rsid w:val="00B57D39"/>
    <w:rsid w:val="00B606F5"/>
    <w:rsid w:val="00B60D61"/>
    <w:rsid w:val="00B61732"/>
    <w:rsid w:val="00B62CFD"/>
    <w:rsid w:val="00B65452"/>
    <w:rsid w:val="00B65469"/>
    <w:rsid w:val="00B656BE"/>
    <w:rsid w:val="00B66F84"/>
    <w:rsid w:val="00B6716A"/>
    <w:rsid w:val="00B7253C"/>
    <w:rsid w:val="00B727CB"/>
    <w:rsid w:val="00B72931"/>
    <w:rsid w:val="00B72C5C"/>
    <w:rsid w:val="00B73CFD"/>
    <w:rsid w:val="00B76507"/>
    <w:rsid w:val="00B76595"/>
    <w:rsid w:val="00B76C11"/>
    <w:rsid w:val="00B7740F"/>
    <w:rsid w:val="00B8016C"/>
    <w:rsid w:val="00B80AAD"/>
    <w:rsid w:val="00B80ADE"/>
    <w:rsid w:val="00B80CC4"/>
    <w:rsid w:val="00B816F5"/>
    <w:rsid w:val="00B81D74"/>
    <w:rsid w:val="00B82537"/>
    <w:rsid w:val="00B867E7"/>
    <w:rsid w:val="00B868BA"/>
    <w:rsid w:val="00B92360"/>
    <w:rsid w:val="00B923EB"/>
    <w:rsid w:val="00B95E9E"/>
    <w:rsid w:val="00B972AB"/>
    <w:rsid w:val="00B97902"/>
    <w:rsid w:val="00B97C6B"/>
    <w:rsid w:val="00B97EA6"/>
    <w:rsid w:val="00B97F7C"/>
    <w:rsid w:val="00BA071C"/>
    <w:rsid w:val="00BA07A7"/>
    <w:rsid w:val="00BA14DD"/>
    <w:rsid w:val="00BA3468"/>
    <w:rsid w:val="00BA3675"/>
    <w:rsid w:val="00BA3D34"/>
    <w:rsid w:val="00BA4FDD"/>
    <w:rsid w:val="00BA5D3B"/>
    <w:rsid w:val="00BA7230"/>
    <w:rsid w:val="00BA7AAB"/>
    <w:rsid w:val="00BA7AD1"/>
    <w:rsid w:val="00BB0D4A"/>
    <w:rsid w:val="00BB1D78"/>
    <w:rsid w:val="00BB1E6C"/>
    <w:rsid w:val="00BB1F06"/>
    <w:rsid w:val="00BB4328"/>
    <w:rsid w:val="00BB4A20"/>
    <w:rsid w:val="00BB4FBA"/>
    <w:rsid w:val="00BB5FAE"/>
    <w:rsid w:val="00BB6EC5"/>
    <w:rsid w:val="00BB7D01"/>
    <w:rsid w:val="00BC0E0F"/>
    <w:rsid w:val="00BC1208"/>
    <w:rsid w:val="00BC148C"/>
    <w:rsid w:val="00BC262D"/>
    <w:rsid w:val="00BC2D2A"/>
    <w:rsid w:val="00BC37A7"/>
    <w:rsid w:val="00BC3967"/>
    <w:rsid w:val="00BC55B1"/>
    <w:rsid w:val="00BC6B95"/>
    <w:rsid w:val="00BC71F8"/>
    <w:rsid w:val="00BC7B93"/>
    <w:rsid w:val="00BC7C1F"/>
    <w:rsid w:val="00BC7DC9"/>
    <w:rsid w:val="00BD05CC"/>
    <w:rsid w:val="00BD081C"/>
    <w:rsid w:val="00BD0D4C"/>
    <w:rsid w:val="00BE048E"/>
    <w:rsid w:val="00BE1045"/>
    <w:rsid w:val="00BE1247"/>
    <w:rsid w:val="00BE1864"/>
    <w:rsid w:val="00BE192B"/>
    <w:rsid w:val="00BE1B5E"/>
    <w:rsid w:val="00BE2783"/>
    <w:rsid w:val="00BE4092"/>
    <w:rsid w:val="00BE417E"/>
    <w:rsid w:val="00BE533D"/>
    <w:rsid w:val="00BE6930"/>
    <w:rsid w:val="00BF075F"/>
    <w:rsid w:val="00BF1BE6"/>
    <w:rsid w:val="00BF1F61"/>
    <w:rsid w:val="00BF265D"/>
    <w:rsid w:val="00BF35D4"/>
    <w:rsid w:val="00BF5DA6"/>
    <w:rsid w:val="00BF646F"/>
    <w:rsid w:val="00BF6919"/>
    <w:rsid w:val="00BF6CCC"/>
    <w:rsid w:val="00BF72C5"/>
    <w:rsid w:val="00BF732E"/>
    <w:rsid w:val="00C01EFA"/>
    <w:rsid w:val="00C066FE"/>
    <w:rsid w:val="00C106C9"/>
    <w:rsid w:val="00C10BE5"/>
    <w:rsid w:val="00C1135E"/>
    <w:rsid w:val="00C154B2"/>
    <w:rsid w:val="00C168AA"/>
    <w:rsid w:val="00C17B50"/>
    <w:rsid w:val="00C2168A"/>
    <w:rsid w:val="00C216CD"/>
    <w:rsid w:val="00C217EC"/>
    <w:rsid w:val="00C26054"/>
    <w:rsid w:val="00C26B89"/>
    <w:rsid w:val="00C27936"/>
    <w:rsid w:val="00C279E2"/>
    <w:rsid w:val="00C3163C"/>
    <w:rsid w:val="00C3284F"/>
    <w:rsid w:val="00C33220"/>
    <w:rsid w:val="00C346FE"/>
    <w:rsid w:val="00C354DF"/>
    <w:rsid w:val="00C427CF"/>
    <w:rsid w:val="00C436AB"/>
    <w:rsid w:val="00C43F7A"/>
    <w:rsid w:val="00C46C84"/>
    <w:rsid w:val="00C47063"/>
    <w:rsid w:val="00C501AA"/>
    <w:rsid w:val="00C501B8"/>
    <w:rsid w:val="00C51E28"/>
    <w:rsid w:val="00C52AE2"/>
    <w:rsid w:val="00C53D15"/>
    <w:rsid w:val="00C559E2"/>
    <w:rsid w:val="00C55B7A"/>
    <w:rsid w:val="00C57A87"/>
    <w:rsid w:val="00C57DCE"/>
    <w:rsid w:val="00C61786"/>
    <w:rsid w:val="00C61FF5"/>
    <w:rsid w:val="00C6253A"/>
    <w:rsid w:val="00C62B29"/>
    <w:rsid w:val="00C633FF"/>
    <w:rsid w:val="00C640B0"/>
    <w:rsid w:val="00C64AC8"/>
    <w:rsid w:val="00C6551D"/>
    <w:rsid w:val="00C664FC"/>
    <w:rsid w:val="00C6750E"/>
    <w:rsid w:val="00C70C44"/>
    <w:rsid w:val="00C71041"/>
    <w:rsid w:val="00C71E79"/>
    <w:rsid w:val="00C72F88"/>
    <w:rsid w:val="00C75B72"/>
    <w:rsid w:val="00C7672E"/>
    <w:rsid w:val="00C76815"/>
    <w:rsid w:val="00C77177"/>
    <w:rsid w:val="00C808F4"/>
    <w:rsid w:val="00C8144A"/>
    <w:rsid w:val="00C819E0"/>
    <w:rsid w:val="00C81EB9"/>
    <w:rsid w:val="00C8358E"/>
    <w:rsid w:val="00C84DB5"/>
    <w:rsid w:val="00C85D04"/>
    <w:rsid w:val="00C870EF"/>
    <w:rsid w:val="00C87134"/>
    <w:rsid w:val="00C873AA"/>
    <w:rsid w:val="00C87BF3"/>
    <w:rsid w:val="00C906BB"/>
    <w:rsid w:val="00C90B02"/>
    <w:rsid w:val="00C90F1F"/>
    <w:rsid w:val="00C9299F"/>
    <w:rsid w:val="00C92DD4"/>
    <w:rsid w:val="00C92FDF"/>
    <w:rsid w:val="00C931A2"/>
    <w:rsid w:val="00C934F4"/>
    <w:rsid w:val="00C942CC"/>
    <w:rsid w:val="00C94A00"/>
    <w:rsid w:val="00C94E45"/>
    <w:rsid w:val="00C95377"/>
    <w:rsid w:val="00C96D15"/>
    <w:rsid w:val="00C979C5"/>
    <w:rsid w:val="00CA016C"/>
    <w:rsid w:val="00CA0226"/>
    <w:rsid w:val="00CA0DCD"/>
    <w:rsid w:val="00CA1E6A"/>
    <w:rsid w:val="00CA34DC"/>
    <w:rsid w:val="00CA4650"/>
    <w:rsid w:val="00CA549E"/>
    <w:rsid w:val="00CA59CD"/>
    <w:rsid w:val="00CB00D0"/>
    <w:rsid w:val="00CB193B"/>
    <w:rsid w:val="00CB1B23"/>
    <w:rsid w:val="00CB1D17"/>
    <w:rsid w:val="00CB2145"/>
    <w:rsid w:val="00CB2B8D"/>
    <w:rsid w:val="00CB411F"/>
    <w:rsid w:val="00CB4BF4"/>
    <w:rsid w:val="00CB4CB2"/>
    <w:rsid w:val="00CB612B"/>
    <w:rsid w:val="00CB66B0"/>
    <w:rsid w:val="00CB7063"/>
    <w:rsid w:val="00CC23AA"/>
    <w:rsid w:val="00CC3CF9"/>
    <w:rsid w:val="00CC4AEF"/>
    <w:rsid w:val="00CC5710"/>
    <w:rsid w:val="00CC5C14"/>
    <w:rsid w:val="00CC77A7"/>
    <w:rsid w:val="00CD1BD3"/>
    <w:rsid w:val="00CD2135"/>
    <w:rsid w:val="00CD32C2"/>
    <w:rsid w:val="00CD3CD4"/>
    <w:rsid w:val="00CD5B71"/>
    <w:rsid w:val="00CD6723"/>
    <w:rsid w:val="00CD67F0"/>
    <w:rsid w:val="00CE2240"/>
    <w:rsid w:val="00CE3837"/>
    <w:rsid w:val="00CE3A90"/>
    <w:rsid w:val="00CE4750"/>
    <w:rsid w:val="00CE5951"/>
    <w:rsid w:val="00CE6148"/>
    <w:rsid w:val="00CE7C19"/>
    <w:rsid w:val="00CF02F3"/>
    <w:rsid w:val="00CF387C"/>
    <w:rsid w:val="00CF3B77"/>
    <w:rsid w:val="00CF656F"/>
    <w:rsid w:val="00CF6E6B"/>
    <w:rsid w:val="00CF73E9"/>
    <w:rsid w:val="00CF761A"/>
    <w:rsid w:val="00D01056"/>
    <w:rsid w:val="00D04AC3"/>
    <w:rsid w:val="00D05618"/>
    <w:rsid w:val="00D073C8"/>
    <w:rsid w:val="00D07CC9"/>
    <w:rsid w:val="00D1016C"/>
    <w:rsid w:val="00D117FB"/>
    <w:rsid w:val="00D122BE"/>
    <w:rsid w:val="00D12484"/>
    <w:rsid w:val="00D126BE"/>
    <w:rsid w:val="00D136E3"/>
    <w:rsid w:val="00D13E2D"/>
    <w:rsid w:val="00D14573"/>
    <w:rsid w:val="00D14A1E"/>
    <w:rsid w:val="00D15085"/>
    <w:rsid w:val="00D15677"/>
    <w:rsid w:val="00D15A52"/>
    <w:rsid w:val="00D16F92"/>
    <w:rsid w:val="00D1713B"/>
    <w:rsid w:val="00D22786"/>
    <w:rsid w:val="00D2403C"/>
    <w:rsid w:val="00D24D21"/>
    <w:rsid w:val="00D26176"/>
    <w:rsid w:val="00D26862"/>
    <w:rsid w:val="00D26B19"/>
    <w:rsid w:val="00D27F9D"/>
    <w:rsid w:val="00D30CAF"/>
    <w:rsid w:val="00D31E35"/>
    <w:rsid w:val="00D33382"/>
    <w:rsid w:val="00D33819"/>
    <w:rsid w:val="00D3457B"/>
    <w:rsid w:val="00D34AB7"/>
    <w:rsid w:val="00D40739"/>
    <w:rsid w:val="00D411BE"/>
    <w:rsid w:val="00D412BB"/>
    <w:rsid w:val="00D422E4"/>
    <w:rsid w:val="00D4272E"/>
    <w:rsid w:val="00D427BD"/>
    <w:rsid w:val="00D42CE4"/>
    <w:rsid w:val="00D43648"/>
    <w:rsid w:val="00D43CFA"/>
    <w:rsid w:val="00D43FBC"/>
    <w:rsid w:val="00D445C3"/>
    <w:rsid w:val="00D44B9A"/>
    <w:rsid w:val="00D44FAB"/>
    <w:rsid w:val="00D455BF"/>
    <w:rsid w:val="00D46075"/>
    <w:rsid w:val="00D46693"/>
    <w:rsid w:val="00D46821"/>
    <w:rsid w:val="00D507B0"/>
    <w:rsid w:val="00D507E2"/>
    <w:rsid w:val="00D512A3"/>
    <w:rsid w:val="00D52BBD"/>
    <w:rsid w:val="00D52D08"/>
    <w:rsid w:val="00D5323C"/>
    <w:rsid w:val="00D534B3"/>
    <w:rsid w:val="00D564A3"/>
    <w:rsid w:val="00D5738E"/>
    <w:rsid w:val="00D57B30"/>
    <w:rsid w:val="00D57D56"/>
    <w:rsid w:val="00D60AA2"/>
    <w:rsid w:val="00D60D31"/>
    <w:rsid w:val="00D6108F"/>
    <w:rsid w:val="00D61CE0"/>
    <w:rsid w:val="00D62EE7"/>
    <w:rsid w:val="00D63358"/>
    <w:rsid w:val="00D64879"/>
    <w:rsid w:val="00D6655F"/>
    <w:rsid w:val="00D6744E"/>
    <w:rsid w:val="00D678DB"/>
    <w:rsid w:val="00D700D9"/>
    <w:rsid w:val="00D7014E"/>
    <w:rsid w:val="00D707CE"/>
    <w:rsid w:val="00D71632"/>
    <w:rsid w:val="00D72090"/>
    <w:rsid w:val="00D732E1"/>
    <w:rsid w:val="00D73C23"/>
    <w:rsid w:val="00D7649E"/>
    <w:rsid w:val="00D77418"/>
    <w:rsid w:val="00D77C68"/>
    <w:rsid w:val="00D8055A"/>
    <w:rsid w:val="00D8231F"/>
    <w:rsid w:val="00D8305C"/>
    <w:rsid w:val="00D833BD"/>
    <w:rsid w:val="00D84CF5"/>
    <w:rsid w:val="00D84FAC"/>
    <w:rsid w:val="00D855BA"/>
    <w:rsid w:val="00D85985"/>
    <w:rsid w:val="00D86F1F"/>
    <w:rsid w:val="00D87401"/>
    <w:rsid w:val="00D87E10"/>
    <w:rsid w:val="00D90EEE"/>
    <w:rsid w:val="00D91352"/>
    <w:rsid w:val="00D91952"/>
    <w:rsid w:val="00D91FAD"/>
    <w:rsid w:val="00D924E7"/>
    <w:rsid w:val="00D92585"/>
    <w:rsid w:val="00D93155"/>
    <w:rsid w:val="00D93B1C"/>
    <w:rsid w:val="00D94C40"/>
    <w:rsid w:val="00D95EF5"/>
    <w:rsid w:val="00D97B00"/>
    <w:rsid w:val="00DA016D"/>
    <w:rsid w:val="00DA0E27"/>
    <w:rsid w:val="00DA1823"/>
    <w:rsid w:val="00DA1E66"/>
    <w:rsid w:val="00DA283B"/>
    <w:rsid w:val="00DA2C8D"/>
    <w:rsid w:val="00DA317D"/>
    <w:rsid w:val="00DA426A"/>
    <w:rsid w:val="00DA47E6"/>
    <w:rsid w:val="00DA510E"/>
    <w:rsid w:val="00DA5CCF"/>
    <w:rsid w:val="00DA60AF"/>
    <w:rsid w:val="00DA7CF4"/>
    <w:rsid w:val="00DB32F3"/>
    <w:rsid w:val="00DB3AAA"/>
    <w:rsid w:val="00DB3F6D"/>
    <w:rsid w:val="00DB4A21"/>
    <w:rsid w:val="00DB6B9D"/>
    <w:rsid w:val="00DB6D14"/>
    <w:rsid w:val="00DB7922"/>
    <w:rsid w:val="00DC0E1D"/>
    <w:rsid w:val="00DC191C"/>
    <w:rsid w:val="00DC45F0"/>
    <w:rsid w:val="00DC50DB"/>
    <w:rsid w:val="00DC53A4"/>
    <w:rsid w:val="00DC66B8"/>
    <w:rsid w:val="00DC6BCA"/>
    <w:rsid w:val="00DC74DA"/>
    <w:rsid w:val="00DC74E1"/>
    <w:rsid w:val="00DD02C8"/>
    <w:rsid w:val="00DD1132"/>
    <w:rsid w:val="00DD1401"/>
    <w:rsid w:val="00DD1CEA"/>
    <w:rsid w:val="00DD2A61"/>
    <w:rsid w:val="00DD2A62"/>
    <w:rsid w:val="00DD2F4E"/>
    <w:rsid w:val="00DD306D"/>
    <w:rsid w:val="00DD4DEB"/>
    <w:rsid w:val="00DD7182"/>
    <w:rsid w:val="00DD735D"/>
    <w:rsid w:val="00DE0115"/>
    <w:rsid w:val="00DE07A5"/>
    <w:rsid w:val="00DE2CE3"/>
    <w:rsid w:val="00DE3030"/>
    <w:rsid w:val="00DE4B8E"/>
    <w:rsid w:val="00DE4D54"/>
    <w:rsid w:val="00DE7279"/>
    <w:rsid w:val="00DF04D0"/>
    <w:rsid w:val="00DF1069"/>
    <w:rsid w:val="00DF1375"/>
    <w:rsid w:val="00DF1978"/>
    <w:rsid w:val="00DF1B39"/>
    <w:rsid w:val="00DF2B2D"/>
    <w:rsid w:val="00DF3A7D"/>
    <w:rsid w:val="00DF3E99"/>
    <w:rsid w:val="00DF4682"/>
    <w:rsid w:val="00DF51CE"/>
    <w:rsid w:val="00DF5615"/>
    <w:rsid w:val="00DF6D5B"/>
    <w:rsid w:val="00DF7B66"/>
    <w:rsid w:val="00E007D7"/>
    <w:rsid w:val="00E00962"/>
    <w:rsid w:val="00E00C8D"/>
    <w:rsid w:val="00E02832"/>
    <w:rsid w:val="00E02D52"/>
    <w:rsid w:val="00E040E1"/>
    <w:rsid w:val="00E04A5C"/>
    <w:rsid w:val="00E04DAF"/>
    <w:rsid w:val="00E0517C"/>
    <w:rsid w:val="00E05411"/>
    <w:rsid w:val="00E05F7B"/>
    <w:rsid w:val="00E077D2"/>
    <w:rsid w:val="00E07AD3"/>
    <w:rsid w:val="00E112C7"/>
    <w:rsid w:val="00E127A5"/>
    <w:rsid w:val="00E12DAD"/>
    <w:rsid w:val="00E14E6C"/>
    <w:rsid w:val="00E15C44"/>
    <w:rsid w:val="00E16147"/>
    <w:rsid w:val="00E163CB"/>
    <w:rsid w:val="00E2024A"/>
    <w:rsid w:val="00E207F9"/>
    <w:rsid w:val="00E22A0E"/>
    <w:rsid w:val="00E22F6B"/>
    <w:rsid w:val="00E24A50"/>
    <w:rsid w:val="00E24B68"/>
    <w:rsid w:val="00E25637"/>
    <w:rsid w:val="00E27871"/>
    <w:rsid w:val="00E278D3"/>
    <w:rsid w:val="00E30D07"/>
    <w:rsid w:val="00E32E5D"/>
    <w:rsid w:val="00E32ED9"/>
    <w:rsid w:val="00E3390A"/>
    <w:rsid w:val="00E3515E"/>
    <w:rsid w:val="00E35C2E"/>
    <w:rsid w:val="00E36327"/>
    <w:rsid w:val="00E37481"/>
    <w:rsid w:val="00E402AE"/>
    <w:rsid w:val="00E4092D"/>
    <w:rsid w:val="00E40DC5"/>
    <w:rsid w:val="00E41005"/>
    <w:rsid w:val="00E41560"/>
    <w:rsid w:val="00E41791"/>
    <w:rsid w:val="00E41F54"/>
    <w:rsid w:val="00E4272D"/>
    <w:rsid w:val="00E42AF6"/>
    <w:rsid w:val="00E44396"/>
    <w:rsid w:val="00E446E2"/>
    <w:rsid w:val="00E46543"/>
    <w:rsid w:val="00E46CD2"/>
    <w:rsid w:val="00E4707A"/>
    <w:rsid w:val="00E5058E"/>
    <w:rsid w:val="00E506E4"/>
    <w:rsid w:val="00E516FE"/>
    <w:rsid w:val="00E51733"/>
    <w:rsid w:val="00E5281B"/>
    <w:rsid w:val="00E52C7B"/>
    <w:rsid w:val="00E5340B"/>
    <w:rsid w:val="00E5367B"/>
    <w:rsid w:val="00E53D78"/>
    <w:rsid w:val="00E53EEB"/>
    <w:rsid w:val="00E54CAE"/>
    <w:rsid w:val="00E54ED5"/>
    <w:rsid w:val="00E5546C"/>
    <w:rsid w:val="00E555DB"/>
    <w:rsid w:val="00E56264"/>
    <w:rsid w:val="00E562C1"/>
    <w:rsid w:val="00E5672A"/>
    <w:rsid w:val="00E604B6"/>
    <w:rsid w:val="00E60A95"/>
    <w:rsid w:val="00E62AEF"/>
    <w:rsid w:val="00E6344D"/>
    <w:rsid w:val="00E63EDA"/>
    <w:rsid w:val="00E65F61"/>
    <w:rsid w:val="00E66CA0"/>
    <w:rsid w:val="00E67026"/>
    <w:rsid w:val="00E67A3B"/>
    <w:rsid w:val="00E70878"/>
    <w:rsid w:val="00E71415"/>
    <w:rsid w:val="00E719CB"/>
    <w:rsid w:val="00E71D0D"/>
    <w:rsid w:val="00E75382"/>
    <w:rsid w:val="00E7625B"/>
    <w:rsid w:val="00E77A19"/>
    <w:rsid w:val="00E8095D"/>
    <w:rsid w:val="00E80AB8"/>
    <w:rsid w:val="00E81202"/>
    <w:rsid w:val="00E836F5"/>
    <w:rsid w:val="00E84DD8"/>
    <w:rsid w:val="00E85569"/>
    <w:rsid w:val="00E85870"/>
    <w:rsid w:val="00E85B9C"/>
    <w:rsid w:val="00E87132"/>
    <w:rsid w:val="00E872AF"/>
    <w:rsid w:val="00E879E3"/>
    <w:rsid w:val="00E904DB"/>
    <w:rsid w:val="00E906C0"/>
    <w:rsid w:val="00E913CA"/>
    <w:rsid w:val="00E92E52"/>
    <w:rsid w:val="00E9585B"/>
    <w:rsid w:val="00E95B1C"/>
    <w:rsid w:val="00E968E9"/>
    <w:rsid w:val="00E96DB7"/>
    <w:rsid w:val="00E97A4F"/>
    <w:rsid w:val="00EA07C6"/>
    <w:rsid w:val="00EA193F"/>
    <w:rsid w:val="00EA1A58"/>
    <w:rsid w:val="00EA4DF8"/>
    <w:rsid w:val="00EA51AE"/>
    <w:rsid w:val="00EA520A"/>
    <w:rsid w:val="00EA58D9"/>
    <w:rsid w:val="00EB026B"/>
    <w:rsid w:val="00EB06EE"/>
    <w:rsid w:val="00EB0810"/>
    <w:rsid w:val="00EB0C46"/>
    <w:rsid w:val="00EB1914"/>
    <w:rsid w:val="00EB2ED5"/>
    <w:rsid w:val="00EB5CF8"/>
    <w:rsid w:val="00EC019C"/>
    <w:rsid w:val="00EC1838"/>
    <w:rsid w:val="00EC4C4F"/>
    <w:rsid w:val="00EC59D6"/>
    <w:rsid w:val="00EC64CA"/>
    <w:rsid w:val="00ED04A2"/>
    <w:rsid w:val="00ED0FFE"/>
    <w:rsid w:val="00ED1345"/>
    <w:rsid w:val="00ED1EDE"/>
    <w:rsid w:val="00ED5A49"/>
    <w:rsid w:val="00EE0CDF"/>
    <w:rsid w:val="00EE27BE"/>
    <w:rsid w:val="00EE3511"/>
    <w:rsid w:val="00EE53CE"/>
    <w:rsid w:val="00EE61BE"/>
    <w:rsid w:val="00EF07F9"/>
    <w:rsid w:val="00EF4851"/>
    <w:rsid w:val="00EF4A83"/>
    <w:rsid w:val="00EF53BF"/>
    <w:rsid w:val="00EF5738"/>
    <w:rsid w:val="00EF7B96"/>
    <w:rsid w:val="00F01675"/>
    <w:rsid w:val="00F03AF8"/>
    <w:rsid w:val="00F04295"/>
    <w:rsid w:val="00F049EF"/>
    <w:rsid w:val="00F06CA7"/>
    <w:rsid w:val="00F07672"/>
    <w:rsid w:val="00F10A77"/>
    <w:rsid w:val="00F1234F"/>
    <w:rsid w:val="00F13359"/>
    <w:rsid w:val="00F1353E"/>
    <w:rsid w:val="00F14D7F"/>
    <w:rsid w:val="00F15018"/>
    <w:rsid w:val="00F15535"/>
    <w:rsid w:val="00F175EC"/>
    <w:rsid w:val="00F20AC8"/>
    <w:rsid w:val="00F222BB"/>
    <w:rsid w:val="00F23E5B"/>
    <w:rsid w:val="00F2517F"/>
    <w:rsid w:val="00F256C5"/>
    <w:rsid w:val="00F30E86"/>
    <w:rsid w:val="00F3110C"/>
    <w:rsid w:val="00F319C0"/>
    <w:rsid w:val="00F34057"/>
    <w:rsid w:val="00F3454B"/>
    <w:rsid w:val="00F40EA4"/>
    <w:rsid w:val="00F427DC"/>
    <w:rsid w:val="00F43A2B"/>
    <w:rsid w:val="00F43CA9"/>
    <w:rsid w:val="00F46CBF"/>
    <w:rsid w:val="00F479C2"/>
    <w:rsid w:val="00F50E6D"/>
    <w:rsid w:val="00F51624"/>
    <w:rsid w:val="00F522E3"/>
    <w:rsid w:val="00F52C3B"/>
    <w:rsid w:val="00F54F06"/>
    <w:rsid w:val="00F55019"/>
    <w:rsid w:val="00F55915"/>
    <w:rsid w:val="00F561EA"/>
    <w:rsid w:val="00F6038A"/>
    <w:rsid w:val="00F60606"/>
    <w:rsid w:val="00F620A7"/>
    <w:rsid w:val="00F62830"/>
    <w:rsid w:val="00F630B6"/>
    <w:rsid w:val="00F633D3"/>
    <w:rsid w:val="00F638A6"/>
    <w:rsid w:val="00F65B7F"/>
    <w:rsid w:val="00F66145"/>
    <w:rsid w:val="00F664A0"/>
    <w:rsid w:val="00F67168"/>
    <w:rsid w:val="00F67719"/>
    <w:rsid w:val="00F7039B"/>
    <w:rsid w:val="00F708CB"/>
    <w:rsid w:val="00F70DCC"/>
    <w:rsid w:val="00F71093"/>
    <w:rsid w:val="00F72191"/>
    <w:rsid w:val="00F72DBB"/>
    <w:rsid w:val="00F73400"/>
    <w:rsid w:val="00F73B1C"/>
    <w:rsid w:val="00F7418A"/>
    <w:rsid w:val="00F76EE0"/>
    <w:rsid w:val="00F814BD"/>
    <w:rsid w:val="00F81545"/>
    <w:rsid w:val="00F81980"/>
    <w:rsid w:val="00F82AEE"/>
    <w:rsid w:val="00F85538"/>
    <w:rsid w:val="00F85F42"/>
    <w:rsid w:val="00F86A3B"/>
    <w:rsid w:val="00F86CB0"/>
    <w:rsid w:val="00F87183"/>
    <w:rsid w:val="00F87565"/>
    <w:rsid w:val="00F8758A"/>
    <w:rsid w:val="00F90242"/>
    <w:rsid w:val="00F903F7"/>
    <w:rsid w:val="00F9052F"/>
    <w:rsid w:val="00F91172"/>
    <w:rsid w:val="00F91ECC"/>
    <w:rsid w:val="00F92742"/>
    <w:rsid w:val="00F92ED4"/>
    <w:rsid w:val="00F94375"/>
    <w:rsid w:val="00F94454"/>
    <w:rsid w:val="00F944A5"/>
    <w:rsid w:val="00F945D9"/>
    <w:rsid w:val="00F951F4"/>
    <w:rsid w:val="00F95CB8"/>
    <w:rsid w:val="00F95F33"/>
    <w:rsid w:val="00F96264"/>
    <w:rsid w:val="00F96832"/>
    <w:rsid w:val="00F969B4"/>
    <w:rsid w:val="00F9736E"/>
    <w:rsid w:val="00F97440"/>
    <w:rsid w:val="00F9787C"/>
    <w:rsid w:val="00F97A49"/>
    <w:rsid w:val="00FA06C5"/>
    <w:rsid w:val="00FA0794"/>
    <w:rsid w:val="00FA17F3"/>
    <w:rsid w:val="00FA3555"/>
    <w:rsid w:val="00FA4A6A"/>
    <w:rsid w:val="00FA4EB9"/>
    <w:rsid w:val="00FA6449"/>
    <w:rsid w:val="00FA6FC2"/>
    <w:rsid w:val="00FA705E"/>
    <w:rsid w:val="00FB3EEE"/>
    <w:rsid w:val="00FB6036"/>
    <w:rsid w:val="00FB644C"/>
    <w:rsid w:val="00FB6929"/>
    <w:rsid w:val="00FC0E4A"/>
    <w:rsid w:val="00FC1A22"/>
    <w:rsid w:val="00FC2A85"/>
    <w:rsid w:val="00FC3007"/>
    <w:rsid w:val="00FC3736"/>
    <w:rsid w:val="00FC3BCF"/>
    <w:rsid w:val="00FC495A"/>
    <w:rsid w:val="00FC552B"/>
    <w:rsid w:val="00FC69CA"/>
    <w:rsid w:val="00FD0590"/>
    <w:rsid w:val="00FD0705"/>
    <w:rsid w:val="00FD0A93"/>
    <w:rsid w:val="00FD213F"/>
    <w:rsid w:val="00FD2709"/>
    <w:rsid w:val="00FD3352"/>
    <w:rsid w:val="00FD3D70"/>
    <w:rsid w:val="00FD3D8E"/>
    <w:rsid w:val="00FD4ECD"/>
    <w:rsid w:val="00FD58F8"/>
    <w:rsid w:val="00FD5BE9"/>
    <w:rsid w:val="00FE3442"/>
    <w:rsid w:val="00FE393D"/>
    <w:rsid w:val="00FE4E32"/>
    <w:rsid w:val="00FE4ED2"/>
    <w:rsid w:val="00FE54C6"/>
    <w:rsid w:val="00FE5E0D"/>
    <w:rsid w:val="00FE5FA2"/>
    <w:rsid w:val="00FE6DB8"/>
    <w:rsid w:val="00FF176A"/>
    <w:rsid w:val="00FF1A45"/>
    <w:rsid w:val="00FF1D37"/>
    <w:rsid w:val="00FF2756"/>
    <w:rsid w:val="00FF3064"/>
    <w:rsid w:val="00FF3BDC"/>
    <w:rsid w:val="00FF41C1"/>
    <w:rsid w:val="00FF4685"/>
    <w:rsid w:val="00FF5146"/>
    <w:rsid w:val="00FF75C3"/>
    <w:rsid w:val="00FF768B"/>
    <w:rsid w:val="00FF7F1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5D65EB16-1B1E-4FA7-81D5-8D0A9EE10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B40165"/>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B40165"/>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B40165"/>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B40165"/>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B40165"/>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B40165"/>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B40165"/>
    <w:pPr>
      <w:keepNext/>
      <w:spacing w:after="200" w:line="240" w:lineRule="auto"/>
    </w:pPr>
    <w:rPr>
      <w:iCs/>
      <w:color w:val="002664"/>
      <w:sz w:val="18"/>
      <w:szCs w:val="18"/>
    </w:rPr>
  </w:style>
  <w:style w:type="table" w:customStyle="1" w:styleId="Tableheader">
    <w:name w:val="ŠTable header"/>
    <w:basedOn w:val="TableNormal"/>
    <w:uiPriority w:val="99"/>
    <w:rsid w:val="00B40165"/>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B40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B40165"/>
    <w:pPr>
      <w:numPr>
        <w:numId w:val="44"/>
      </w:numPr>
    </w:pPr>
  </w:style>
  <w:style w:type="paragraph" w:styleId="ListNumber2">
    <w:name w:val="List Number 2"/>
    <w:aliases w:val="ŠList Number 2"/>
    <w:basedOn w:val="Normal"/>
    <w:uiPriority w:val="8"/>
    <w:qFormat/>
    <w:rsid w:val="00B40165"/>
    <w:pPr>
      <w:numPr>
        <w:numId w:val="43"/>
      </w:numPr>
    </w:pPr>
  </w:style>
  <w:style w:type="paragraph" w:styleId="ListBullet">
    <w:name w:val="List Bullet"/>
    <w:aliases w:val="ŠList Bullet"/>
    <w:basedOn w:val="Normal"/>
    <w:uiPriority w:val="9"/>
    <w:qFormat/>
    <w:rsid w:val="00B40165"/>
    <w:pPr>
      <w:numPr>
        <w:numId w:val="41"/>
      </w:numPr>
    </w:pPr>
  </w:style>
  <w:style w:type="paragraph" w:styleId="ListBullet2">
    <w:name w:val="List Bullet 2"/>
    <w:aliases w:val="ŠList Bullet 2"/>
    <w:basedOn w:val="Normal"/>
    <w:uiPriority w:val="10"/>
    <w:qFormat/>
    <w:rsid w:val="00B40165"/>
    <w:pPr>
      <w:numPr>
        <w:numId w:val="39"/>
      </w:numPr>
      <w:ind w:left="1134" w:hanging="567"/>
    </w:pPr>
  </w:style>
  <w:style w:type="paragraph" w:styleId="Subtitle">
    <w:name w:val="Subtitle"/>
    <w:basedOn w:val="Normal"/>
    <w:next w:val="Normal"/>
    <w:link w:val="SubtitleChar"/>
    <w:uiPriority w:val="11"/>
    <w:semiHidden/>
    <w:qFormat/>
    <w:rsid w:val="00B40165"/>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B40165"/>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B40165"/>
    <w:rPr>
      <w:color w:val="001C4A" w:themeColor="accent1" w:themeShade="BF"/>
      <w:u w:val="single"/>
    </w:rPr>
  </w:style>
  <w:style w:type="paragraph" w:styleId="TOC1">
    <w:name w:val="toc 1"/>
    <w:aliases w:val="ŠTOC 1"/>
    <w:basedOn w:val="Normal"/>
    <w:next w:val="Normal"/>
    <w:uiPriority w:val="39"/>
    <w:unhideWhenUsed/>
    <w:rsid w:val="00B40165"/>
    <w:pPr>
      <w:tabs>
        <w:tab w:val="right" w:leader="dot" w:pos="14570"/>
      </w:tabs>
      <w:spacing w:before="0"/>
    </w:pPr>
    <w:rPr>
      <w:b/>
      <w:noProof/>
    </w:rPr>
  </w:style>
  <w:style w:type="paragraph" w:styleId="TOC2">
    <w:name w:val="toc 2"/>
    <w:aliases w:val="ŠTOC 2"/>
    <w:basedOn w:val="Normal"/>
    <w:next w:val="Normal"/>
    <w:uiPriority w:val="39"/>
    <w:unhideWhenUsed/>
    <w:rsid w:val="00B40165"/>
    <w:pPr>
      <w:tabs>
        <w:tab w:val="right" w:leader="dot" w:pos="14570"/>
      </w:tabs>
      <w:spacing w:before="0"/>
    </w:pPr>
    <w:rPr>
      <w:noProof/>
    </w:rPr>
  </w:style>
  <w:style w:type="paragraph" w:styleId="TOC3">
    <w:name w:val="toc 3"/>
    <w:aliases w:val="ŠTOC 3"/>
    <w:basedOn w:val="Normal"/>
    <w:next w:val="Normal"/>
    <w:uiPriority w:val="39"/>
    <w:unhideWhenUsed/>
    <w:rsid w:val="00B40165"/>
    <w:pPr>
      <w:spacing w:before="0"/>
      <w:ind w:left="244"/>
    </w:pPr>
  </w:style>
  <w:style w:type="character" w:customStyle="1" w:styleId="Heading1Char">
    <w:name w:val="Heading 1 Char"/>
    <w:aliases w:val="ŠHeading 1 Char"/>
    <w:basedOn w:val="DefaultParagraphFont"/>
    <w:link w:val="Heading1"/>
    <w:uiPriority w:val="3"/>
    <w:rsid w:val="00B40165"/>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B40165"/>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B40165"/>
    <w:pPr>
      <w:spacing w:after="240"/>
      <w:outlineLvl w:val="9"/>
    </w:pPr>
    <w:rPr>
      <w:szCs w:val="40"/>
    </w:rPr>
  </w:style>
  <w:style w:type="paragraph" w:styleId="Footer">
    <w:name w:val="footer"/>
    <w:aliases w:val="ŠFooter"/>
    <w:basedOn w:val="Normal"/>
    <w:link w:val="FooterChar"/>
    <w:uiPriority w:val="19"/>
    <w:rsid w:val="00B40165"/>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B40165"/>
    <w:rPr>
      <w:rFonts w:ascii="Arial" w:hAnsi="Arial" w:cs="Arial"/>
      <w:sz w:val="18"/>
      <w:szCs w:val="18"/>
    </w:rPr>
  </w:style>
  <w:style w:type="paragraph" w:styleId="Header">
    <w:name w:val="header"/>
    <w:aliases w:val="ŠHeader"/>
    <w:basedOn w:val="Normal"/>
    <w:link w:val="HeaderChar"/>
    <w:uiPriority w:val="16"/>
    <w:rsid w:val="00B40165"/>
    <w:rPr>
      <w:noProof/>
      <w:color w:val="002664"/>
      <w:sz w:val="28"/>
      <w:szCs w:val="28"/>
    </w:rPr>
  </w:style>
  <w:style w:type="character" w:customStyle="1" w:styleId="HeaderChar">
    <w:name w:val="Header Char"/>
    <w:aliases w:val="ŠHeader Char"/>
    <w:basedOn w:val="DefaultParagraphFont"/>
    <w:link w:val="Header"/>
    <w:uiPriority w:val="16"/>
    <w:rsid w:val="00B40165"/>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B40165"/>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B40165"/>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B40165"/>
    <w:rPr>
      <w:rFonts w:ascii="Arial" w:hAnsi="Arial" w:cs="Arial"/>
      <w:b/>
      <w:szCs w:val="32"/>
    </w:rPr>
  </w:style>
  <w:style w:type="character" w:styleId="UnresolvedMention">
    <w:name w:val="Unresolved Mention"/>
    <w:basedOn w:val="DefaultParagraphFont"/>
    <w:uiPriority w:val="99"/>
    <w:semiHidden/>
    <w:unhideWhenUsed/>
    <w:rsid w:val="00B40165"/>
    <w:rPr>
      <w:color w:val="605E5C"/>
      <w:shd w:val="clear" w:color="auto" w:fill="E1DFDD"/>
    </w:rPr>
  </w:style>
  <w:style w:type="character" w:styleId="SubtleEmphasis">
    <w:name w:val="Subtle Emphasis"/>
    <w:basedOn w:val="DefaultParagraphFont"/>
    <w:uiPriority w:val="19"/>
    <w:semiHidden/>
    <w:qFormat/>
    <w:rsid w:val="00B40165"/>
    <w:rPr>
      <w:i/>
      <w:iCs/>
      <w:color w:val="525D67" w:themeColor="text1" w:themeTint="BF"/>
    </w:rPr>
  </w:style>
  <w:style w:type="paragraph" w:styleId="TOC4">
    <w:name w:val="toc 4"/>
    <w:aliases w:val="ŠTOC 4"/>
    <w:basedOn w:val="Normal"/>
    <w:next w:val="Normal"/>
    <w:autoRedefine/>
    <w:uiPriority w:val="39"/>
    <w:unhideWhenUsed/>
    <w:rsid w:val="00B40165"/>
    <w:pPr>
      <w:spacing w:before="0"/>
      <w:ind w:left="488"/>
    </w:pPr>
  </w:style>
  <w:style w:type="character" w:styleId="CommentReference">
    <w:name w:val="annotation reference"/>
    <w:basedOn w:val="DefaultParagraphFont"/>
    <w:uiPriority w:val="99"/>
    <w:semiHidden/>
    <w:unhideWhenUsed/>
    <w:rsid w:val="00B40165"/>
    <w:rPr>
      <w:sz w:val="16"/>
      <w:szCs w:val="16"/>
    </w:rPr>
  </w:style>
  <w:style w:type="paragraph" w:styleId="CommentText">
    <w:name w:val="annotation text"/>
    <w:basedOn w:val="Normal"/>
    <w:link w:val="CommentTextChar"/>
    <w:uiPriority w:val="99"/>
    <w:unhideWhenUsed/>
    <w:rsid w:val="00B40165"/>
    <w:pPr>
      <w:spacing w:line="240" w:lineRule="auto"/>
    </w:pPr>
    <w:rPr>
      <w:sz w:val="20"/>
      <w:szCs w:val="20"/>
    </w:rPr>
  </w:style>
  <w:style w:type="character" w:customStyle="1" w:styleId="CommentTextChar">
    <w:name w:val="Comment Text Char"/>
    <w:basedOn w:val="DefaultParagraphFont"/>
    <w:link w:val="CommentText"/>
    <w:uiPriority w:val="99"/>
    <w:rsid w:val="00B4016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40165"/>
    <w:rPr>
      <w:b/>
      <w:bCs/>
    </w:rPr>
  </w:style>
  <w:style w:type="character" w:customStyle="1" w:styleId="CommentSubjectChar">
    <w:name w:val="Comment Subject Char"/>
    <w:basedOn w:val="CommentTextChar"/>
    <w:link w:val="CommentSubject"/>
    <w:uiPriority w:val="99"/>
    <w:semiHidden/>
    <w:rsid w:val="00B40165"/>
    <w:rPr>
      <w:rFonts w:ascii="Arial" w:hAnsi="Arial" w:cs="Arial"/>
      <w:b/>
      <w:bCs/>
      <w:sz w:val="20"/>
      <w:szCs w:val="20"/>
    </w:rPr>
  </w:style>
  <w:style w:type="character" w:styleId="Strong">
    <w:name w:val="Strong"/>
    <w:aliases w:val="ŠStrong,Bold"/>
    <w:qFormat/>
    <w:rsid w:val="00B40165"/>
    <w:rPr>
      <w:b/>
      <w:bCs/>
    </w:rPr>
  </w:style>
  <w:style w:type="character" w:styleId="Emphasis">
    <w:name w:val="Emphasis"/>
    <w:aliases w:val="ŠEmphasis,Italic"/>
    <w:qFormat/>
    <w:rsid w:val="00B40165"/>
    <w:rPr>
      <w:i/>
      <w:iCs/>
    </w:rPr>
  </w:style>
  <w:style w:type="paragraph" w:styleId="ListNumber3">
    <w:name w:val="List Number 3"/>
    <w:aliases w:val="ŠList Number 3"/>
    <w:basedOn w:val="ListBullet3"/>
    <w:uiPriority w:val="8"/>
    <w:rsid w:val="00B40165"/>
    <w:pPr>
      <w:numPr>
        <w:ilvl w:val="2"/>
        <w:numId w:val="43"/>
      </w:numPr>
      <w:ind w:left="1701" w:hanging="567"/>
    </w:pPr>
  </w:style>
  <w:style w:type="paragraph" w:styleId="ListBullet3">
    <w:name w:val="List Bullet 3"/>
    <w:aliases w:val="ŠList Bullet 3"/>
    <w:basedOn w:val="Normal"/>
    <w:uiPriority w:val="10"/>
    <w:rsid w:val="00B40165"/>
    <w:pPr>
      <w:numPr>
        <w:numId w:val="40"/>
      </w:numPr>
      <w:ind w:left="1701" w:hanging="567"/>
    </w:pPr>
  </w:style>
  <w:style w:type="character" w:styleId="PlaceholderText">
    <w:name w:val="Placeholder Text"/>
    <w:basedOn w:val="DefaultParagraphFont"/>
    <w:uiPriority w:val="99"/>
    <w:semiHidden/>
    <w:rsid w:val="00B40165"/>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B40165"/>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B40165"/>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character" w:customStyle="1" w:styleId="BoldItalic">
    <w:name w:val="ŠBold Italic"/>
    <w:basedOn w:val="DefaultParagraphFont"/>
    <w:uiPriority w:val="1"/>
    <w:qFormat/>
    <w:rsid w:val="00B40165"/>
    <w:rPr>
      <w:b/>
      <w:i/>
      <w:iCs/>
    </w:rPr>
  </w:style>
  <w:style w:type="paragraph" w:customStyle="1" w:styleId="Documentname">
    <w:name w:val="ŠDocument name"/>
    <w:basedOn w:val="Normal"/>
    <w:next w:val="Normal"/>
    <w:uiPriority w:val="17"/>
    <w:qFormat/>
    <w:rsid w:val="00B40165"/>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B40165"/>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B40165"/>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B40165"/>
    <w:rPr>
      <w:rFonts w:ascii="Arial" w:hAnsi="Arial" w:cs="Arial"/>
      <w:szCs w:val="24"/>
      <w:shd w:val="clear" w:color="auto" w:fill="CCEDFC"/>
    </w:rPr>
  </w:style>
  <w:style w:type="paragraph" w:customStyle="1" w:styleId="FeatureBox3">
    <w:name w:val="ŠFeature Box 3"/>
    <w:basedOn w:val="Normal"/>
    <w:next w:val="Normal"/>
    <w:uiPriority w:val="13"/>
    <w:qFormat/>
    <w:rsid w:val="00B40165"/>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B40165"/>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B40165"/>
    <w:pPr>
      <w:spacing w:after="0"/>
    </w:pPr>
    <w:rPr>
      <w:sz w:val="18"/>
      <w:szCs w:val="18"/>
    </w:rPr>
  </w:style>
  <w:style w:type="paragraph" w:customStyle="1" w:styleId="Logo">
    <w:name w:val="ŠLogo"/>
    <w:basedOn w:val="Normal"/>
    <w:uiPriority w:val="18"/>
    <w:qFormat/>
    <w:rsid w:val="00B40165"/>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B40165"/>
    <w:pPr>
      <w:keepNext/>
      <w:ind w:left="567" w:right="57"/>
    </w:pPr>
    <w:rPr>
      <w:szCs w:val="22"/>
    </w:rPr>
  </w:style>
  <w:style w:type="paragraph" w:customStyle="1" w:styleId="Subtitle0">
    <w:name w:val="ŠSubtitle"/>
    <w:basedOn w:val="Normal"/>
    <w:link w:val="SubtitleChar0"/>
    <w:uiPriority w:val="2"/>
    <w:qFormat/>
    <w:rsid w:val="00B40165"/>
    <w:pPr>
      <w:spacing w:before="360"/>
    </w:pPr>
    <w:rPr>
      <w:color w:val="002664"/>
      <w:sz w:val="44"/>
      <w:szCs w:val="48"/>
    </w:rPr>
  </w:style>
  <w:style w:type="character" w:customStyle="1" w:styleId="SubtitleChar0">
    <w:name w:val="ŠSubtitle Char"/>
    <w:basedOn w:val="DefaultParagraphFont"/>
    <w:link w:val="Subtitle0"/>
    <w:uiPriority w:val="2"/>
    <w:rsid w:val="00B40165"/>
    <w:rPr>
      <w:rFonts w:ascii="Arial" w:hAnsi="Arial" w:cs="Arial"/>
      <w:color w:val="002664"/>
      <w:sz w:val="44"/>
      <w:szCs w:val="48"/>
    </w:rPr>
  </w:style>
  <w:style w:type="paragraph" w:styleId="Title">
    <w:name w:val="Title"/>
    <w:aliases w:val="ŠTitle"/>
    <w:basedOn w:val="Normal"/>
    <w:next w:val="Normal"/>
    <w:link w:val="TitleChar"/>
    <w:uiPriority w:val="1"/>
    <w:rsid w:val="00B40165"/>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B40165"/>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resources/glossary/asymptote" TargetMode="External"/><Relationship Id="rId18" Type="http://schemas.openxmlformats.org/officeDocument/2006/relationships/header" Target="header2.xml"/><Relationship Id="rId26" Type="http://schemas.openxmlformats.org/officeDocument/2006/relationships/hyperlink" Target="https://bit.ly/P-P-P-B" TargetMode="External"/><Relationship Id="rId39" Type="http://schemas.openxmlformats.org/officeDocument/2006/relationships/footer" Target="footer4.xml"/><Relationship Id="rId21" Type="http://schemas.openxmlformats.org/officeDocument/2006/relationships/footer" Target="footer3.xml"/><Relationship Id="rId34" Type="http://schemas.openxmlformats.org/officeDocument/2006/relationships/image" Target="media/image8.png"/><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bit.ly/notestofuturesel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resources/glossary/odd-function" TargetMode="External"/><Relationship Id="rId24" Type="http://schemas.openxmlformats.org/officeDocument/2006/relationships/hyperlink" Target="https://bit.ly/VNPSstrategy" TargetMode="External"/><Relationship Id="rId32" Type="http://schemas.openxmlformats.org/officeDocument/2006/relationships/image" Target="media/image6.png"/><Relationship Id="rId37" Type="http://schemas.openxmlformats.org/officeDocument/2006/relationships/hyperlink" Target="https://curriculum.nsw.edu.au" TargetMode="External"/><Relationship Id="rId40" Type="http://schemas.openxmlformats.org/officeDocument/2006/relationships/hyperlink" Target="https://creativecommons.org/licenses/by/4.0/"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urriculum.nsw.edu.au/learning-areas/mathematics/mathematics-advanced-11-12-2024/overview" TargetMode="External"/><Relationship Id="rId23" Type="http://schemas.openxmlformats.org/officeDocument/2006/relationships/hyperlink" Target="https://bit.ly/visiblegroups" TargetMode="External"/><Relationship Id="rId28" Type="http://schemas.openxmlformats.org/officeDocument/2006/relationships/hyperlink" Target="https://bit.ly/supportingstrategies" TargetMode="External"/><Relationship Id="rId36" Type="http://schemas.openxmlformats.org/officeDocument/2006/relationships/hyperlink" Target="https://www.nsw.gov.au/education-and-training/nesa"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5.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urriculum.nsw.edu.au/resources/glossary/discontinuity" TargetMode="External"/><Relationship Id="rId22" Type="http://schemas.openxmlformats.org/officeDocument/2006/relationships/hyperlink" Target="https://app.education.nsw.gov.au/digital-learning-selector/LearningActivity/Card/575" TargetMode="External"/><Relationship Id="rId27" Type="http://schemas.openxmlformats.org/officeDocument/2006/relationships/hyperlink" Target="https://bit.ly/noticewonderstrategy" TargetMode="External"/><Relationship Id="rId30" Type="http://schemas.openxmlformats.org/officeDocument/2006/relationships/image" Target="media/image4.png"/><Relationship Id="rId35" Type="http://schemas.openxmlformats.org/officeDocument/2006/relationships/hyperlink" Target="https://www.nsw.gov.au/education-and-training/nesa/copyright" TargetMode="External"/><Relationship Id="rId43"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resources/glossary/domain" TargetMode="External"/><Relationship Id="rId17" Type="http://schemas.openxmlformats.org/officeDocument/2006/relationships/footer" Target="footer1.xml"/><Relationship Id="rId25" Type="http://schemas.openxmlformats.org/officeDocument/2006/relationships/hyperlink" Target="https://app.education.nsw.gov.au/digital-learning-selector/LearningActivity/Card/555" TargetMode="External"/><Relationship Id="rId33" Type="http://schemas.openxmlformats.org/officeDocument/2006/relationships/image" Target="media/image7.png"/><Relationship Id="rId38" Type="http://schemas.openxmlformats.org/officeDocument/2006/relationships/hyperlink" Target="https://curriculum.nsw.edu.au/learning-areas/mathematics/mathematics-advanced-11-12-2024/overview" TargetMode="External"/><Relationship Id="rId20" Type="http://schemas.openxmlformats.org/officeDocument/2006/relationships/header" Target="header3.xml"/><Relationship Id="rId41"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5">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58789B1D-D504-476A-857B-42831A75A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customXml/itemProps4.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2</TotalTime>
  <Pages>21</Pages>
  <Words>3069</Words>
  <Characters>17497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20525</CharactersWithSpaces>
  <SharedDoc>false</SharedDoc>
  <HyperlinkBase/>
  <HLinks>
    <vt:vector size="114" baseType="variant">
      <vt:variant>
        <vt:i4>5308424</vt:i4>
      </vt:variant>
      <vt:variant>
        <vt:i4>63</vt:i4>
      </vt:variant>
      <vt:variant>
        <vt:i4>0</vt:i4>
      </vt:variant>
      <vt:variant>
        <vt:i4>5</vt:i4>
      </vt:variant>
      <vt:variant>
        <vt:lpwstr>https://creativecommons.org/licenses/by/4.0/</vt:lpwstr>
      </vt:variant>
      <vt:variant>
        <vt:lpwstr/>
      </vt:variant>
      <vt:variant>
        <vt:i4>6029316</vt:i4>
      </vt:variant>
      <vt:variant>
        <vt:i4>60</vt:i4>
      </vt:variant>
      <vt:variant>
        <vt:i4>0</vt:i4>
      </vt:variant>
      <vt:variant>
        <vt:i4>5</vt:i4>
      </vt:variant>
      <vt:variant>
        <vt:lpwstr>https://curriculum.nsw.edu.au/learning-areas/mathematics/mathematics-advanced-11-12-2024/overview</vt:lpwstr>
      </vt:variant>
      <vt:variant>
        <vt:lpwstr/>
      </vt:variant>
      <vt:variant>
        <vt:i4>3342452</vt:i4>
      </vt:variant>
      <vt:variant>
        <vt:i4>57</vt:i4>
      </vt:variant>
      <vt:variant>
        <vt:i4>0</vt:i4>
      </vt:variant>
      <vt:variant>
        <vt:i4>5</vt:i4>
      </vt:variant>
      <vt:variant>
        <vt:lpwstr>https://curriculum.nsw.edu.au/</vt:lpwstr>
      </vt:variant>
      <vt:variant>
        <vt:lpwstr/>
      </vt:variant>
      <vt:variant>
        <vt:i4>7078012</vt:i4>
      </vt:variant>
      <vt:variant>
        <vt:i4>54</vt:i4>
      </vt:variant>
      <vt:variant>
        <vt:i4>0</vt:i4>
      </vt:variant>
      <vt:variant>
        <vt:i4>5</vt:i4>
      </vt:variant>
      <vt:variant>
        <vt:lpwstr>https://www.nsw.gov.au/education-and-training/nesa</vt:lpwstr>
      </vt:variant>
      <vt:variant>
        <vt:lpwstr/>
      </vt:variant>
      <vt:variant>
        <vt:i4>1966148</vt:i4>
      </vt:variant>
      <vt:variant>
        <vt:i4>51</vt:i4>
      </vt:variant>
      <vt:variant>
        <vt:i4>0</vt:i4>
      </vt:variant>
      <vt:variant>
        <vt:i4>5</vt:i4>
      </vt:variant>
      <vt:variant>
        <vt:lpwstr>https://www.nsw.gov.au/education-and-training/nesa/copyright</vt:lpwstr>
      </vt:variant>
      <vt:variant>
        <vt:lpwstr/>
      </vt:variant>
      <vt:variant>
        <vt:i4>5177364</vt:i4>
      </vt:variant>
      <vt:variant>
        <vt:i4>48</vt:i4>
      </vt:variant>
      <vt:variant>
        <vt:i4>0</vt:i4>
      </vt:variant>
      <vt:variant>
        <vt:i4>5</vt:i4>
      </vt:variant>
      <vt:variant>
        <vt:lpwstr>https://bit.ly/notestofutureself</vt:lpwstr>
      </vt:variant>
      <vt:variant>
        <vt:lpwstr/>
      </vt:variant>
      <vt:variant>
        <vt:i4>3014773</vt:i4>
      </vt:variant>
      <vt:variant>
        <vt:i4>45</vt:i4>
      </vt:variant>
      <vt:variant>
        <vt:i4>0</vt:i4>
      </vt:variant>
      <vt:variant>
        <vt:i4>5</vt:i4>
      </vt:variant>
      <vt:variant>
        <vt:lpwstr>https://bit.ly/supportingstrategies</vt:lpwstr>
      </vt:variant>
      <vt:variant>
        <vt:lpwstr/>
      </vt:variant>
      <vt:variant>
        <vt:i4>3670143</vt:i4>
      </vt:variant>
      <vt:variant>
        <vt:i4>42</vt:i4>
      </vt:variant>
      <vt:variant>
        <vt:i4>0</vt:i4>
      </vt:variant>
      <vt:variant>
        <vt:i4>5</vt:i4>
      </vt:variant>
      <vt:variant>
        <vt:lpwstr>https://bit.ly/noticewonderstrategy</vt:lpwstr>
      </vt:variant>
      <vt:variant>
        <vt:lpwstr/>
      </vt:variant>
      <vt:variant>
        <vt:i4>3997752</vt:i4>
      </vt:variant>
      <vt:variant>
        <vt:i4>33</vt:i4>
      </vt:variant>
      <vt:variant>
        <vt:i4>0</vt:i4>
      </vt:variant>
      <vt:variant>
        <vt:i4>5</vt:i4>
      </vt:variant>
      <vt:variant>
        <vt:lpwstr>https://bit.ly/P-P-P-B</vt:lpwstr>
      </vt:variant>
      <vt:variant>
        <vt:lpwstr/>
      </vt:variant>
      <vt:variant>
        <vt:i4>3866744</vt:i4>
      </vt:variant>
      <vt:variant>
        <vt:i4>30</vt:i4>
      </vt:variant>
      <vt:variant>
        <vt:i4>0</vt:i4>
      </vt:variant>
      <vt:variant>
        <vt:i4>5</vt:i4>
      </vt:variant>
      <vt:variant>
        <vt:lpwstr>https://bit.ly/VNPSstrategy</vt:lpwstr>
      </vt:variant>
      <vt:variant>
        <vt:lpwstr/>
      </vt:variant>
      <vt:variant>
        <vt:i4>5832705</vt:i4>
      </vt:variant>
      <vt:variant>
        <vt:i4>27</vt:i4>
      </vt:variant>
      <vt:variant>
        <vt:i4>0</vt:i4>
      </vt:variant>
      <vt:variant>
        <vt:i4>5</vt:i4>
      </vt:variant>
      <vt:variant>
        <vt:lpwstr>https://bit.ly/visiblegroups</vt:lpwstr>
      </vt:variant>
      <vt:variant>
        <vt:lpwstr/>
      </vt:variant>
      <vt:variant>
        <vt:i4>2621486</vt:i4>
      </vt:variant>
      <vt:variant>
        <vt:i4>24</vt:i4>
      </vt:variant>
      <vt:variant>
        <vt:i4>0</vt:i4>
      </vt:variant>
      <vt:variant>
        <vt:i4>5</vt:i4>
      </vt:variant>
      <vt:variant>
        <vt:lpwstr>bit.ly/miniwhiteboards</vt:lpwstr>
      </vt:variant>
      <vt:variant>
        <vt:lpwstr/>
      </vt:variant>
      <vt:variant>
        <vt:i4>6029316</vt:i4>
      </vt:variant>
      <vt:variant>
        <vt:i4>21</vt:i4>
      </vt:variant>
      <vt:variant>
        <vt:i4>0</vt:i4>
      </vt:variant>
      <vt:variant>
        <vt:i4>5</vt:i4>
      </vt:variant>
      <vt:variant>
        <vt:lpwstr>https://curriculum.nsw.edu.au/learning-areas/mathematics/mathematics-advanced-11-12-2024/overview</vt:lpwstr>
      </vt:variant>
      <vt:variant>
        <vt:lpwstr/>
      </vt:variant>
      <vt:variant>
        <vt:i4>7602234</vt:i4>
      </vt:variant>
      <vt:variant>
        <vt:i4>18</vt:i4>
      </vt:variant>
      <vt:variant>
        <vt:i4>0</vt:i4>
      </vt:variant>
      <vt:variant>
        <vt:i4>5</vt:i4>
      </vt:variant>
      <vt:variant>
        <vt:lpwstr>https://curriculum.nsw.edu.au/resources/glossary/discontinuity</vt:lpwstr>
      </vt:variant>
      <vt:variant>
        <vt:lpwstr/>
      </vt:variant>
      <vt:variant>
        <vt:i4>6553640</vt:i4>
      </vt:variant>
      <vt:variant>
        <vt:i4>15</vt:i4>
      </vt:variant>
      <vt:variant>
        <vt:i4>0</vt:i4>
      </vt:variant>
      <vt:variant>
        <vt:i4>5</vt:i4>
      </vt:variant>
      <vt:variant>
        <vt:lpwstr>https://curriculum.nsw.edu.au/resources/glossary/asymptote</vt:lpwstr>
      </vt:variant>
      <vt:variant>
        <vt:lpwstr/>
      </vt:variant>
      <vt:variant>
        <vt:i4>6684728</vt:i4>
      </vt:variant>
      <vt:variant>
        <vt:i4>12</vt:i4>
      </vt:variant>
      <vt:variant>
        <vt:i4>0</vt:i4>
      </vt:variant>
      <vt:variant>
        <vt:i4>5</vt:i4>
      </vt:variant>
      <vt:variant>
        <vt:lpwstr>https://curriculum.nsw.edu.au/resources/glossary/domain</vt:lpwstr>
      </vt:variant>
      <vt:variant>
        <vt:lpwstr/>
      </vt:variant>
      <vt:variant>
        <vt:i4>1966080</vt:i4>
      </vt:variant>
      <vt:variant>
        <vt:i4>9</vt:i4>
      </vt:variant>
      <vt:variant>
        <vt:i4>0</vt:i4>
      </vt:variant>
      <vt:variant>
        <vt:i4>5</vt:i4>
      </vt:variant>
      <vt:variant>
        <vt:lpwstr>https://curriculum.nsw.edu.au/resources/glossary/odd-function</vt:lpwstr>
      </vt:variant>
      <vt:variant>
        <vt:lpwstr/>
      </vt:variant>
      <vt:variant>
        <vt:i4>4784214</vt:i4>
      </vt:variant>
      <vt:variant>
        <vt:i4>6</vt:i4>
      </vt:variant>
      <vt:variant>
        <vt:i4>0</vt:i4>
      </vt:variant>
      <vt:variant>
        <vt:i4>5</vt:i4>
      </vt:variant>
      <vt:variant>
        <vt:lpwstr/>
      </vt:variant>
      <vt:variant>
        <vt:lpwstr>_Appendix_C</vt:lpwstr>
      </vt:variant>
      <vt:variant>
        <vt:i4>4784214</vt:i4>
      </vt:variant>
      <vt:variant>
        <vt:i4>3</vt:i4>
      </vt:variant>
      <vt:variant>
        <vt:i4>0</vt:i4>
      </vt:variant>
      <vt:variant>
        <vt:i4>5</vt:i4>
      </vt:variant>
      <vt:variant>
        <vt:lpwstr/>
      </vt:variant>
      <vt:variant>
        <vt:lpwstr>_Appendix_A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7 – Graphing functions with calculus – Stage 6, advanced</dc:title>
  <dc:subject/>
  <dc:creator>NSW Department of Education</dc:creator>
  <cp:keywords/>
  <dc:description/>
  <dcterms:created xsi:type="dcterms:W3CDTF">2026-09-15T00:38:00Z</dcterms:created>
  <dcterms:modified xsi:type="dcterms:W3CDTF">2026-09-15T00:39:00Z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