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64060" w14:textId="135F860E" w:rsidR="00D7649E" w:rsidRPr="00216244" w:rsidRDefault="009746D1" w:rsidP="00843DF5">
      <w:pPr>
        <w:pStyle w:val="Heading1"/>
      </w:pPr>
      <w:r>
        <w:t>Introducing graphing with calculus</w:t>
      </w:r>
    </w:p>
    <w:p w14:paraId="49B079DE" w14:textId="54CF169A" w:rsidR="00117577" w:rsidRPr="00A20F28" w:rsidRDefault="00A20F28" w:rsidP="00117577">
      <w:pPr>
        <w:rPr>
          <w:b/>
          <w:bCs/>
        </w:rPr>
      </w:pPr>
      <w:r w:rsidRPr="00D3048B">
        <w:t xml:space="preserve">Students develop the skills required to </w:t>
      </w:r>
      <w:r w:rsidR="006C0F9A">
        <w:t>graph</w:t>
      </w:r>
      <w:r w:rsidRPr="00D3048B">
        <w:t xml:space="preserve"> functions by combining algebraic techniques with graphical interpretation. They analyse key features including stationary points, concavity and symmetry.</w:t>
      </w:r>
    </w:p>
    <w:p w14:paraId="098FBB79" w14:textId="66D861CD" w:rsidR="004A781E" w:rsidRDefault="004A781E" w:rsidP="00734526">
      <w:pPr>
        <w:pStyle w:val="Heading2"/>
      </w:pPr>
      <w:r>
        <w:t>Learning intention</w:t>
      </w:r>
    </w:p>
    <w:p w14:paraId="1590D991" w14:textId="4AF73A2F" w:rsidR="00FC6243" w:rsidRPr="00D17719" w:rsidRDefault="007873E3" w:rsidP="00FC6243">
      <w:pPr>
        <w:pStyle w:val="ListBullet"/>
      </w:pPr>
      <w:r w:rsidRPr="007873E3">
        <w:t>To understand how features of a function and its derivatives can be used to determine the shape and behaviour of its graph.</w:t>
      </w:r>
    </w:p>
    <w:p w14:paraId="1D626040" w14:textId="77777777" w:rsidR="004A781E" w:rsidRDefault="004A781E" w:rsidP="00734526">
      <w:pPr>
        <w:pStyle w:val="Heading2"/>
      </w:pPr>
      <w:r>
        <w:t>Success criteria</w:t>
      </w:r>
    </w:p>
    <w:p w14:paraId="36299C48" w14:textId="0CDAA5FF" w:rsidR="008E7D2F" w:rsidRPr="00CD492E" w:rsidRDefault="008E7D2F" w:rsidP="008E7D2F">
      <w:pPr>
        <w:pStyle w:val="ListBullet"/>
      </w:pPr>
      <w:r w:rsidRPr="00CD492E">
        <w:t>I can identify important graphical features of a</w:t>
      </w:r>
      <w:r>
        <w:t xml:space="preserve"> </w:t>
      </w:r>
      <w:r w:rsidRPr="00CD492E">
        <w:t>function</w:t>
      </w:r>
      <w:r>
        <w:t>.</w:t>
      </w:r>
      <w:r w:rsidRPr="00CD492E">
        <w:t xml:space="preserve"> </w:t>
      </w:r>
    </w:p>
    <w:p w14:paraId="755D4DF8" w14:textId="77777777" w:rsidR="008E7D2F" w:rsidRPr="00CD492E" w:rsidRDefault="008E7D2F" w:rsidP="008E7D2F">
      <w:pPr>
        <w:pStyle w:val="ListBullet"/>
      </w:pPr>
      <w:r w:rsidRPr="00CD492E">
        <w:t xml:space="preserve">I can use </w:t>
      </w:r>
      <m:oMath>
        <m:sSup>
          <m:sSupPr>
            <m:ctrlPr>
              <w:rPr>
                <w:rFonts w:ascii="Cambria Math" w:hAnsi="Cambria Math"/>
              </w:rPr>
            </m:ctrlPr>
          </m:sSupPr>
          <m:e>
            <m:r>
              <w:rPr>
                <w:rFonts w:ascii="Cambria Math" w:hAnsi="Cambria Math"/>
              </w:rPr>
              <m:t>f</m:t>
            </m:r>
          </m:e>
          <m:sup>
            <m:r>
              <m:rPr>
                <m:sty m:val="p"/>
              </m:rPr>
              <w:rPr>
                <w:rFonts w:ascii="Cambria Math" w:hAnsi="Cambria Math"/>
              </w:rPr>
              <m:t>'</m:t>
            </m:r>
          </m:sup>
        </m:sSup>
        <m:d>
          <m:dPr>
            <m:ctrlPr>
              <w:rPr>
                <w:rFonts w:ascii="Cambria Math" w:hAnsi="Cambria Math"/>
                <w:i/>
              </w:rPr>
            </m:ctrlPr>
          </m:dPr>
          <m:e>
            <m:r>
              <w:rPr>
                <w:rFonts w:ascii="Cambria Math" w:hAnsi="Cambria Math"/>
              </w:rPr>
              <m:t>x</m:t>
            </m:r>
          </m:e>
        </m:d>
      </m:oMath>
      <w:r w:rsidRPr="003E1989">
        <w:rPr>
          <w:rFonts w:eastAsiaTheme="minorEastAsia"/>
        </w:rPr>
        <w:t xml:space="preserve"> </w:t>
      </w:r>
      <w:r w:rsidRPr="00CD492E">
        <w:t xml:space="preserve">and </w:t>
      </w:r>
      <m:oMath>
        <m:sSup>
          <m:sSupPr>
            <m:ctrlPr>
              <w:rPr>
                <w:rFonts w:ascii="Cambria Math" w:hAnsi="Cambria Math"/>
              </w:rPr>
            </m:ctrlPr>
          </m:sSupPr>
          <m:e>
            <m:r>
              <w:rPr>
                <w:rFonts w:ascii="Cambria Math" w:hAnsi="Cambria Math"/>
              </w:rPr>
              <m:t>f</m:t>
            </m:r>
          </m:e>
          <m:sup>
            <m:r>
              <m:rPr>
                <m:sty m:val="p"/>
              </m:rPr>
              <w:rPr>
                <w:rFonts w:ascii="Cambria Math" w:hAnsi="Cambria Math"/>
              </w:rPr>
              <m:t>''</m:t>
            </m:r>
          </m:sup>
        </m:sSup>
        <m:d>
          <m:dPr>
            <m:ctrlPr>
              <w:rPr>
                <w:rFonts w:ascii="Cambria Math" w:hAnsi="Cambria Math"/>
                <w:i/>
              </w:rPr>
            </m:ctrlPr>
          </m:dPr>
          <m:e>
            <m:r>
              <w:rPr>
                <w:rFonts w:ascii="Cambria Math" w:hAnsi="Cambria Math"/>
              </w:rPr>
              <m:t>x</m:t>
            </m:r>
          </m:e>
        </m:d>
      </m:oMath>
      <w:r w:rsidRPr="003E1989">
        <w:rPr>
          <w:rFonts w:eastAsiaTheme="minorEastAsia"/>
        </w:rPr>
        <w:t xml:space="preserve"> </w:t>
      </w:r>
      <w:r w:rsidRPr="00CD492E">
        <w:t xml:space="preserve">to determine the behaviour and concavity of a function. </w:t>
      </w:r>
    </w:p>
    <w:p w14:paraId="38F63D1F" w14:textId="77777777" w:rsidR="00387808" w:rsidRDefault="00387808" w:rsidP="00387808">
      <w:pPr>
        <w:pStyle w:val="ListBullet"/>
      </w:pPr>
      <w:r w:rsidRPr="00387808">
        <w:t xml:space="preserve">I can use calculus to </w:t>
      </w:r>
      <w:r>
        <w:t>draw</w:t>
      </w:r>
      <w:r w:rsidRPr="00387808">
        <w:t xml:space="preserve"> the graph of a function.</w:t>
      </w:r>
    </w:p>
    <w:p w14:paraId="2DE7835B" w14:textId="77777777" w:rsidR="00734526" w:rsidRDefault="00734526">
      <w:pPr>
        <w:suppressAutoHyphens w:val="0"/>
        <w:spacing w:before="0" w:after="160" w:line="259" w:lineRule="auto"/>
        <w:rPr>
          <w:color w:val="002664"/>
          <w:sz w:val="32"/>
          <w:szCs w:val="40"/>
        </w:rPr>
      </w:pPr>
      <w:r>
        <w:br w:type="page"/>
      </w:r>
    </w:p>
    <w:p w14:paraId="5993949E" w14:textId="1B6C8999" w:rsidR="00734526" w:rsidRDefault="00734526" w:rsidP="00734526">
      <w:pPr>
        <w:pStyle w:val="Heading2"/>
      </w:pPr>
      <w:r>
        <w:lastRenderedPageBreak/>
        <w:t>Outcomes</w:t>
      </w:r>
    </w:p>
    <w:p w14:paraId="0DB960BF" w14:textId="77777777" w:rsidR="00734526" w:rsidRDefault="00734526" w:rsidP="00734526">
      <w:pPr>
        <w:pStyle w:val="ListBullet"/>
        <w:numPr>
          <w:ilvl w:val="0"/>
          <w:numId w:val="0"/>
        </w:numPr>
        <w:ind w:left="567" w:hanging="567"/>
      </w:pPr>
      <w:r>
        <w:t>A student:</w:t>
      </w:r>
    </w:p>
    <w:p w14:paraId="1BC12FB8" w14:textId="444AF458" w:rsidR="00734526" w:rsidRDefault="00734526" w:rsidP="00734526">
      <w:pPr>
        <w:pStyle w:val="ListBullet"/>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582D93">
        <w:rPr>
          <w:b/>
          <w:bCs/>
        </w:rPr>
        <w:t>MAO-WM-01</w:t>
      </w:r>
    </w:p>
    <w:p w14:paraId="5D505F63" w14:textId="77777777" w:rsidR="00734526" w:rsidRPr="00734526" w:rsidRDefault="00734526" w:rsidP="00734526">
      <w:pPr>
        <w:pStyle w:val="ListBullet"/>
      </w:pPr>
      <w:r>
        <w:t xml:space="preserve">applies calculus to graph functions and model and solve problems involving optimisation, rates of change and motion in a line </w:t>
      </w:r>
      <w:r>
        <w:rPr>
          <w:b/>
          <w:bCs/>
        </w:rPr>
        <w:t>MAV-12-06</w:t>
      </w:r>
    </w:p>
    <w:p w14:paraId="6F6845FC" w14:textId="237D0A8E" w:rsidR="00734526" w:rsidRDefault="00734526" w:rsidP="00734526">
      <w:pPr>
        <w:pStyle w:val="Heading2"/>
      </w:pPr>
      <w:r>
        <w:t>Content</w:t>
      </w:r>
    </w:p>
    <w:p w14:paraId="0E51B967" w14:textId="03CFE498" w:rsidR="00734526" w:rsidRDefault="00734526" w:rsidP="00734526">
      <w:pPr>
        <w:pStyle w:val="Heading3"/>
      </w:pPr>
      <w:r>
        <w:t>Turning point</w:t>
      </w:r>
      <w:r w:rsidR="00D3787B">
        <w:t>s</w:t>
      </w:r>
      <w:r>
        <w:t>, inflections and graphing</w:t>
      </w:r>
    </w:p>
    <w:p w14:paraId="70426AC6" w14:textId="77777777" w:rsidR="00734526" w:rsidRPr="003632D6" w:rsidRDefault="00734526" w:rsidP="00734526">
      <w:pPr>
        <w:pStyle w:val="ListBullet"/>
        <w:rPr>
          <w:rFonts w:eastAsiaTheme="minorEastAsia"/>
        </w:rPr>
      </w:pPr>
      <w:r w:rsidRPr="00102EF2">
        <w:rPr>
          <w:rFonts w:eastAsiaTheme="minorEastAsia"/>
        </w:rPr>
        <w:t xml:space="preserve">Graph a function by determining local maxima and minima and points of inflection, horizontal and non-horizontal, considering any even or </w:t>
      </w:r>
      <w:hyperlink r:id="rId11" w:history="1">
        <w:r w:rsidRPr="00102EF2">
          <w:rPr>
            <w:rFonts w:eastAsiaTheme="minorEastAsia"/>
          </w:rPr>
          <w:t>odd</w:t>
        </w:r>
      </w:hyperlink>
      <w:r w:rsidRPr="00102EF2">
        <w:rPr>
          <w:rFonts w:eastAsiaTheme="minorEastAsia"/>
        </w:rPr>
        <w:t xml:space="preserve"> symmetry, the </w:t>
      </w:r>
      <w:hyperlink r:id="rId12" w:history="1">
        <w:r w:rsidRPr="00102EF2">
          <w:rPr>
            <w:rFonts w:eastAsiaTheme="minorEastAsia"/>
          </w:rPr>
          <w:t>domain</w:t>
        </w:r>
      </w:hyperlink>
      <w:r w:rsidRPr="00102EF2">
        <w:rPr>
          <w:rFonts w:eastAsiaTheme="minorEastAsia"/>
        </w:rPr>
        <w:t xml:space="preserve">, any vertical </w:t>
      </w:r>
      <w:hyperlink r:id="rId13" w:history="1">
        <w:r w:rsidRPr="00102EF2">
          <w:rPr>
            <w:rFonts w:eastAsiaTheme="minorEastAsia"/>
          </w:rPr>
          <w:t>asymptotes</w:t>
        </w:r>
      </w:hyperlink>
      <w:r w:rsidRPr="00102EF2">
        <w:rPr>
          <w:rFonts w:eastAsiaTheme="minorEastAsia"/>
        </w:rPr>
        <w:t xml:space="preserve"> or other </w:t>
      </w:r>
      <w:hyperlink r:id="rId14" w:history="1">
        <w:r w:rsidRPr="00102EF2">
          <w:rPr>
            <w:rFonts w:eastAsiaTheme="minorEastAsia"/>
          </w:rPr>
          <w:t>discontinuities</w:t>
        </w:r>
      </w:hyperlink>
      <w:r w:rsidRPr="00102EF2">
        <w:rPr>
          <w:rFonts w:eastAsiaTheme="minorEastAsia"/>
        </w:rPr>
        <w:t xml:space="preserve">, and where applicable, the behaviour of a function as </w:t>
      </w:r>
      <m:oMath>
        <m:r>
          <m:rPr>
            <m:sty m:val="p"/>
          </m:rPr>
          <w:rPr>
            <w:rFonts w:ascii="Cambria Math" w:eastAsiaTheme="minorEastAsia" w:hAnsi="Cambria Math"/>
          </w:rPr>
          <w:br/>
        </m:r>
      </m:oMath>
      <m:oMathPara>
        <m:oMathParaPr>
          <m:jc m:val="left"/>
        </m:oMathParaPr>
        <m:oMath>
          <m:r>
            <w:rPr>
              <w:rFonts w:ascii="Cambria Math" w:eastAsiaTheme="minorEastAsia" w:hAnsi="Cambria Math"/>
            </w:rPr>
            <m:t>x</m:t>
          </m:r>
          <m:r>
            <m:rPr>
              <m:sty m:val="p"/>
            </m:rPr>
            <w:rPr>
              <w:rFonts w:ascii="Cambria Math" w:eastAsiaTheme="minorEastAsia" w:hAnsi="Cambria Math"/>
            </w:rPr>
            <m:t>→±∞</m:t>
          </m:r>
        </m:oMath>
      </m:oMathPara>
    </w:p>
    <w:p w14:paraId="3F071D46" w14:textId="37999DD9" w:rsidR="00734526" w:rsidRPr="00150A63" w:rsidRDefault="00734526" w:rsidP="00734526">
      <w:pPr>
        <w:pStyle w:val="Imageattributioncaption"/>
      </w:pPr>
      <w:hyperlink r:id="rId15" w:history="1">
        <w:r w:rsidRPr="00150A63">
          <w:rPr>
            <w:rStyle w:val="Hyperlink"/>
          </w:rPr>
          <w:t>Mathematics Advanced 11</w:t>
        </w:r>
        <w:r>
          <w:rPr>
            <w:rStyle w:val="Hyperlink"/>
          </w:rPr>
          <w:t>–</w:t>
        </w:r>
        <w:r w:rsidRPr="00150A63">
          <w:rPr>
            <w:rStyle w:val="Hyperlink"/>
          </w:rPr>
          <w:t xml:space="preserve">12 Syllabus </w:t>
        </w:r>
      </w:hyperlink>
      <w:r w:rsidRPr="00150A63">
        <w:t>© NSW Education Standards Authority (NESA) for and on behalf of the Crown in right of the State of New South Wales, 2024.</w:t>
      </w:r>
    </w:p>
    <w:p w14:paraId="44D487F7" w14:textId="506D2DA7" w:rsidR="00734526" w:rsidRDefault="00734526" w:rsidP="00387808">
      <w:pPr>
        <w:pStyle w:val="ListBullet"/>
        <w:sectPr w:rsidR="00734526" w:rsidSect="00B70063">
          <w:headerReference w:type="default" r:id="rId16"/>
          <w:footerReference w:type="default" r:id="rId17"/>
          <w:headerReference w:type="first" r:id="rId18"/>
          <w:footerReference w:type="first" r:id="rId19"/>
          <w:pgSz w:w="11906" w:h="16838"/>
          <w:pgMar w:top="1134" w:right="1134" w:bottom="1134" w:left="1134" w:header="709" w:footer="709" w:gutter="0"/>
          <w:pgNumType w:start="1"/>
          <w:cols w:space="708"/>
          <w:titlePg/>
          <w:docGrid w:linePitch="360"/>
        </w:sectPr>
      </w:pPr>
    </w:p>
    <w:p w14:paraId="2870F0AA" w14:textId="315D9ED2" w:rsidR="00E65F61" w:rsidRDefault="00E65F61" w:rsidP="00E65F61">
      <w:pPr>
        <w:pStyle w:val="Caption"/>
      </w:pPr>
      <w:r>
        <w:lastRenderedPageBreak/>
        <w:t xml:space="preserve">Table </w:t>
      </w:r>
      <w:fldSimple w:instr=" SEQ Table \* ARABIC ">
        <w:r w:rsidR="00C16F2E">
          <w:rPr>
            <w:noProof/>
          </w:rPr>
          <w:t>1</w:t>
        </w:r>
      </w:fldSimple>
      <w:r>
        <w:t xml:space="preserve">: </w:t>
      </w:r>
      <w:r w:rsidR="00CC0497">
        <w:t>l</w:t>
      </w:r>
      <w:r>
        <w:t>esson summary</w:t>
      </w:r>
    </w:p>
    <w:tbl>
      <w:tblPr>
        <w:tblStyle w:val="Tableheader"/>
        <w:tblW w:w="15735" w:type="dxa"/>
        <w:tblInd w:w="-572" w:type="dxa"/>
        <w:tblLook w:val="04A0" w:firstRow="1" w:lastRow="0" w:firstColumn="1" w:lastColumn="0" w:noHBand="0" w:noVBand="1"/>
        <w:tblDescription w:val="A summary of the activities in the lesson, the teaching strategies and the teaching points."/>
      </w:tblPr>
      <w:tblGrid>
        <w:gridCol w:w="2268"/>
        <w:gridCol w:w="5387"/>
        <w:gridCol w:w="2835"/>
        <w:gridCol w:w="5245"/>
      </w:tblGrid>
      <w:tr w:rsidR="005A171B" w14:paraId="690EB610" w14:textId="77777777" w:rsidTr="0073452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FCD6CBF" w14:textId="77777777" w:rsidR="005A171B" w:rsidRDefault="005A171B" w:rsidP="00734526">
            <w:pPr>
              <w:spacing w:before="0" w:line="240" w:lineRule="auto"/>
            </w:pPr>
            <w:r>
              <w:t>Section</w:t>
            </w:r>
          </w:p>
        </w:tc>
        <w:tc>
          <w:tcPr>
            <w:tcW w:w="5387" w:type="dxa"/>
          </w:tcPr>
          <w:p w14:paraId="56D19DB2" w14:textId="77777777" w:rsidR="005A171B" w:rsidRDefault="005A171B" w:rsidP="00734526">
            <w:pPr>
              <w:spacing w:before="0" w:line="240" w:lineRule="auto"/>
              <w:cnfStyle w:val="100000000000" w:firstRow="1" w:lastRow="0" w:firstColumn="0" w:lastColumn="0" w:oddVBand="0" w:evenVBand="0" w:oddHBand="0" w:evenHBand="0" w:firstRowFirstColumn="0" w:firstRowLastColumn="0" w:lastRowFirstColumn="0" w:lastRowLastColumn="0"/>
            </w:pPr>
            <w:r>
              <w:t>Summary of activity</w:t>
            </w:r>
          </w:p>
        </w:tc>
        <w:tc>
          <w:tcPr>
            <w:tcW w:w="2835" w:type="dxa"/>
          </w:tcPr>
          <w:p w14:paraId="429BAC5A" w14:textId="1E5B1A27" w:rsidR="005A171B" w:rsidRDefault="005A171B" w:rsidP="00734526">
            <w:pPr>
              <w:spacing w:before="0" w:line="240" w:lineRule="auto"/>
              <w:cnfStyle w:val="100000000000" w:firstRow="1" w:lastRow="0" w:firstColumn="0" w:lastColumn="0" w:oddVBand="0" w:evenVBand="0" w:oddHBand="0" w:evenHBand="0" w:firstRowFirstColumn="0" w:firstRowLastColumn="0" w:lastRowFirstColumn="0" w:lastRowLastColumn="0"/>
            </w:pPr>
            <w:r>
              <w:t>Teaching strateg</w:t>
            </w:r>
            <w:r w:rsidR="003C319F">
              <w:t>ies</w:t>
            </w:r>
          </w:p>
        </w:tc>
        <w:tc>
          <w:tcPr>
            <w:tcW w:w="5245" w:type="dxa"/>
          </w:tcPr>
          <w:p w14:paraId="692FC7BE" w14:textId="77777777" w:rsidR="005A171B" w:rsidRDefault="005A171B" w:rsidP="00734526">
            <w:pPr>
              <w:spacing w:before="0" w:line="240" w:lineRule="auto"/>
              <w:cnfStyle w:val="100000000000" w:firstRow="1" w:lastRow="0" w:firstColumn="0" w:lastColumn="0" w:oddVBand="0" w:evenVBand="0" w:oddHBand="0" w:evenHBand="0" w:firstRowFirstColumn="0" w:firstRowLastColumn="0" w:lastRowFirstColumn="0" w:lastRowLastColumn="0"/>
            </w:pPr>
            <w:r>
              <w:t>Teaching points</w:t>
            </w:r>
          </w:p>
        </w:tc>
      </w:tr>
      <w:tr w:rsidR="005A171B" w14:paraId="1E0ED189" w14:textId="77777777" w:rsidTr="00734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746B6F2F" w14:textId="77777777" w:rsidR="005A171B" w:rsidRPr="005A171B" w:rsidRDefault="005A171B" w:rsidP="00734526">
            <w:pPr>
              <w:spacing w:before="0" w:line="240" w:lineRule="auto"/>
              <w:rPr>
                <w:rStyle w:val="Strong"/>
                <w:b/>
                <w:bCs w:val="0"/>
              </w:rPr>
            </w:pPr>
            <w:r w:rsidRPr="005A171B">
              <w:rPr>
                <w:rStyle w:val="Strong"/>
                <w:b/>
                <w:bCs w:val="0"/>
              </w:rPr>
              <w:t>Retrieval practice</w:t>
            </w:r>
          </w:p>
        </w:tc>
        <w:tc>
          <w:tcPr>
            <w:tcW w:w="5387" w:type="dxa"/>
          </w:tcPr>
          <w:p w14:paraId="58954314" w14:textId="5B20F60D" w:rsidR="005A171B" w:rsidRDefault="00852314"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852314">
              <w:t xml:space="preserve">Students complete the odd and even function activity </w:t>
            </w:r>
            <w:r>
              <w:t xml:space="preserve">in </w:t>
            </w:r>
            <w:hyperlink w:anchor="_Appendix_A" w:history="1">
              <w:r w:rsidRPr="00946DDA">
                <w:rPr>
                  <w:rStyle w:val="Hyperlink"/>
                </w:rPr>
                <w:t>Appendix A</w:t>
              </w:r>
            </w:hyperlink>
            <w:r w:rsidRPr="00852314">
              <w:t xml:space="preserve"> and use slide 4 </w:t>
            </w:r>
            <w:r w:rsidR="006072E6">
              <w:t>from</w:t>
            </w:r>
            <w:r w:rsidR="00050AE0">
              <w:t xml:space="preserve"> the PowerPoint </w:t>
            </w:r>
            <w:r w:rsidR="00BA39C2" w:rsidRPr="00BA39C2">
              <w:rPr>
                <w:i/>
                <w:iCs/>
              </w:rPr>
              <w:t>I</w:t>
            </w:r>
            <w:r w:rsidR="00C81724">
              <w:rPr>
                <w:i/>
                <w:iCs/>
              </w:rPr>
              <w:t xml:space="preserve">ntroducing graphing with calculus </w:t>
            </w:r>
            <w:r w:rsidRPr="00852314">
              <w:t>to identify graphical symmetry and justify algebraically why a function is even or odd.</w:t>
            </w:r>
          </w:p>
        </w:tc>
        <w:tc>
          <w:tcPr>
            <w:tcW w:w="2835" w:type="dxa"/>
          </w:tcPr>
          <w:p w14:paraId="713B2A68" w14:textId="77777777" w:rsidR="005A171B" w:rsidRDefault="005A171B"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p>
        </w:tc>
        <w:tc>
          <w:tcPr>
            <w:tcW w:w="5245" w:type="dxa"/>
          </w:tcPr>
          <w:p w14:paraId="05D6D750" w14:textId="4C26DABD" w:rsidR="005A171B" w:rsidRPr="00870D5A" w:rsidRDefault="007E7A2E"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870D5A">
              <w:t xml:space="preserve">Recall the graphical and algebraic properties of odd and even functions so that symmetry can be used as a feature when </w:t>
            </w:r>
            <w:r w:rsidR="006C0F9A">
              <w:t>graph</w:t>
            </w:r>
            <w:r w:rsidRPr="00870D5A">
              <w:t>ing functions.</w:t>
            </w:r>
          </w:p>
        </w:tc>
      </w:tr>
      <w:tr w:rsidR="005A171B" w14:paraId="1048A448" w14:textId="77777777" w:rsidTr="00734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9893476" w14:textId="77777777" w:rsidR="005A171B" w:rsidRPr="005A171B" w:rsidRDefault="005A171B" w:rsidP="00734526">
            <w:pPr>
              <w:spacing w:before="0" w:line="240" w:lineRule="auto"/>
              <w:rPr>
                <w:rStyle w:val="Strong"/>
                <w:b/>
                <w:bCs w:val="0"/>
              </w:rPr>
            </w:pPr>
            <w:r w:rsidRPr="005A171B">
              <w:rPr>
                <w:rStyle w:val="Strong"/>
                <w:b/>
                <w:bCs w:val="0"/>
              </w:rPr>
              <w:t>Activating prior knowledge</w:t>
            </w:r>
          </w:p>
        </w:tc>
        <w:tc>
          <w:tcPr>
            <w:tcW w:w="5387" w:type="dxa"/>
          </w:tcPr>
          <w:p w14:paraId="5FAE557A" w14:textId="7C719CEE" w:rsidR="005A171B" w:rsidRDefault="00EB37FF" w:rsidP="00734526">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rsidRPr="00EB37FF">
              <w:t xml:space="preserve">Use slides </w:t>
            </w:r>
            <w:r w:rsidR="002B3064">
              <w:t>6–8</w:t>
            </w:r>
            <w:r w:rsidRPr="00EB37FF">
              <w:t xml:space="preserve"> for students to review key concepts related to stationary points, points of inflection and concavity before identifying the information required to graph a function</w:t>
            </w:r>
            <w:r>
              <w:t>.</w:t>
            </w:r>
          </w:p>
        </w:tc>
        <w:tc>
          <w:tcPr>
            <w:tcW w:w="2835" w:type="dxa"/>
          </w:tcPr>
          <w:p w14:paraId="2ECC1CED" w14:textId="77777777" w:rsidR="005A171B" w:rsidRDefault="00A5089A" w:rsidP="00734526">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Two truths and a lie</w:t>
            </w:r>
          </w:p>
          <w:p w14:paraId="5E858FC4" w14:textId="77777777" w:rsidR="00A5089A" w:rsidRDefault="00A5089A" w:rsidP="00734526">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Think-Pair-Share</w:t>
            </w:r>
          </w:p>
          <w:p w14:paraId="3E121584" w14:textId="400412A4" w:rsidR="00A5089A" w:rsidRDefault="00EB37FF" w:rsidP="00734526">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Pose-Pause-Pounce-Bounce</w:t>
            </w:r>
          </w:p>
        </w:tc>
        <w:tc>
          <w:tcPr>
            <w:tcW w:w="5245" w:type="dxa"/>
          </w:tcPr>
          <w:p w14:paraId="56D04DE1" w14:textId="1416E7DE" w:rsidR="005A171B" w:rsidRDefault="00870D5A" w:rsidP="00734526">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rsidRPr="00870D5A">
              <w:t>Consolidate understanding of the calculus concepts that provide information about the shape and behaviour of a graph.</w:t>
            </w:r>
          </w:p>
        </w:tc>
      </w:tr>
      <w:tr w:rsidR="005A171B" w14:paraId="7BE494ED" w14:textId="77777777" w:rsidTr="00734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DD31514" w14:textId="77777777" w:rsidR="005A171B" w:rsidRPr="005A171B" w:rsidRDefault="005A171B" w:rsidP="00734526">
            <w:pPr>
              <w:spacing w:before="0" w:line="240" w:lineRule="auto"/>
              <w:rPr>
                <w:rStyle w:val="Strong"/>
                <w:b/>
                <w:bCs w:val="0"/>
              </w:rPr>
            </w:pPr>
            <w:r w:rsidRPr="005A171B">
              <w:rPr>
                <w:rStyle w:val="Strong"/>
                <w:b/>
                <w:bCs w:val="0"/>
              </w:rPr>
              <w:t>Connecting learning</w:t>
            </w:r>
          </w:p>
        </w:tc>
        <w:tc>
          <w:tcPr>
            <w:tcW w:w="5387" w:type="dxa"/>
          </w:tcPr>
          <w:p w14:paraId="35DC7F93" w14:textId="6190E187" w:rsidR="005A171B" w:rsidRDefault="00E6631B"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E6631B">
              <w:t xml:space="preserve">Use slide 10 for students to construct </w:t>
            </w:r>
            <w:r w:rsidR="00863591">
              <w:t xml:space="preserve">a </w:t>
            </w:r>
            <w:r w:rsidRPr="00E6631B">
              <w:t>graph from calculus features</w:t>
            </w:r>
            <w:r w:rsidR="00863591">
              <w:t xml:space="preserve"> and</w:t>
            </w:r>
            <w:r w:rsidRPr="00E6631B">
              <w:t xml:space="preserve"> compare approaches through a gallery walk.</w:t>
            </w:r>
          </w:p>
        </w:tc>
        <w:tc>
          <w:tcPr>
            <w:tcW w:w="2835" w:type="dxa"/>
          </w:tcPr>
          <w:p w14:paraId="17EE6497" w14:textId="1C132560" w:rsidR="00E6631B" w:rsidRDefault="00863591"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t>Assessing and advancing questions</w:t>
            </w:r>
          </w:p>
          <w:p w14:paraId="7162C86E" w14:textId="4E010374" w:rsidR="00F729D9" w:rsidRDefault="00D12C15"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t>Visibly random groups of 3</w:t>
            </w:r>
          </w:p>
          <w:p w14:paraId="357C615C" w14:textId="77777777" w:rsidR="00D12C15" w:rsidRDefault="00D12C15"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t>Vertical non-permanent surfaces</w:t>
            </w:r>
          </w:p>
          <w:p w14:paraId="6717060A" w14:textId="4B443126" w:rsidR="00D12C15" w:rsidRDefault="00213895"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t>Gallery walk</w:t>
            </w:r>
          </w:p>
        </w:tc>
        <w:tc>
          <w:tcPr>
            <w:tcW w:w="5245" w:type="dxa"/>
          </w:tcPr>
          <w:p w14:paraId="794F8D17" w14:textId="608EF25F" w:rsidR="005A171B" w:rsidRDefault="001B3954"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1B3954">
              <w:t>Develop a systematic process for graphing functions by connecting algebraic techniques, derivative information and graphical features.</w:t>
            </w:r>
          </w:p>
        </w:tc>
      </w:tr>
      <w:tr w:rsidR="005A171B" w14:paraId="09880639" w14:textId="77777777" w:rsidTr="00734526">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0B3245C2" w14:textId="77777777" w:rsidR="005A171B" w:rsidRPr="005A171B" w:rsidRDefault="005A171B" w:rsidP="00734526">
            <w:pPr>
              <w:spacing w:before="0" w:line="240" w:lineRule="auto"/>
              <w:rPr>
                <w:rStyle w:val="Strong"/>
                <w:b/>
                <w:bCs w:val="0"/>
              </w:rPr>
            </w:pPr>
            <w:r w:rsidRPr="005A171B">
              <w:rPr>
                <w:rStyle w:val="Strong"/>
                <w:b/>
                <w:bCs w:val="0"/>
              </w:rPr>
              <w:t>Releasing responsibility</w:t>
            </w:r>
          </w:p>
        </w:tc>
        <w:tc>
          <w:tcPr>
            <w:tcW w:w="5387" w:type="dxa"/>
          </w:tcPr>
          <w:p w14:paraId="22AAC81E" w14:textId="4D2F5E27" w:rsidR="005A171B" w:rsidRDefault="0072077C" w:rsidP="00734526">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rsidRPr="0072077C">
              <w:t>Use slides 11–15 to explicitly model the graphing process, apply the process to a second function, independently graph functions with calculus, compare graphs with worked solutions and create notes summarising the graphing process.</w:t>
            </w:r>
          </w:p>
        </w:tc>
        <w:tc>
          <w:tcPr>
            <w:tcW w:w="2835" w:type="dxa"/>
          </w:tcPr>
          <w:p w14:paraId="04BA2F62" w14:textId="5B13EBC2" w:rsidR="004A2064" w:rsidRDefault="004A2064" w:rsidP="00734526">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 xml:space="preserve">Pose-Pause-Pounce-Bounce </w:t>
            </w:r>
          </w:p>
          <w:p w14:paraId="0CCBF9EC" w14:textId="43855561" w:rsidR="00A30133" w:rsidRDefault="0006600D" w:rsidP="002F216C">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t>Notes to future forgetful sel</w:t>
            </w:r>
            <w:r w:rsidR="009C0B4B">
              <w:t>ves</w:t>
            </w:r>
          </w:p>
        </w:tc>
        <w:tc>
          <w:tcPr>
            <w:tcW w:w="5245" w:type="dxa"/>
          </w:tcPr>
          <w:p w14:paraId="083F901B" w14:textId="16BCAEDC" w:rsidR="005A171B" w:rsidRDefault="00065E55" w:rsidP="00734526">
            <w:pPr>
              <w:pStyle w:val="ListBullet"/>
              <w:numPr>
                <w:ilvl w:val="0"/>
                <w:numId w:val="0"/>
              </w:numPr>
              <w:spacing w:before="0" w:line="240" w:lineRule="auto"/>
              <w:cnfStyle w:val="000000010000" w:firstRow="0" w:lastRow="0" w:firstColumn="0" w:lastColumn="0" w:oddVBand="0" w:evenVBand="0" w:oddHBand="0" w:evenHBand="1" w:firstRowFirstColumn="0" w:firstRowLastColumn="0" w:lastRowFirstColumn="0" w:lastRowLastColumn="0"/>
            </w:pPr>
            <w:r w:rsidRPr="00065E55">
              <w:t xml:space="preserve">Support students to apply a systematic process when graphing functions and justify the sequence of steps used. Draw attention to how the first and second derivatives contribute different information about the graph and how multiple features combine to produce an accurate </w:t>
            </w:r>
            <w:r w:rsidR="001271A2">
              <w:t>graph</w:t>
            </w:r>
            <w:r w:rsidRPr="00065E55">
              <w:t>.</w:t>
            </w:r>
          </w:p>
        </w:tc>
      </w:tr>
      <w:tr w:rsidR="005A171B" w14:paraId="4FD6F7C7" w14:textId="77777777" w:rsidTr="007345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426364D7" w14:textId="77777777" w:rsidR="005A171B" w:rsidRPr="005A171B" w:rsidRDefault="005A171B" w:rsidP="00734526">
            <w:pPr>
              <w:spacing w:before="0" w:line="240" w:lineRule="auto"/>
              <w:rPr>
                <w:rStyle w:val="Strong"/>
                <w:b/>
                <w:bCs w:val="0"/>
              </w:rPr>
            </w:pPr>
            <w:r w:rsidRPr="005A171B">
              <w:rPr>
                <w:rStyle w:val="Strong"/>
                <w:b/>
                <w:bCs w:val="0"/>
              </w:rPr>
              <w:t>Independent practice</w:t>
            </w:r>
          </w:p>
        </w:tc>
        <w:tc>
          <w:tcPr>
            <w:tcW w:w="5387" w:type="dxa"/>
          </w:tcPr>
          <w:p w14:paraId="7A20656B" w14:textId="5D39B5C7" w:rsidR="005A171B" w:rsidRDefault="00AA2CED"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AA2CED">
              <w:t xml:space="preserve">Students use the scaffold on slide </w:t>
            </w:r>
            <w:r w:rsidR="004D32D9">
              <w:t>17</w:t>
            </w:r>
            <w:r w:rsidRPr="00AA2CED">
              <w:t xml:space="preserve"> to complete the HSC-style graphing questions in </w:t>
            </w:r>
            <w:hyperlink w:anchor="_Appendix_B" w:history="1">
              <w:r w:rsidR="004D32D9" w:rsidRPr="004D32D9">
                <w:rPr>
                  <w:rStyle w:val="Hyperlink"/>
                </w:rPr>
                <w:t>Appendix B</w:t>
              </w:r>
            </w:hyperlink>
            <w:r w:rsidRPr="00AA2CED">
              <w:t xml:space="preserve"> and then compare their solutions with the graphs shown on slide </w:t>
            </w:r>
            <w:r w:rsidR="004D32D9">
              <w:t>18</w:t>
            </w:r>
            <w:r w:rsidRPr="00AA2CED">
              <w:t>.</w:t>
            </w:r>
          </w:p>
        </w:tc>
        <w:tc>
          <w:tcPr>
            <w:tcW w:w="2835" w:type="dxa"/>
          </w:tcPr>
          <w:p w14:paraId="47DFA77E" w14:textId="77777777" w:rsidR="005A171B" w:rsidRDefault="005A171B"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p>
        </w:tc>
        <w:tc>
          <w:tcPr>
            <w:tcW w:w="5245" w:type="dxa"/>
          </w:tcPr>
          <w:p w14:paraId="6A295CB8" w14:textId="60C4738C" w:rsidR="005A171B" w:rsidRDefault="00444A8D" w:rsidP="00734526">
            <w:pPr>
              <w:pStyle w:val="ListBullet"/>
              <w:numPr>
                <w:ilvl w:val="0"/>
                <w:numId w:val="0"/>
              </w:numPr>
              <w:spacing w:before="0" w:line="240" w:lineRule="auto"/>
              <w:cnfStyle w:val="000000100000" w:firstRow="0" w:lastRow="0" w:firstColumn="0" w:lastColumn="0" w:oddVBand="0" w:evenVBand="0" w:oddHBand="1" w:evenHBand="0" w:firstRowFirstColumn="0" w:firstRowLastColumn="0" w:lastRowFirstColumn="0" w:lastRowLastColumn="0"/>
            </w:pPr>
            <w:r w:rsidRPr="00444A8D">
              <w:t xml:space="preserve">Demonstrate the ability to use calculus and algebraic features to construct and justify accurate </w:t>
            </w:r>
            <w:r w:rsidR="001271A2">
              <w:t>graphs</w:t>
            </w:r>
            <w:r w:rsidRPr="00444A8D">
              <w:t xml:space="preserve"> of functions.</w:t>
            </w:r>
          </w:p>
        </w:tc>
      </w:tr>
    </w:tbl>
    <w:p w14:paraId="04EC6D94" w14:textId="77777777" w:rsidR="005A171B" w:rsidRDefault="005A171B" w:rsidP="004A781E">
      <w:pPr>
        <w:pStyle w:val="ListBullet"/>
        <w:sectPr w:rsidR="005A171B" w:rsidSect="00CC0497">
          <w:headerReference w:type="first" r:id="rId20"/>
          <w:footerReference w:type="first" r:id="rId21"/>
          <w:pgSz w:w="16838" w:h="11906" w:orient="landscape"/>
          <w:pgMar w:top="1134" w:right="1134" w:bottom="1134" w:left="1134" w:header="709" w:footer="709" w:gutter="0"/>
          <w:cols w:space="708"/>
          <w:titlePg/>
          <w:docGrid w:linePitch="360"/>
        </w:sectPr>
      </w:pPr>
    </w:p>
    <w:p w14:paraId="0E2606B7" w14:textId="77777777" w:rsidR="005A171B" w:rsidRDefault="005A171B" w:rsidP="005A171B">
      <w:pPr>
        <w:pStyle w:val="Heading2"/>
      </w:pPr>
      <w:r>
        <w:lastRenderedPageBreak/>
        <w:t>Activity structure</w:t>
      </w:r>
    </w:p>
    <w:p w14:paraId="63DC5778" w14:textId="5D7616FA" w:rsidR="005A171B" w:rsidRDefault="005A171B" w:rsidP="00D26C8A">
      <w:pPr>
        <w:pStyle w:val="FeatureBox2"/>
      </w:pPr>
      <w:r>
        <w:t xml:space="preserve">Please use the associated PowerPoint </w:t>
      </w:r>
      <w:r w:rsidR="005B73B9">
        <w:rPr>
          <w:i/>
          <w:iCs/>
        </w:rPr>
        <w:t>Introducing graphing with calculus</w:t>
      </w:r>
      <w:r>
        <w:t xml:space="preserve"> to display images in this lesson</w:t>
      </w:r>
      <w:r w:rsidDel="002E1DCC">
        <w:t xml:space="preserve">. </w:t>
      </w:r>
    </w:p>
    <w:p w14:paraId="50D49905" w14:textId="77777777" w:rsidR="00F05ABE" w:rsidRDefault="00F05ABE" w:rsidP="00F05ABE">
      <w:pPr>
        <w:pStyle w:val="Heading3"/>
      </w:pPr>
      <w:r>
        <w:t>Retrieval practice</w:t>
      </w:r>
    </w:p>
    <w:p w14:paraId="06FF3374" w14:textId="77777777" w:rsidR="00F05ABE" w:rsidRDefault="00F05ABE" w:rsidP="00F05ABE">
      <w:pPr>
        <w:pStyle w:val="ListNumber"/>
        <w:numPr>
          <w:ilvl w:val="0"/>
          <w:numId w:val="6"/>
        </w:numPr>
      </w:pPr>
      <w:r>
        <w:t>Distribute a copy of Appendix A ‘Odd and even functions’ to students and ask them to use the information to complete the graphs.</w:t>
      </w:r>
    </w:p>
    <w:p w14:paraId="0765AC6E" w14:textId="77777777" w:rsidR="00F05ABE" w:rsidRPr="00B47492" w:rsidRDefault="00F05ABE" w:rsidP="00F05ABE">
      <w:pPr>
        <w:pStyle w:val="ListNumber"/>
        <w:numPr>
          <w:ilvl w:val="0"/>
          <w:numId w:val="6"/>
        </w:numPr>
      </w:pPr>
      <w:r>
        <w:t xml:space="preserve">Display slide 4 which shows the graph of </w:t>
      </w:r>
      <m:oMath>
        <m:r>
          <w:rPr>
            <w:rFonts w:ascii="Cambria Math" w:hAnsi="Cambria Math"/>
          </w:rPr>
          <m:t>y=</m:t>
        </m:r>
        <m:sSup>
          <m:sSupPr>
            <m:ctrlPr>
              <w:rPr>
                <w:rFonts w:ascii="Cambria Math" w:hAnsi="Cambria Math"/>
                <w:i/>
              </w:rPr>
            </m:ctrlPr>
          </m:sSupPr>
          <m:e>
            <m:r>
              <w:rPr>
                <w:rFonts w:ascii="Cambria Math" w:hAnsi="Cambria Math"/>
              </w:rPr>
              <m:t>x</m:t>
            </m:r>
          </m:e>
          <m:sup>
            <m:r>
              <w:rPr>
                <w:rFonts w:ascii="Cambria Math" w:hAnsi="Cambria Math"/>
              </w:rPr>
              <m:t>2</m:t>
            </m:r>
          </m:sup>
        </m:sSup>
      </m:oMath>
      <w:r>
        <w:rPr>
          <w:rFonts w:eastAsiaTheme="minorEastAsia"/>
        </w:rPr>
        <w:t xml:space="preserve"> and ask students how they know, from looking at the graph, it is the graph of an even function. Then, ask students how they can prove it is an even function, algebraically.</w:t>
      </w:r>
    </w:p>
    <w:p w14:paraId="6294AFC8" w14:textId="77777777" w:rsidR="00F05ABE" w:rsidRPr="002F66A5" w:rsidRDefault="00F05ABE" w:rsidP="00F05ABE">
      <w:pPr>
        <w:pStyle w:val="ListNumber"/>
        <w:numPr>
          <w:ilvl w:val="0"/>
          <w:numId w:val="6"/>
        </w:numPr>
      </w:pPr>
      <w:r>
        <w:rPr>
          <w:rFonts w:eastAsiaTheme="minorEastAsia"/>
        </w:rPr>
        <w:t>Animate the slide to show the algebraic proof that the function is even.</w:t>
      </w:r>
    </w:p>
    <w:p w14:paraId="7D2871DB" w14:textId="77777777" w:rsidR="00F05ABE" w:rsidRPr="000E1455" w:rsidRDefault="00F05ABE" w:rsidP="00F05ABE">
      <w:pPr>
        <w:pStyle w:val="ListNumber"/>
        <w:numPr>
          <w:ilvl w:val="0"/>
          <w:numId w:val="6"/>
        </w:numPr>
      </w:pPr>
      <w:r>
        <w:rPr>
          <w:rFonts w:eastAsiaTheme="minorEastAsia"/>
        </w:rPr>
        <w:t xml:space="preserve">Animate the slide again to reveal the graph of </w:t>
      </w:r>
      <m:oMath>
        <m:r>
          <w:rPr>
            <w:rFonts w:ascii="Cambria Math" w:eastAsiaTheme="minorEastAsia" w:hAnsi="Cambria Math"/>
          </w:rPr>
          <m:t>y=x|x|</m:t>
        </m:r>
      </m:oMath>
      <w:r>
        <w:rPr>
          <w:rFonts w:eastAsiaTheme="minorEastAsia"/>
        </w:rPr>
        <w:t xml:space="preserve"> and ask students how they know it is an odd function and how they can prove it algebraically.</w:t>
      </w:r>
    </w:p>
    <w:p w14:paraId="13A4D579" w14:textId="77777777" w:rsidR="00F05ABE" w:rsidRPr="000E1455" w:rsidRDefault="00F05ABE" w:rsidP="00F05ABE">
      <w:pPr>
        <w:pStyle w:val="ListNumber"/>
        <w:numPr>
          <w:ilvl w:val="0"/>
          <w:numId w:val="6"/>
        </w:numPr>
      </w:pPr>
      <w:r>
        <w:rPr>
          <w:rFonts w:eastAsiaTheme="minorEastAsia"/>
        </w:rPr>
        <w:t>Animate the slide to reveal the proof.</w:t>
      </w:r>
    </w:p>
    <w:p w14:paraId="359E40A0" w14:textId="12C67A6C" w:rsidR="00F05ABE" w:rsidRDefault="00F05ABE" w:rsidP="00D26C8A">
      <w:pPr>
        <w:pStyle w:val="FeatureBox"/>
      </w:pPr>
      <w:r>
        <w:t xml:space="preserve">Students should be able to recall that the graph of an even function is symmetrical about the </w:t>
      </w:r>
      <m:oMath>
        <m:r>
          <w:rPr>
            <w:rFonts w:ascii="Cambria Math" w:hAnsi="Cambria Math"/>
          </w:rPr>
          <m:t>y</m:t>
        </m:r>
      </m:oMath>
      <w:r>
        <w:t>-axis and the graph of an odd function</w:t>
      </w:r>
      <w:r w:rsidR="00590DB8">
        <w:t xml:space="preserve"> has</w:t>
      </w:r>
      <w:r>
        <w:t xml:space="preserve"> </w:t>
      </w:r>
      <m:oMath>
        <m:r>
          <w:rPr>
            <w:rFonts w:ascii="Cambria Math" w:hAnsi="Cambria Math"/>
          </w:rPr>
          <m:t>180°</m:t>
        </m:r>
      </m:oMath>
      <w:r>
        <w:rPr>
          <w:rFonts w:eastAsiaTheme="minorEastAsia"/>
        </w:rPr>
        <w:t xml:space="preserve"> </w:t>
      </w:r>
      <w:r>
        <w:t>rotational symmetry.</w:t>
      </w:r>
    </w:p>
    <w:p w14:paraId="3E626239" w14:textId="3E3530CD" w:rsidR="00C170BB" w:rsidRDefault="00C170BB" w:rsidP="006F50BA">
      <w:pPr>
        <w:pStyle w:val="ListNumber"/>
        <w:numPr>
          <w:ilvl w:val="0"/>
          <w:numId w:val="6"/>
        </w:numPr>
      </w:pPr>
      <w:r>
        <w:t>Animate the slide again to reveal a prompt</w:t>
      </w:r>
      <w:r w:rsidR="006F50BA">
        <w:t xml:space="preserve"> for students to consider why it can be useful to know if a function is odd or even.</w:t>
      </w:r>
    </w:p>
    <w:p w14:paraId="5CFC920B" w14:textId="205A540D" w:rsidR="006F50BA" w:rsidRPr="00C170BB" w:rsidRDefault="003A43DF" w:rsidP="00D26C8A">
      <w:pPr>
        <w:pStyle w:val="FeatureBox"/>
      </w:pPr>
      <w:r>
        <w:t xml:space="preserve">Students should recognise that </w:t>
      </w:r>
      <w:r w:rsidR="00D8141C">
        <w:t xml:space="preserve">by </w:t>
      </w:r>
      <w:r w:rsidR="005C5786">
        <w:t xml:space="preserve">knowing </w:t>
      </w:r>
      <w:r>
        <w:t>if a function is odd or even</w:t>
      </w:r>
      <w:r w:rsidR="00D8141C">
        <w:t xml:space="preserve">, they </w:t>
      </w:r>
      <w:r w:rsidR="006818C0">
        <w:t xml:space="preserve">can </w:t>
      </w:r>
      <w:r w:rsidR="008A02EB">
        <w:t>identify features of the graph more easily</w:t>
      </w:r>
      <w:r w:rsidR="0023479D">
        <w:t>.</w:t>
      </w:r>
    </w:p>
    <w:p w14:paraId="7B57F6BC" w14:textId="77777777" w:rsidR="005A171B" w:rsidRDefault="005A171B" w:rsidP="005A171B">
      <w:pPr>
        <w:pStyle w:val="Heading3"/>
      </w:pPr>
      <w:r>
        <w:t>Activating prior knowledge</w:t>
      </w:r>
    </w:p>
    <w:p w14:paraId="674B4DD4" w14:textId="3A5B42B4" w:rsidR="005A171B" w:rsidRDefault="00570AD3">
      <w:pPr>
        <w:pStyle w:val="ListNumber"/>
        <w:numPr>
          <w:ilvl w:val="0"/>
          <w:numId w:val="14"/>
        </w:numPr>
      </w:pPr>
      <w:r>
        <w:t xml:space="preserve">Display slide </w:t>
      </w:r>
      <w:r w:rsidR="00B87C59">
        <w:t xml:space="preserve">6 and use a Think-Pair-Share </w:t>
      </w:r>
      <w:r w:rsidR="00C44284" w:rsidRPr="005C0B36">
        <w:t>(</w:t>
      </w:r>
      <w:hyperlink r:id="rId22" w:history="1">
        <w:r w:rsidR="00C44284" w:rsidRPr="0046242D">
          <w:rPr>
            <w:rStyle w:val="Hyperlink"/>
          </w:rPr>
          <w:t>bit.ly/thinkpairsharestrategy</w:t>
        </w:r>
      </w:hyperlink>
      <w:r w:rsidR="00C44284" w:rsidRPr="005C0B36">
        <w:t>)</w:t>
      </w:r>
      <w:r w:rsidR="00B87C59">
        <w:t xml:space="preserve"> for students to decide which statement </w:t>
      </w:r>
      <w:r w:rsidR="004E30EC">
        <w:t>(</w:t>
      </w:r>
      <w:hyperlink r:id="rId23" w:history="1">
        <w:r w:rsidR="004E30EC">
          <w:rPr>
            <w:rStyle w:val="Hyperlink"/>
          </w:rPr>
          <w:t>bit.ly/twotruthsoneliestrategy</w:t>
        </w:r>
      </w:hyperlink>
      <w:r w:rsidR="004E30EC">
        <w:t>)</w:t>
      </w:r>
      <w:r w:rsidR="00B87C59">
        <w:t xml:space="preserve"> is the lie</w:t>
      </w:r>
      <w:r w:rsidR="00E56413">
        <w:t>, justifying their decision</w:t>
      </w:r>
      <w:r w:rsidR="00B87C59">
        <w:t>.</w:t>
      </w:r>
    </w:p>
    <w:p w14:paraId="218EC853" w14:textId="51B6B31C" w:rsidR="00ED75C9" w:rsidRPr="003019C3" w:rsidRDefault="00907107" w:rsidP="00D26C8A">
      <w:pPr>
        <w:pStyle w:val="FeatureBox"/>
      </w:pPr>
      <w:r w:rsidRPr="003019C3">
        <w:lastRenderedPageBreak/>
        <w:t>Encourage students to share how they</w:t>
      </w:r>
      <w:r w:rsidR="00D4019B" w:rsidRPr="003019C3">
        <w:t xml:space="preserve"> </w:t>
      </w:r>
      <w:r w:rsidR="00347E52" w:rsidRPr="003019C3">
        <w:t>can</w:t>
      </w:r>
      <w:r w:rsidR="00D4019B" w:rsidRPr="003019C3">
        <w:t xml:space="preserve"> identify the lie</w:t>
      </w:r>
      <w:r w:rsidR="0058148C" w:rsidRPr="003019C3">
        <w:t xml:space="preserve"> and how they know the remaining statements are true.</w:t>
      </w:r>
      <w:r w:rsidR="008D04B0" w:rsidRPr="003019C3">
        <w:t xml:space="preserve"> </w:t>
      </w:r>
      <w:r w:rsidR="00ED75C9" w:rsidRPr="003019C3">
        <w:t>Useful discussion points may include</w:t>
      </w:r>
      <w:r w:rsidR="00556221" w:rsidRPr="003019C3">
        <w:t>:</w:t>
      </w:r>
    </w:p>
    <w:p w14:paraId="1EA8DFB7" w14:textId="36BB8D45" w:rsidR="00556221" w:rsidRPr="003019C3" w:rsidRDefault="00B05B2B" w:rsidP="00B16E69">
      <w:pPr>
        <w:pStyle w:val="FeatureBox"/>
        <w:numPr>
          <w:ilvl w:val="0"/>
          <w:numId w:val="33"/>
        </w:numPr>
        <w:ind w:left="567" w:hanging="567"/>
      </w:pPr>
      <w:r w:rsidRPr="003019C3">
        <w:t>A</w:t>
      </w:r>
      <w:r w:rsidR="00556221" w:rsidRPr="003019C3">
        <w:t xml:space="preserve"> stationary point may be a maximum</w:t>
      </w:r>
      <w:r w:rsidR="00091FFD" w:rsidRPr="003019C3">
        <w:t xml:space="preserve"> or minimum turning point or a horizontal point of inflection</w:t>
      </w:r>
      <w:r w:rsidR="00A2694B" w:rsidRPr="003019C3">
        <w:t xml:space="preserve">, which all occur when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)=0</m:t>
        </m:r>
      </m:oMath>
      <w:r w:rsidR="00270114" w:rsidRPr="003019C3">
        <w:t>.</w:t>
      </w:r>
    </w:p>
    <w:p w14:paraId="50D8C12E" w14:textId="7B30FA1B" w:rsidR="000800CB" w:rsidRPr="003019C3" w:rsidRDefault="008D04B0" w:rsidP="00B16E69">
      <w:pPr>
        <w:pStyle w:val="FeatureBox"/>
        <w:numPr>
          <w:ilvl w:val="0"/>
          <w:numId w:val="33"/>
        </w:numPr>
        <w:ind w:left="567" w:hanging="567"/>
      </w:pPr>
      <w:r w:rsidRPr="003019C3">
        <w:t xml:space="preserve">A point of inflection may occur when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)=0</m:t>
        </m:r>
      </m:oMath>
      <w:r w:rsidRPr="003019C3">
        <w:t>, but it will only be a point of inflection if the concavity on either side of the point changes.</w:t>
      </w:r>
    </w:p>
    <w:p w14:paraId="5E607D5C" w14:textId="0FFEC453" w:rsidR="00B44C42" w:rsidRPr="003019C3" w:rsidRDefault="00B05B2B" w:rsidP="00B16E69">
      <w:pPr>
        <w:pStyle w:val="FeatureBox"/>
        <w:numPr>
          <w:ilvl w:val="0"/>
          <w:numId w:val="33"/>
        </w:numPr>
        <w:ind w:left="567" w:hanging="567"/>
      </w:pPr>
      <w:r w:rsidRPr="003019C3">
        <w:t>T</w:t>
      </w:r>
      <w:r w:rsidR="00B41B1D" w:rsidRPr="003019C3">
        <w:t>he sign</w:t>
      </w:r>
      <w:r w:rsidR="00F05252" w:rsidRPr="003019C3">
        <w:t xml:space="preserve"> of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w:r w:rsidR="00B41B1D" w:rsidRPr="003019C3">
        <w:t xml:space="preserve"> is used to determine concavity</w:t>
      </w:r>
      <w:r w:rsidR="00A97388">
        <w:t>.</w:t>
      </w:r>
      <w:r w:rsidR="00270114" w:rsidRPr="003019C3">
        <w:t xml:space="preserve"> </w:t>
      </w:r>
      <w:r w:rsidR="00A97388">
        <w:t>W</w:t>
      </w:r>
      <w:r w:rsidR="00270114" w:rsidRPr="003019C3">
        <w:t xml:space="preserve">hen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)&gt;0</m:t>
        </m:r>
      </m:oMath>
      <w:r w:rsidR="00270114" w:rsidRPr="003019C3">
        <w:t xml:space="preserve">, the curve is concave up and when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)&lt;0</m:t>
        </m:r>
      </m:oMath>
      <w:r w:rsidR="00270114" w:rsidRPr="003019C3">
        <w:t>, the curve is concave down.</w:t>
      </w:r>
    </w:p>
    <w:p w14:paraId="4EF5BAEC" w14:textId="161D724B" w:rsidR="005A171B" w:rsidRDefault="0058148C">
      <w:pPr>
        <w:pStyle w:val="ListNumber"/>
        <w:numPr>
          <w:ilvl w:val="0"/>
          <w:numId w:val="14"/>
        </w:numPr>
      </w:pPr>
      <w:r>
        <w:t>Animate the slide to reve</w:t>
      </w:r>
      <w:r w:rsidR="003B35BD">
        <w:t>a</w:t>
      </w:r>
      <w:r>
        <w:t xml:space="preserve">l which statement is </w:t>
      </w:r>
      <w:r w:rsidR="001C2131">
        <w:t>the lie</w:t>
      </w:r>
      <w:r>
        <w:t>.</w:t>
      </w:r>
    </w:p>
    <w:p w14:paraId="7F6292ED" w14:textId="1F8670AE" w:rsidR="00B53C59" w:rsidRDefault="00B53C59">
      <w:pPr>
        <w:pStyle w:val="ListNumber"/>
        <w:numPr>
          <w:ilvl w:val="0"/>
          <w:numId w:val="14"/>
        </w:numPr>
      </w:pPr>
      <w:r>
        <w:t xml:space="preserve">Display slide </w:t>
      </w:r>
      <w:r w:rsidR="004F61E6">
        <w:t>7</w:t>
      </w:r>
      <w:r>
        <w:t xml:space="preserve"> and </w:t>
      </w:r>
      <w:r w:rsidR="00CF0501">
        <w:t xml:space="preserve">use a Think-Pair-Share for students to match the </w:t>
      </w:r>
      <w:r w:rsidR="00E34CE6">
        <w:t>feature</w:t>
      </w:r>
      <w:r w:rsidR="00AC38B8">
        <w:t>s</w:t>
      </w:r>
      <w:r w:rsidR="00CF0501">
        <w:t xml:space="preserve"> of the function with </w:t>
      </w:r>
      <w:r w:rsidR="00A35DC5">
        <w:t>its name</w:t>
      </w:r>
      <w:r w:rsidR="004B2F48">
        <w:t>.</w:t>
      </w:r>
    </w:p>
    <w:p w14:paraId="5F165FCF" w14:textId="078BFDAA" w:rsidR="004B2F48" w:rsidRPr="00A10EEB" w:rsidRDefault="00E212E5" w:rsidP="00D26C8A">
      <w:pPr>
        <w:pStyle w:val="FeatureBox"/>
      </w:pPr>
      <w:r>
        <w:t>Click to a</w:t>
      </w:r>
      <w:r w:rsidR="004B2F48">
        <w:t xml:space="preserve">nimate slide </w:t>
      </w:r>
      <w:r w:rsidR="00E139F5">
        <w:t>7</w:t>
      </w:r>
      <w:r w:rsidR="004B2F48">
        <w:t xml:space="preserve"> to show the answers.</w:t>
      </w:r>
    </w:p>
    <w:p w14:paraId="7F59442D" w14:textId="287C78CC" w:rsidR="000051AF" w:rsidRDefault="00A54DD2">
      <w:pPr>
        <w:pStyle w:val="ListNumber"/>
        <w:numPr>
          <w:ilvl w:val="0"/>
          <w:numId w:val="14"/>
        </w:numPr>
      </w:pPr>
      <w:r>
        <w:t xml:space="preserve">Display slide </w:t>
      </w:r>
      <w:r w:rsidR="00E4737E">
        <w:t>8</w:t>
      </w:r>
      <w:r>
        <w:t xml:space="preserve"> and use</w:t>
      </w:r>
      <w:r w:rsidR="000051AF">
        <w:t xml:space="preserve"> the Pose-Pause-Pounce-Bounce questioning strategy</w:t>
      </w:r>
      <w:r w:rsidR="008A39DA" w:rsidRPr="002C67DD">
        <w:rPr>
          <w:rFonts w:eastAsia="Arial"/>
        </w:rPr>
        <w:t xml:space="preserve"> (</w:t>
      </w:r>
      <w:hyperlink r:id="rId24" w:history="1">
        <w:r w:rsidR="00685063" w:rsidRPr="00D6425E">
          <w:rPr>
            <w:rStyle w:val="Hyperlink"/>
          </w:rPr>
          <w:t>bit.ly/P-P-P-B</w:t>
        </w:r>
      </w:hyperlink>
      <w:r w:rsidR="008A39DA">
        <w:t>)</w:t>
      </w:r>
      <w:r w:rsidR="000051AF">
        <w:t xml:space="preserve"> to </w:t>
      </w:r>
      <w:r w:rsidR="00076032">
        <w:t>have students consider how they could graph the function. Some possible prompts include:</w:t>
      </w:r>
    </w:p>
    <w:p w14:paraId="24263029" w14:textId="0B531627" w:rsidR="00076032" w:rsidRDefault="00407911" w:rsidP="00076032">
      <w:pPr>
        <w:pStyle w:val="ListBullet2"/>
      </w:pPr>
      <w:r>
        <w:t xml:space="preserve">How many </w:t>
      </w:r>
      <w:r w:rsidR="004978C3">
        <w:t>stationary</w:t>
      </w:r>
      <w:r>
        <w:t xml:space="preserve"> points </w:t>
      </w:r>
      <w:r w:rsidR="00B0104D">
        <w:t>could</w:t>
      </w:r>
      <w:r>
        <w:t xml:space="preserve"> there be?</w:t>
      </w:r>
    </w:p>
    <w:p w14:paraId="3B42F99E" w14:textId="2E7A8693" w:rsidR="00407911" w:rsidRDefault="00407911" w:rsidP="00076032">
      <w:pPr>
        <w:pStyle w:val="ListBullet2"/>
      </w:pPr>
      <w:r>
        <w:t>Can we quickly locate the intercepts?</w:t>
      </w:r>
    </w:p>
    <w:p w14:paraId="1009FD8E" w14:textId="003CC0BE" w:rsidR="00231AEE" w:rsidRDefault="000E7257" w:rsidP="00076032">
      <w:pPr>
        <w:pStyle w:val="ListBullet2"/>
      </w:pPr>
      <w:r>
        <w:t>What information can be obtained from the first derivative?</w:t>
      </w:r>
    </w:p>
    <w:p w14:paraId="5D9A0CFC" w14:textId="19437F3B" w:rsidR="000E7257" w:rsidRDefault="000E7257" w:rsidP="00076032">
      <w:pPr>
        <w:pStyle w:val="ListBullet2"/>
      </w:pPr>
      <w:r>
        <w:t>What information can be obtained from the second derivative?</w:t>
      </w:r>
    </w:p>
    <w:p w14:paraId="025A5777" w14:textId="55F5DC83" w:rsidR="003C7F65" w:rsidRDefault="00FF3520" w:rsidP="00D26C8A">
      <w:pPr>
        <w:pStyle w:val="FeatureBox"/>
      </w:pPr>
      <w:r>
        <w:t xml:space="preserve">Teachers may need to provide time for students to attempt to find the </w:t>
      </w:r>
      <m:oMath>
        <m:r>
          <w:rPr>
            <w:rFonts w:ascii="Cambria Math" w:hAnsi="Cambria Math"/>
          </w:rPr>
          <m:t>x</m:t>
        </m:r>
      </m:oMath>
      <w:r>
        <w:t xml:space="preserve"> and </w:t>
      </w:r>
      <m:oMath>
        <m:r>
          <w:rPr>
            <w:rFonts w:ascii="Cambria Math" w:hAnsi="Cambria Math"/>
          </w:rPr>
          <m:t>y</m:t>
        </m:r>
      </m:oMath>
      <w:r>
        <w:t xml:space="preserve">-intercepts, highlighting that whilst the </w:t>
      </w:r>
      <m:oMath>
        <m:r>
          <w:rPr>
            <w:rFonts w:ascii="Cambria Math" w:hAnsi="Cambria Math"/>
          </w:rPr>
          <m:t>y</m:t>
        </m:r>
      </m:oMath>
      <w:r>
        <w:t xml:space="preserve">-intercept can be found quite quickly, the </w:t>
      </w:r>
      <m:oMath>
        <m:r>
          <w:rPr>
            <w:rFonts w:ascii="Cambria Math" w:hAnsi="Cambria Math"/>
          </w:rPr>
          <m:t>x</m:t>
        </m:r>
      </m:oMath>
      <w:r>
        <w:t>-intercepts are not always easy t</w:t>
      </w:r>
      <w:r w:rsidR="004978C3">
        <w:t>o</w:t>
      </w:r>
      <w:r>
        <w:t xml:space="preserve"> find and are not always necessary.</w:t>
      </w:r>
    </w:p>
    <w:p w14:paraId="75D81E2E" w14:textId="77777777" w:rsidR="00E00962" w:rsidRDefault="00DB056B" w:rsidP="00E00962">
      <w:pPr>
        <w:pStyle w:val="Heading3"/>
      </w:pPr>
      <w:r>
        <w:lastRenderedPageBreak/>
        <w:t>Connecting learning</w:t>
      </w:r>
    </w:p>
    <w:p w14:paraId="0A75A2F8" w14:textId="766F8E04" w:rsidR="008F1939" w:rsidRDefault="00024EB4" w:rsidP="009338C6">
      <w:pPr>
        <w:pStyle w:val="ListNumber"/>
        <w:numPr>
          <w:ilvl w:val="0"/>
          <w:numId w:val="40"/>
        </w:numPr>
      </w:pPr>
      <w:r>
        <w:t>Assign students to visibly random groups of 3 (</w:t>
      </w:r>
      <w:hyperlink r:id="rId25">
        <w:r w:rsidRPr="00961CF5">
          <w:rPr>
            <w:rStyle w:val="Hyperlink"/>
          </w:rPr>
          <w:t>bit.ly/visiblegroups</w:t>
        </w:r>
      </w:hyperlink>
      <w:r>
        <w:t>) at</w:t>
      </w:r>
      <w:r w:rsidRPr="009821E2">
        <w:t xml:space="preserve"> vertical non-permanent surfaces (</w:t>
      </w:r>
      <w:hyperlink r:id="rId26" w:tgtFrame="_blank" w:history="1">
        <w:r w:rsidRPr="009338C6">
          <w:rPr>
            <w:color w:val="001C4A" w:themeColor="accent1" w:themeShade="BF"/>
            <w:u w:val="single"/>
          </w:rPr>
          <w:t>bit.ly/VNPSstrategy</w:t>
        </w:r>
      </w:hyperlink>
      <w:r w:rsidRPr="009821E2">
        <w:t>)</w:t>
      </w:r>
      <w:r>
        <w:t xml:space="preserve"> </w:t>
      </w:r>
      <w:r w:rsidR="00AB15D4">
        <w:t>and instruct them to draw a Cartesian plane</w:t>
      </w:r>
      <w:r w:rsidR="001F69CF">
        <w:t>.</w:t>
      </w:r>
      <w:r w:rsidR="00AA36A1">
        <w:t xml:space="preserve"> </w:t>
      </w:r>
    </w:p>
    <w:p w14:paraId="4FB3B155" w14:textId="4D631972" w:rsidR="008F1939" w:rsidRDefault="00600AC3" w:rsidP="006040BA">
      <w:pPr>
        <w:pStyle w:val="ListNumber"/>
      </w:pPr>
      <w:r>
        <w:t>Display</w:t>
      </w:r>
      <w:r w:rsidR="0005595B">
        <w:t xml:space="preserve"> slide </w:t>
      </w:r>
      <w:r>
        <w:t>10</w:t>
      </w:r>
      <w:r w:rsidR="008F1939">
        <w:t xml:space="preserve"> which shows the stationary points</w:t>
      </w:r>
      <w:r w:rsidR="00023FCB">
        <w:t xml:space="preserve">, point of inflection and </w:t>
      </w:r>
      <m:oMath>
        <m:r>
          <w:rPr>
            <w:rFonts w:ascii="Cambria Math" w:hAnsi="Cambria Math"/>
          </w:rPr>
          <m:t>y</m:t>
        </m:r>
      </m:oMath>
      <w:r w:rsidR="00023FCB">
        <w:rPr>
          <w:rFonts w:eastAsiaTheme="minorEastAsia"/>
        </w:rPr>
        <w:t>-intercept for the function</w:t>
      </w:r>
      <w:r w:rsidR="006E06F0">
        <w:rPr>
          <w:rFonts w:eastAsiaTheme="minorEastAsia"/>
        </w:rPr>
        <w:t xml:space="preserve"> students considered at the end of the previous section</w:t>
      </w:r>
      <w:r w:rsidR="00023FCB">
        <w:rPr>
          <w:rFonts w:eastAsiaTheme="minorEastAsia"/>
        </w:rPr>
        <w:t>.</w:t>
      </w:r>
    </w:p>
    <w:p w14:paraId="0C751BC7" w14:textId="5419627C" w:rsidR="008F1939" w:rsidRDefault="00AB15D4" w:rsidP="006040BA">
      <w:pPr>
        <w:pStyle w:val="ListNumber"/>
      </w:pPr>
      <w:r>
        <w:t xml:space="preserve">Provide time for students to </w:t>
      </w:r>
      <w:r w:rsidR="00480F35">
        <w:t>verify</w:t>
      </w:r>
      <w:r>
        <w:t xml:space="preserve"> the nature of the stationary points</w:t>
      </w:r>
      <w:r w:rsidR="00925D96">
        <w:t>,</w:t>
      </w:r>
      <w:r>
        <w:t xml:space="preserve"> plot the points on a Cartesian plane</w:t>
      </w:r>
      <w:r w:rsidR="00925D96">
        <w:t xml:space="preserve"> and then draw the graph</w:t>
      </w:r>
      <w:r>
        <w:t>.</w:t>
      </w:r>
    </w:p>
    <w:p w14:paraId="7F05C73C" w14:textId="616FD23E" w:rsidR="00332C76" w:rsidRDefault="00332C76" w:rsidP="00332C76">
      <w:pPr>
        <w:pStyle w:val="ListBullet"/>
        <w:numPr>
          <w:ilvl w:val="0"/>
          <w:numId w:val="7"/>
        </w:numPr>
      </w:pPr>
      <w:r w:rsidRPr="009A083C">
        <w:t xml:space="preserve">Circulate throughout the classroom and use assessing and advancing questions </w:t>
      </w:r>
      <w:r>
        <w:t>(</w:t>
      </w:r>
      <w:hyperlink r:id="rId27">
        <w:r w:rsidRPr="60A9062E">
          <w:rPr>
            <w:rStyle w:val="Hyperlink"/>
          </w:rPr>
          <w:t>bit.ly/supportingstrategies</w:t>
        </w:r>
      </w:hyperlink>
      <w:r>
        <w:t xml:space="preserve">) </w:t>
      </w:r>
      <w:r w:rsidRPr="00965049">
        <w:t xml:space="preserve">to monitor understanding and extend student thinking. Some suggestions are provided in </w:t>
      </w:r>
      <w:r>
        <w:t xml:space="preserve">Table </w:t>
      </w:r>
      <w:fldSimple w:instr=" SEQ Table \* ARABIC ">
        <w:r w:rsidR="00EB74A7">
          <w:rPr>
            <w:noProof/>
          </w:rPr>
          <w:t>2</w:t>
        </w:r>
      </w:fldSimple>
      <w:r w:rsidR="0015381A">
        <w:t xml:space="preserve"> below</w:t>
      </w:r>
      <w:r>
        <w:t>.</w:t>
      </w:r>
    </w:p>
    <w:p w14:paraId="1BB94674" w14:textId="68E42D2B" w:rsidR="00332C76" w:rsidRDefault="00332C76" w:rsidP="00332C76">
      <w:pPr>
        <w:pStyle w:val="Caption"/>
      </w:pPr>
      <w:r>
        <w:t xml:space="preserve">Table 2: </w:t>
      </w:r>
      <w:r w:rsidR="00B16E69">
        <w:t>a</w:t>
      </w:r>
      <w:r>
        <w:t>ssessing and advancing questions</w:t>
      </w:r>
    </w:p>
    <w:tbl>
      <w:tblPr>
        <w:tblStyle w:val="Tableheader"/>
        <w:tblW w:w="0" w:type="auto"/>
        <w:tblBorders>
          <w:top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Table of assessing and advanicng questions."/>
      </w:tblPr>
      <w:tblGrid>
        <w:gridCol w:w="4814"/>
        <w:gridCol w:w="4814"/>
      </w:tblGrid>
      <w:tr w:rsidR="00332C76" w14:paraId="4AF76B99" w14:textId="77777777" w:rsidTr="00DC15BC">
        <w:trPr>
          <w:cnfStyle w:val="100000000000" w:firstRow="1" w:lastRow="0" w:firstColumn="0" w:lastColumn="0" w:oddVBand="0" w:evenVBand="0" w:oddHBand="0"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4814" w:type="dxa"/>
            <w:vAlign w:val="center"/>
          </w:tcPr>
          <w:p w14:paraId="2DD09B25" w14:textId="77777777" w:rsidR="00332C76" w:rsidRDefault="00332C76" w:rsidP="00DC15BC">
            <w:pPr>
              <w:spacing w:before="0" w:after="0" w:line="240" w:lineRule="auto"/>
            </w:pPr>
            <w:r>
              <w:t>Assessing questions</w:t>
            </w:r>
          </w:p>
        </w:tc>
        <w:tc>
          <w:tcPr>
            <w:tcW w:w="4814" w:type="dxa"/>
            <w:vAlign w:val="center"/>
          </w:tcPr>
          <w:p w14:paraId="36DCAD76" w14:textId="77777777" w:rsidR="00332C76" w:rsidRDefault="00332C76" w:rsidP="00DC15BC">
            <w:pPr>
              <w:spacing w:before="0" w:after="0" w:line="240" w:lineRule="auto"/>
              <w:cnfStyle w:val="100000000000" w:firstRow="1" w:lastRow="0" w:firstColumn="0" w:lastColumn="0" w:oddVBand="0" w:evenVBand="0" w:oddHBand="0" w:evenHBand="0" w:firstRowFirstColumn="0" w:firstRowLastColumn="0" w:lastRowFirstColumn="0" w:lastRowLastColumn="0"/>
            </w:pPr>
            <w:r>
              <w:t>Advancing questions</w:t>
            </w:r>
          </w:p>
        </w:tc>
      </w:tr>
      <w:tr w:rsidR="00332C76" w14:paraId="48DFE6E6" w14:textId="77777777" w:rsidTr="00DC15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10E79D5C" w14:textId="536D85DA" w:rsidR="00332C76" w:rsidRPr="009F1AE8" w:rsidRDefault="00332C76" w:rsidP="00DC15BC">
            <w:pPr>
              <w:spacing w:before="120"/>
              <w:rPr>
                <w:b w:val="0"/>
                <w:bCs/>
              </w:rPr>
            </w:pPr>
            <w:r w:rsidRPr="009F1AE8">
              <w:rPr>
                <w:b w:val="0"/>
                <w:bCs/>
              </w:rPr>
              <w:t xml:space="preserve">What points </w:t>
            </w:r>
            <w:r w:rsidR="008213D0">
              <w:rPr>
                <w:b w:val="0"/>
                <w:bCs/>
              </w:rPr>
              <w:t>do you know</w:t>
            </w:r>
            <w:r w:rsidRPr="009F1AE8">
              <w:rPr>
                <w:b w:val="0"/>
                <w:bCs/>
              </w:rPr>
              <w:t xml:space="preserve"> so far?</w:t>
            </w:r>
          </w:p>
        </w:tc>
        <w:tc>
          <w:tcPr>
            <w:tcW w:w="4814" w:type="dxa"/>
          </w:tcPr>
          <w:p w14:paraId="208C7E8F" w14:textId="77777777" w:rsidR="00332C76" w:rsidRPr="009F1AE8" w:rsidRDefault="00332C76" w:rsidP="00DC15BC">
            <w:pPr>
              <w:spacing w:before="120"/>
              <w:cnfStyle w:val="000000100000" w:firstRow="0" w:lastRow="0" w:firstColumn="0" w:lastColumn="0" w:oddVBand="0" w:evenVBand="0" w:oddHBand="1" w:evenHBand="0" w:firstRowFirstColumn="0" w:firstRowLastColumn="0" w:lastRowFirstColumn="0" w:lastRowLastColumn="0"/>
              <w:rPr>
                <w:bCs/>
              </w:rPr>
            </w:pPr>
            <w:r w:rsidRPr="009F1AE8">
              <w:rPr>
                <w:bCs/>
              </w:rPr>
              <w:t>What other points could you find?</w:t>
            </w:r>
          </w:p>
        </w:tc>
      </w:tr>
      <w:tr w:rsidR="00332C76" w14:paraId="731AB74F" w14:textId="77777777" w:rsidTr="00DC15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50A9F32D" w14:textId="77777777" w:rsidR="00332C76" w:rsidRPr="009F1AE8" w:rsidRDefault="00332C76" w:rsidP="00DC15BC">
            <w:pPr>
              <w:spacing w:before="120"/>
              <w:rPr>
                <w:b w:val="0"/>
                <w:bCs/>
              </w:rPr>
            </w:pPr>
            <w:r w:rsidRPr="009F1AE8">
              <w:rPr>
                <w:b w:val="0"/>
                <w:bCs/>
              </w:rPr>
              <w:t>What do you know about the shape of the graph?</w:t>
            </w:r>
          </w:p>
        </w:tc>
        <w:tc>
          <w:tcPr>
            <w:tcW w:w="4814" w:type="dxa"/>
          </w:tcPr>
          <w:p w14:paraId="22E2D539" w14:textId="77777777" w:rsidR="00332C76" w:rsidRPr="009F1AE8" w:rsidRDefault="00332C76" w:rsidP="00DC15BC">
            <w:pPr>
              <w:spacing w:before="120"/>
              <w:cnfStyle w:val="000000010000" w:firstRow="0" w:lastRow="0" w:firstColumn="0" w:lastColumn="0" w:oddVBand="0" w:evenVBand="0" w:oddHBand="0" w:evenHBand="1" w:firstRowFirstColumn="0" w:firstRowLastColumn="0" w:lastRowFirstColumn="0" w:lastRowLastColumn="0"/>
              <w:rPr>
                <w:bCs/>
              </w:rPr>
            </w:pPr>
            <w:r w:rsidRPr="009F1AE8">
              <w:rPr>
                <w:bCs/>
              </w:rPr>
              <w:t>How could you find out more about the shape of the graph?</w:t>
            </w:r>
          </w:p>
        </w:tc>
      </w:tr>
      <w:tr w:rsidR="00332C76" w14:paraId="6FC8F0CE" w14:textId="77777777" w:rsidTr="00DC15B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62F7361A" w14:textId="77777777" w:rsidR="00332C76" w:rsidRPr="009F1AE8" w:rsidRDefault="00332C76" w:rsidP="00DC15BC">
            <w:pPr>
              <w:spacing w:before="120"/>
              <w:rPr>
                <w:b w:val="0"/>
                <w:bCs/>
              </w:rPr>
            </w:pPr>
            <w:r>
              <w:rPr>
                <w:b w:val="0"/>
                <w:bCs/>
              </w:rPr>
              <w:t>How have you used the first derivative?</w:t>
            </w:r>
          </w:p>
        </w:tc>
        <w:tc>
          <w:tcPr>
            <w:tcW w:w="4814" w:type="dxa"/>
          </w:tcPr>
          <w:p w14:paraId="40E36C92" w14:textId="77777777" w:rsidR="00332C76" w:rsidRPr="009F1AE8" w:rsidRDefault="00332C76" w:rsidP="00DC15BC">
            <w:pPr>
              <w:spacing w:before="120"/>
              <w:cnfStyle w:val="000000100000" w:firstRow="0" w:lastRow="0" w:firstColumn="0" w:lastColumn="0" w:oddVBand="0" w:evenVBand="0" w:oddHBand="1" w:evenHBand="0" w:firstRowFirstColumn="0" w:firstRowLastColumn="0" w:lastRowFirstColumn="0" w:lastRowLastColumn="0"/>
              <w:rPr>
                <w:bCs/>
              </w:rPr>
            </w:pPr>
            <w:r w:rsidRPr="00A12788">
              <w:rPr>
                <w:bCs/>
              </w:rPr>
              <w:t xml:space="preserve">How could information from the first derivative help you refine your </w:t>
            </w:r>
            <w:r>
              <w:rPr>
                <w:bCs/>
              </w:rPr>
              <w:t>graph</w:t>
            </w:r>
            <w:r w:rsidRPr="00A12788">
              <w:rPr>
                <w:bCs/>
              </w:rPr>
              <w:t>?</w:t>
            </w:r>
          </w:p>
        </w:tc>
      </w:tr>
      <w:tr w:rsidR="00332C76" w14:paraId="024A5572" w14:textId="77777777" w:rsidTr="00DC15BC">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4" w:type="dxa"/>
          </w:tcPr>
          <w:p w14:paraId="0ACB11E4" w14:textId="77777777" w:rsidR="00332C76" w:rsidRDefault="00332C76" w:rsidP="00DC15BC">
            <w:pPr>
              <w:spacing w:before="120"/>
              <w:rPr>
                <w:b w:val="0"/>
                <w:bCs/>
              </w:rPr>
            </w:pPr>
            <w:r>
              <w:rPr>
                <w:b w:val="0"/>
                <w:bCs/>
              </w:rPr>
              <w:t>How have you used the second derivative?</w:t>
            </w:r>
          </w:p>
        </w:tc>
        <w:tc>
          <w:tcPr>
            <w:tcW w:w="4814" w:type="dxa"/>
          </w:tcPr>
          <w:p w14:paraId="2B79FF77" w14:textId="77777777" w:rsidR="00332C76" w:rsidRDefault="00332C76" w:rsidP="00DC15BC">
            <w:pPr>
              <w:spacing w:before="120"/>
              <w:cnfStyle w:val="000000010000" w:firstRow="0" w:lastRow="0" w:firstColumn="0" w:lastColumn="0" w:oddVBand="0" w:evenVBand="0" w:oddHBand="0" w:evenHBand="1" w:firstRowFirstColumn="0" w:firstRowLastColumn="0" w:lastRowFirstColumn="0" w:lastRowLastColumn="0"/>
              <w:rPr>
                <w:bCs/>
              </w:rPr>
            </w:pPr>
            <w:r w:rsidRPr="002F7386">
              <w:rPr>
                <w:bCs/>
              </w:rPr>
              <w:t>How could the second derivative help you justify the shape of the graph between stationary points?</w:t>
            </w:r>
          </w:p>
        </w:tc>
      </w:tr>
    </w:tbl>
    <w:p w14:paraId="2C66CDCA" w14:textId="7E61B33B" w:rsidR="008F1939" w:rsidRDefault="00FB2BB1" w:rsidP="006040BA">
      <w:pPr>
        <w:pStyle w:val="ListNumber"/>
      </w:pPr>
      <w:r>
        <w:t xml:space="preserve">Using a gallery walk </w:t>
      </w:r>
      <w:r w:rsidR="00FB2100" w:rsidRPr="005C0B36">
        <w:rPr>
          <w:color w:val="000000"/>
          <w:shd w:val="clear" w:color="auto" w:fill="FFFFFF"/>
        </w:rPr>
        <w:t>(</w:t>
      </w:r>
      <w:hyperlink r:id="rId28" w:history="1">
        <w:r w:rsidR="00FB2100" w:rsidRPr="00761B57">
          <w:rPr>
            <w:rStyle w:val="Hyperlink"/>
          </w:rPr>
          <w:t>bit.ly/DLSgallerywalk</w:t>
        </w:r>
      </w:hyperlink>
      <w:r w:rsidR="00FB2100" w:rsidRPr="005C0B36">
        <w:rPr>
          <w:color w:val="000000"/>
          <w:shd w:val="clear" w:color="auto" w:fill="FFFFFF"/>
        </w:rPr>
        <w:t xml:space="preserve">) </w:t>
      </w:r>
      <w:r>
        <w:t>have students observe the similarities and differences between each group’s graph</w:t>
      </w:r>
      <w:r w:rsidR="00D01ECD">
        <w:t xml:space="preserve"> before returning to their work and making any necessary adjustments.</w:t>
      </w:r>
    </w:p>
    <w:p w14:paraId="4FF82A7A" w14:textId="2ED44E8A" w:rsidR="00E00962" w:rsidRDefault="00E00962" w:rsidP="00E00962">
      <w:pPr>
        <w:pStyle w:val="Heading3"/>
      </w:pPr>
      <w:r>
        <w:t>Releasing responsibility</w:t>
      </w:r>
    </w:p>
    <w:p w14:paraId="3A1F34B4" w14:textId="77777777" w:rsidR="0046514F" w:rsidRDefault="0046514F" w:rsidP="00F375E0">
      <w:pPr>
        <w:pStyle w:val="ListNumber"/>
        <w:numPr>
          <w:ilvl w:val="0"/>
          <w:numId w:val="39"/>
        </w:numPr>
      </w:pPr>
      <w:r>
        <w:t>Display slide 11 which shows a video of how students may have graphed the function.</w:t>
      </w:r>
    </w:p>
    <w:p w14:paraId="5A35BF78" w14:textId="77777777" w:rsidR="0046514F" w:rsidRDefault="0046514F" w:rsidP="00D26C8A">
      <w:pPr>
        <w:pStyle w:val="FeatureBox"/>
      </w:pPr>
      <w:r>
        <w:t>As the video plays, teachers may wish to explain the graphing process.</w:t>
      </w:r>
    </w:p>
    <w:p w14:paraId="5AFF55E1" w14:textId="77777777" w:rsidR="0046514F" w:rsidRDefault="0046514F" w:rsidP="009338C6">
      <w:pPr>
        <w:pStyle w:val="FeatureBox"/>
        <w:numPr>
          <w:ilvl w:val="0"/>
          <w:numId w:val="41"/>
        </w:numPr>
        <w:ind w:left="567" w:hanging="425"/>
        <w:rPr>
          <w:rFonts w:eastAsiaTheme="minorEastAsia"/>
        </w:rPr>
      </w:pPr>
      <w:r>
        <w:lastRenderedPageBreak/>
        <w:t xml:space="preserve">Plotting the </w:t>
      </w:r>
      <m:oMath>
        <m:r>
          <w:rPr>
            <w:rFonts w:ascii="Cambria Math" w:hAnsi="Cambria Math"/>
          </w:rPr>
          <m:t>y</m:t>
        </m:r>
      </m:oMath>
      <w:r>
        <w:rPr>
          <w:rFonts w:eastAsiaTheme="minorEastAsia"/>
        </w:rPr>
        <w:t>-intercept.</w:t>
      </w:r>
    </w:p>
    <w:p w14:paraId="108E792D" w14:textId="77777777" w:rsidR="0046514F" w:rsidRDefault="0046514F" w:rsidP="009338C6">
      <w:pPr>
        <w:pStyle w:val="FeatureBox"/>
        <w:numPr>
          <w:ilvl w:val="0"/>
          <w:numId w:val="41"/>
        </w:numPr>
        <w:ind w:left="567" w:hanging="425"/>
      </w:pPr>
      <w:r>
        <w:t>Plotting the stationary points and their feature as a local minimum or maximum.</w:t>
      </w:r>
    </w:p>
    <w:p w14:paraId="44CB5E0F" w14:textId="77777777" w:rsidR="0046514F" w:rsidRPr="00C114A8" w:rsidRDefault="0046514F" w:rsidP="009338C6">
      <w:pPr>
        <w:pStyle w:val="FeatureBox"/>
        <w:numPr>
          <w:ilvl w:val="0"/>
          <w:numId w:val="41"/>
        </w:numPr>
        <w:ind w:left="567" w:hanging="425"/>
      </w:pPr>
      <w:r>
        <w:t>Connecting the points together to graph the function.</w:t>
      </w:r>
    </w:p>
    <w:p w14:paraId="48E42D75" w14:textId="20719E9A" w:rsidR="0046514F" w:rsidRPr="00F375E0" w:rsidRDefault="0046514F" w:rsidP="00F375E0">
      <w:pPr>
        <w:pStyle w:val="ListNumber"/>
        <w:numPr>
          <w:ilvl w:val="0"/>
          <w:numId w:val="39"/>
        </w:numPr>
      </w:pPr>
      <w:r w:rsidRPr="00F375E0">
        <w:t>Display slide 12 which shows a new function.</w:t>
      </w:r>
    </w:p>
    <w:p w14:paraId="38836E00" w14:textId="17FDD16F" w:rsidR="0046514F" w:rsidRPr="00F375E0" w:rsidRDefault="0046514F" w:rsidP="00F375E0">
      <w:pPr>
        <w:pStyle w:val="ListNumber"/>
        <w:numPr>
          <w:ilvl w:val="0"/>
          <w:numId w:val="39"/>
        </w:numPr>
      </w:pPr>
      <w:r w:rsidRPr="00F375E0">
        <w:t xml:space="preserve">Provide time for students to find </w:t>
      </w:r>
      <w:r w:rsidR="00BD027C" w:rsidRPr="00F375E0">
        <w:t>the key features</w:t>
      </w:r>
      <w:r w:rsidRPr="00F375E0">
        <w:t xml:space="preserve"> and graph the function on their vertical non-permanent surfaces.</w:t>
      </w:r>
    </w:p>
    <w:p w14:paraId="251FB7DD" w14:textId="77777777" w:rsidR="0046514F" w:rsidRPr="00F375E0" w:rsidRDefault="0046514F" w:rsidP="00F375E0">
      <w:pPr>
        <w:pStyle w:val="ListNumber"/>
        <w:numPr>
          <w:ilvl w:val="0"/>
          <w:numId w:val="39"/>
        </w:numPr>
      </w:pPr>
      <w:r w:rsidRPr="00F375E0">
        <w:t>Click to animate slide 12 to show the solution and a prompt. Provide time for students to consider and answer the prompt.</w:t>
      </w:r>
    </w:p>
    <w:p w14:paraId="29A41AF7" w14:textId="77777777" w:rsidR="007911CD" w:rsidRDefault="007911CD" w:rsidP="00F375E0">
      <w:pPr>
        <w:pStyle w:val="ListNumber"/>
        <w:numPr>
          <w:ilvl w:val="0"/>
          <w:numId w:val="39"/>
        </w:numPr>
      </w:pPr>
      <w:r>
        <w:t>Use the Pose-Pause-Pounce-Bounce questioning strategy to consolidate student understanding of how to graph functions. Some possible prompts include:</w:t>
      </w:r>
    </w:p>
    <w:p w14:paraId="17AB454F" w14:textId="77777777" w:rsidR="007911CD" w:rsidRDefault="007911CD" w:rsidP="007911CD">
      <w:pPr>
        <w:pStyle w:val="ListBullet2"/>
      </w:pPr>
      <w:r>
        <w:t>Do we need to find all the intercepts for a function? Why/why not?</w:t>
      </w:r>
    </w:p>
    <w:p w14:paraId="208E976E" w14:textId="2BB4E4F2" w:rsidR="007911CD" w:rsidRDefault="007911CD" w:rsidP="007911CD">
      <w:pPr>
        <w:pStyle w:val="ListBullet2"/>
      </w:pPr>
      <w:r>
        <w:t xml:space="preserve">Aside from the intercepts, why are only stationary points and points of inflection sufficient </w:t>
      </w:r>
      <w:r w:rsidR="00CE2D92">
        <w:t>for</w:t>
      </w:r>
      <w:r>
        <w:t xml:space="preserve"> drawing a graph?</w:t>
      </w:r>
    </w:p>
    <w:p w14:paraId="6B9D4386" w14:textId="13BD3968" w:rsidR="0046514F" w:rsidRDefault="007911CD" w:rsidP="001469BB">
      <w:pPr>
        <w:pStyle w:val="ListBullet2"/>
      </w:pPr>
      <w:r>
        <w:t>How could knowing if a function is odd or even help to draw the graph or check for accuracy?</w:t>
      </w:r>
    </w:p>
    <w:p w14:paraId="15123460" w14:textId="55BFEF34" w:rsidR="00235F7B" w:rsidRDefault="00435A9B" w:rsidP="00F375E0">
      <w:pPr>
        <w:pStyle w:val="ListNumber"/>
        <w:numPr>
          <w:ilvl w:val="0"/>
          <w:numId w:val="39"/>
        </w:numPr>
      </w:pPr>
      <w:r>
        <w:t xml:space="preserve">Display slide </w:t>
      </w:r>
      <w:r w:rsidR="00481064">
        <w:t>1</w:t>
      </w:r>
      <w:r w:rsidR="000A78EE">
        <w:t>4</w:t>
      </w:r>
      <w:r>
        <w:t xml:space="preserve"> </w:t>
      </w:r>
      <w:r w:rsidR="009D5078">
        <w:t>and have students independently</w:t>
      </w:r>
      <w:r w:rsidR="003D7CC3">
        <w:t xml:space="preserve">, in their workbooks, select </w:t>
      </w:r>
      <w:r w:rsidR="00C34182">
        <w:t xml:space="preserve">one of the 2 </w:t>
      </w:r>
      <w:r w:rsidR="003D7CC3">
        <w:t>function</w:t>
      </w:r>
      <w:r w:rsidR="00C34182">
        <w:t>s</w:t>
      </w:r>
      <w:r w:rsidR="003D7CC3">
        <w:t xml:space="preserve"> and </w:t>
      </w:r>
      <w:r w:rsidR="009D5078">
        <w:t>draw the graph with the aid of the provided prompts.</w:t>
      </w:r>
    </w:p>
    <w:p w14:paraId="40AA6880" w14:textId="5DA9CA20" w:rsidR="0061573C" w:rsidRDefault="0061573C" w:rsidP="00F375E0">
      <w:pPr>
        <w:pStyle w:val="ListNumber"/>
        <w:numPr>
          <w:ilvl w:val="0"/>
          <w:numId w:val="39"/>
        </w:numPr>
      </w:pPr>
      <w:r>
        <w:t xml:space="preserve">Display slide </w:t>
      </w:r>
      <w:r w:rsidR="00E31E6F">
        <w:t>1</w:t>
      </w:r>
      <w:r w:rsidR="000A78EE">
        <w:t>5</w:t>
      </w:r>
      <w:r>
        <w:t xml:space="preserve">, which shows the graphs of the 2 functions, and use </w:t>
      </w:r>
      <w:r w:rsidRPr="000C5E2D">
        <w:t>the Pose-Pause-Pounce-Bounce questioning strategy</w:t>
      </w:r>
      <w:r>
        <w:t xml:space="preserve"> to discuss the functions and the process used to identify features </w:t>
      </w:r>
      <w:r w:rsidR="00F55C54">
        <w:t>necessary</w:t>
      </w:r>
      <w:r>
        <w:t xml:space="preserve"> to draw the graphs. </w:t>
      </w:r>
      <w:r w:rsidR="00F55C54">
        <w:t>U</w:t>
      </w:r>
      <w:r>
        <w:t>seful question prompt</w:t>
      </w:r>
      <w:r w:rsidR="00F55C54">
        <w:t>s</w:t>
      </w:r>
      <w:r>
        <w:t xml:space="preserve"> may include:</w:t>
      </w:r>
    </w:p>
    <w:p w14:paraId="6D1D8116" w14:textId="55BC157A" w:rsidR="0061573C" w:rsidRDefault="0061573C" w:rsidP="0061573C">
      <w:pPr>
        <w:pStyle w:val="ListBullet2"/>
      </w:pPr>
      <w:r>
        <w:t xml:space="preserve">Why are some steps more useful to </w:t>
      </w:r>
      <w:r w:rsidR="00F55C54">
        <w:t>complete</w:t>
      </w:r>
      <w:r>
        <w:t xml:space="preserve"> earlier in the process of graphing a function?</w:t>
      </w:r>
    </w:p>
    <w:p w14:paraId="69DB17D6" w14:textId="70B46F4E" w:rsidR="0061573C" w:rsidRDefault="0061573C" w:rsidP="0061573C">
      <w:pPr>
        <w:pStyle w:val="ListBullet2"/>
      </w:pPr>
      <w:r>
        <w:t>How do some</w:t>
      </w:r>
      <w:r w:rsidRPr="00215EBB">
        <w:t xml:space="preserve"> pieces of information provide </w:t>
      </w:r>
      <w:r>
        <w:t>greater</w:t>
      </w:r>
      <w:r w:rsidRPr="00215EBB">
        <w:t xml:space="preserve"> insight into the overall shape of the graph?</w:t>
      </w:r>
    </w:p>
    <w:p w14:paraId="1540687B" w14:textId="5A3A6F4D" w:rsidR="0061573C" w:rsidRDefault="0061573C" w:rsidP="00F375E0">
      <w:pPr>
        <w:pStyle w:val="ListNumber"/>
        <w:numPr>
          <w:ilvl w:val="0"/>
          <w:numId w:val="39"/>
        </w:numPr>
      </w:pPr>
      <w:r w:rsidRPr="00606F59">
        <w:t>Ask students to create notes to their future forgetful sel</w:t>
      </w:r>
      <w:r w:rsidR="009C0B4B">
        <w:t>ves</w:t>
      </w:r>
      <w:r w:rsidRPr="00606F59">
        <w:t xml:space="preserve"> </w:t>
      </w:r>
      <w:r>
        <w:t>(</w:t>
      </w:r>
      <w:hyperlink r:id="rId29" w:history="1">
        <w:r>
          <w:rPr>
            <w:rStyle w:val="Hyperlink"/>
          </w:rPr>
          <w:t>bit.ly/notestofutureself</w:t>
        </w:r>
      </w:hyperlink>
      <w:r>
        <w:t xml:space="preserve">) </w:t>
      </w:r>
      <w:r w:rsidRPr="00606F59">
        <w:t xml:space="preserve">explaining the process </w:t>
      </w:r>
      <w:r w:rsidR="00F55C54">
        <w:t xml:space="preserve">to draw a graph </w:t>
      </w:r>
      <w:r w:rsidR="007D5064">
        <w:t xml:space="preserve">or create a </w:t>
      </w:r>
      <w:r w:rsidR="00903CA5">
        <w:t>list of steps</w:t>
      </w:r>
      <w:r w:rsidR="007D5064">
        <w:t xml:space="preserve"> of how</w:t>
      </w:r>
      <w:r w:rsidRPr="00606F59">
        <w:t xml:space="preserve"> they </w:t>
      </w:r>
      <w:r w:rsidR="004038E5">
        <w:t>would</w:t>
      </w:r>
      <w:r w:rsidRPr="00606F59">
        <w:t xml:space="preserve"> graph a function and the information they would look for at each step.</w:t>
      </w:r>
    </w:p>
    <w:p w14:paraId="5CFAA3DD" w14:textId="77777777" w:rsidR="00E00962" w:rsidRDefault="00E00962" w:rsidP="00E00962">
      <w:pPr>
        <w:pStyle w:val="Heading3"/>
      </w:pPr>
      <w:r>
        <w:lastRenderedPageBreak/>
        <w:t>Independent practice</w:t>
      </w:r>
    </w:p>
    <w:p w14:paraId="793993E8" w14:textId="6A319DDC" w:rsidR="0059125C" w:rsidRDefault="0059125C">
      <w:pPr>
        <w:pStyle w:val="ListNumber"/>
        <w:numPr>
          <w:ilvl w:val="0"/>
          <w:numId w:val="9"/>
        </w:numPr>
      </w:pPr>
      <w:r>
        <w:t xml:space="preserve">Display slide </w:t>
      </w:r>
      <w:r w:rsidR="00E31E6F">
        <w:t>1</w:t>
      </w:r>
      <w:r w:rsidR="000A78EE">
        <w:t>7</w:t>
      </w:r>
      <w:r>
        <w:t xml:space="preserve"> and </w:t>
      </w:r>
      <w:r w:rsidR="000C158D">
        <w:t>revise</w:t>
      </w:r>
      <w:r>
        <w:t xml:space="preserve"> the Approaching questions scaffold.</w:t>
      </w:r>
    </w:p>
    <w:p w14:paraId="792548B8" w14:textId="57210D37" w:rsidR="00E00962" w:rsidRDefault="000E7A88">
      <w:pPr>
        <w:pStyle w:val="ListNumber"/>
        <w:numPr>
          <w:ilvl w:val="0"/>
          <w:numId w:val="9"/>
        </w:numPr>
      </w:pPr>
      <w:r>
        <w:t xml:space="preserve">Distribute a copy of Appendix </w:t>
      </w:r>
      <w:r w:rsidR="00455D1D">
        <w:t>B</w:t>
      </w:r>
      <w:r>
        <w:t xml:space="preserve"> ‘HSC</w:t>
      </w:r>
      <w:r w:rsidR="00523F8C">
        <w:t>-</w:t>
      </w:r>
      <w:r>
        <w:t>style questions’ and ask students to complete</w:t>
      </w:r>
      <w:r w:rsidR="00580DF9">
        <w:t xml:space="preserve"> it </w:t>
      </w:r>
      <w:r w:rsidR="001469BB">
        <w:t>either individually or in pairs.</w:t>
      </w:r>
    </w:p>
    <w:p w14:paraId="0B929D53" w14:textId="35514CAB" w:rsidR="00312C58" w:rsidRDefault="00E106A4">
      <w:pPr>
        <w:pStyle w:val="ListNumber"/>
        <w:numPr>
          <w:ilvl w:val="0"/>
          <w:numId w:val="9"/>
        </w:numPr>
      </w:pPr>
      <w:r>
        <w:t xml:space="preserve">Display slide </w:t>
      </w:r>
      <w:r w:rsidR="00E31E6F">
        <w:t>1</w:t>
      </w:r>
      <w:r w:rsidR="000A78EE">
        <w:t>8</w:t>
      </w:r>
      <w:r>
        <w:t>, which contains the completed graphs</w:t>
      </w:r>
      <w:r w:rsidR="00530940">
        <w:t>.</w:t>
      </w:r>
    </w:p>
    <w:p w14:paraId="37982E05" w14:textId="703987DA" w:rsidR="00530940" w:rsidRDefault="00530940">
      <w:pPr>
        <w:pStyle w:val="ListNumber"/>
        <w:numPr>
          <w:ilvl w:val="0"/>
          <w:numId w:val="9"/>
        </w:numPr>
      </w:pPr>
      <w:r>
        <w:t xml:space="preserve">Discuss the solutions, providing students with an opportunity to </w:t>
      </w:r>
      <w:r w:rsidR="00F16D53">
        <w:t xml:space="preserve">identify successes and challenges </w:t>
      </w:r>
      <w:r w:rsidR="00957DB0">
        <w:t>whilst answering the questions.</w:t>
      </w:r>
    </w:p>
    <w:p w14:paraId="5FD1DF29" w14:textId="77777777" w:rsidR="00A67074" w:rsidRDefault="00A67074">
      <w:pPr>
        <w:suppressAutoHyphens w:val="0"/>
        <w:spacing w:before="0" w:after="160" w:line="259" w:lineRule="auto"/>
        <w:rPr>
          <w:rFonts w:eastAsiaTheme="majorEastAsia"/>
          <w:bCs/>
          <w:color w:val="002664" w:themeColor="accent1"/>
          <w:sz w:val="36"/>
          <w:szCs w:val="48"/>
        </w:rPr>
      </w:pPr>
      <w:r>
        <w:br w:type="page"/>
      </w:r>
    </w:p>
    <w:p w14:paraId="3080A1D7" w14:textId="68675918" w:rsidR="00E00962" w:rsidRDefault="00E00962" w:rsidP="00C758E6">
      <w:pPr>
        <w:pStyle w:val="Heading2"/>
      </w:pPr>
      <w:r>
        <w:lastRenderedPageBreak/>
        <w:t>Assessment and differentiation</w:t>
      </w:r>
    </w:p>
    <w:p w14:paraId="51CD74DE" w14:textId="77777777" w:rsidR="00E00962" w:rsidRDefault="00E00962" w:rsidP="00E00962">
      <w:pPr>
        <w:pStyle w:val="Heading3"/>
      </w:pPr>
      <w:r>
        <w:t>Suggested opportunities for differentiation</w:t>
      </w:r>
    </w:p>
    <w:p w14:paraId="52095897" w14:textId="77777777" w:rsidR="00E00962" w:rsidRPr="00E00962" w:rsidRDefault="00E00962" w:rsidP="00E00962">
      <w:pPr>
        <w:rPr>
          <w:rStyle w:val="Strong"/>
        </w:rPr>
      </w:pPr>
      <w:r w:rsidRPr="00E00962">
        <w:rPr>
          <w:rStyle w:val="Strong"/>
        </w:rPr>
        <w:t xml:space="preserve">Activating prior knowledge </w:t>
      </w:r>
    </w:p>
    <w:p w14:paraId="7BA5A73B" w14:textId="2A265944" w:rsidR="004918A7" w:rsidRDefault="004918A7" w:rsidP="004918A7">
      <w:pPr>
        <w:pStyle w:val="ListBullet"/>
      </w:pPr>
      <w:r>
        <w:t>Provide students with a set of true statements about stationary points, concavity and points of inflection and ask them to justify why the remaining statement must be the lie.</w:t>
      </w:r>
    </w:p>
    <w:p w14:paraId="4B9880EE" w14:textId="445D5CD5" w:rsidR="00E00962" w:rsidRDefault="004918A7" w:rsidP="004918A7">
      <w:pPr>
        <w:pStyle w:val="ListBullet"/>
      </w:pPr>
      <w:r>
        <w:t>Challenge students to create an additional false statement that would be plausible enough to be included in the activity and explain why it is false.</w:t>
      </w:r>
    </w:p>
    <w:p w14:paraId="22449BDC" w14:textId="77777777" w:rsidR="00E00962" w:rsidRPr="00E00962" w:rsidRDefault="00E00962" w:rsidP="00E00962">
      <w:pPr>
        <w:rPr>
          <w:rStyle w:val="Strong"/>
        </w:rPr>
      </w:pPr>
      <w:r w:rsidRPr="00E00962">
        <w:rPr>
          <w:rStyle w:val="Strong"/>
        </w:rPr>
        <w:t xml:space="preserve">Connecting learning </w:t>
      </w:r>
    </w:p>
    <w:p w14:paraId="2B9D2E34" w14:textId="38A4DDBD" w:rsidR="00B753DA" w:rsidRDefault="00B753DA" w:rsidP="00B753DA">
      <w:pPr>
        <w:pStyle w:val="ListBullet"/>
      </w:pPr>
      <w:r>
        <w:t>Provide a scaffolded checklist of features (intercepts, stationary points, concavity and points of inflection) for students who require support organising the graphing process.</w:t>
      </w:r>
    </w:p>
    <w:p w14:paraId="6C2E1203" w14:textId="50D41483" w:rsidR="0048727C" w:rsidRDefault="00B753DA" w:rsidP="00B753DA">
      <w:pPr>
        <w:pStyle w:val="ListBullet"/>
      </w:pPr>
      <w:r>
        <w:t xml:space="preserve">Extend students by asking them to rank the features in order of usefulness for </w:t>
      </w:r>
      <w:r w:rsidR="00B04443">
        <w:t>creat</w:t>
      </w:r>
      <w:r>
        <w:t>ing the graph and justify their reasoning.</w:t>
      </w:r>
    </w:p>
    <w:p w14:paraId="5E1C5F6D" w14:textId="5284471B" w:rsidR="00B753DA" w:rsidRDefault="00B753DA" w:rsidP="00B753DA">
      <w:pPr>
        <w:pStyle w:val="ListBullet"/>
      </w:pPr>
      <w:r>
        <w:t xml:space="preserve">Students could compare how the process </w:t>
      </w:r>
      <w:r w:rsidR="0048727C">
        <w:t xml:space="preserve">of graphing a function </w:t>
      </w:r>
      <w:r>
        <w:t>might change if the function were quartic rather than cubic.</w:t>
      </w:r>
    </w:p>
    <w:p w14:paraId="309A8405" w14:textId="77777777" w:rsidR="00E00962" w:rsidRPr="00E00962" w:rsidRDefault="00E00962" w:rsidP="00E00962">
      <w:pPr>
        <w:rPr>
          <w:rStyle w:val="Strong"/>
        </w:rPr>
      </w:pPr>
      <w:r w:rsidRPr="00E00962">
        <w:rPr>
          <w:rStyle w:val="Strong"/>
        </w:rPr>
        <w:t>Releasing responsibility</w:t>
      </w:r>
    </w:p>
    <w:p w14:paraId="47F9C76D" w14:textId="518B1E3C" w:rsidR="0048727C" w:rsidRDefault="0048727C" w:rsidP="0048727C">
      <w:pPr>
        <w:pStyle w:val="ListBullet"/>
      </w:pPr>
      <w:r>
        <w:t xml:space="preserve">Extend students by asking them to identify which features could be omitted while still producing an accurate </w:t>
      </w:r>
      <w:r w:rsidR="00223C48">
        <w:t>graph</w:t>
      </w:r>
      <w:r>
        <w:t xml:space="preserve"> and which features are essential.</w:t>
      </w:r>
    </w:p>
    <w:p w14:paraId="7B367BBC" w14:textId="3B60193D" w:rsidR="00DB6F86" w:rsidRDefault="00DB6F86" w:rsidP="00DB6F86">
      <w:pPr>
        <w:pStyle w:val="ListBullet"/>
      </w:pPr>
      <w:r>
        <w:t xml:space="preserve">Ask students to justify which pieces of information provide the greatest insight into the overall shape of the graph and explain why some features are more useful than others when </w:t>
      </w:r>
      <w:r w:rsidR="00223C48">
        <w:t>graph</w:t>
      </w:r>
      <w:r>
        <w:t>ing a function.</w:t>
      </w:r>
    </w:p>
    <w:p w14:paraId="3C228C27" w14:textId="1D0677A2" w:rsidR="00DB6F86" w:rsidRDefault="00DB6F86" w:rsidP="00DB6F86">
      <w:pPr>
        <w:pStyle w:val="ListBullet"/>
      </w:pPr>
      <w:r>
        <w:t>Challenge students to predict how the graph would change if one feature was altered, such as changing the location of a stationary point</w:t>
      </w:r>
      <w:r w:rsidR="00173F5A">
        <w:t>. T</w:t>
      </w:r>
      <w:r w:rsidR="00F432AF">
        <w:t>hen</w:t>
      </w:r>
      <w:r w:rsidR="00173F5A">
        <w:t>,</w:t>
      </w:r>
      <w:r w:rsidR="00F432AF">
        <w:t xml:space="preserve"> </w:t>
      </w:r>
      <w:r w:rsidR="00790138">
        <w:t xml:space="preserve">ask </w:t>
      </w:r>
      <w:r w:rsidR="00F432AF">
        <w:t>them</w:t>
      </w:r>
      <w:r w:rsidR="00790138">
        <w:t xml:space="preserve"> to</w:t>
      </w:r>
      <w:r w:rsidR="00F432AF">
        <w:t xml:space="preserve"> </w:t>
      </w:r>
      <w:r>
        <w:t>justify their reasoning.</w:t>
      </w:r>
    </w:p>
    <w:p w14:paraId="1C85A3F6" w14:textId="459CB6CC" w:rsidR="00E00962" w:rsidRPr="00E00962" w:rsidRDefault="00E00962" w:rsidP="0048727C">
      <w:pPr>
        <w:pStyle w:val="ListBullet"/>
        <w:numPr>
          <w:ilvl w:val="0"/>
          <w:numId w:val="0"/>
        </w:numPr>
        <w:rPr>
          <w:rStyle w:val="Strong"/>
        </w:rPr>
      </w:pPr>
      <w:r w:rsidRPr="00E00962">
        <w:rPr>
          <w:rStyle w:val="Strong"/>
        </w:rPr>
        <w:t>Independent practice</w:t>
      </w:r>
    </w:p>
    <w:p w14:paraId="5DB825BC" w14:textId="77777777" w:rsidR="00651779" w:rsidRDefault="00651779" w:rsidP="00651779">
      <w:pPr>
        <w:pStyle w:val="ListBullet"/>
      </w:pPr>
      <w:r>
        <w:t>Allow students to select from the HSC-style questions based on confidence, beginning with functions whose intercepts are easily found before progressing to functions requiring more interpretation.</w:t>
      </w:r>
    </w:p>
    <w:p w14:paraId="4E11575C" w14:textId="1B5FC8A0" w:rsidR="00E00962" w:rsidRDefault="00651779" w:rsidP="00651779">
      <w:pPr>
        <w:pStyle w:val="ListBullet"/>
      </w:pPr>
      <w:r>
        <w:lastRenderedPageBreak/>
        <w:t xml:space="preserve">Challenge students to </w:t>
      </w:r>
      <w:r w:rsidR="00223C48">
        <w:t>co</w:t>
      </w:r>
      <w:r w:rsidR="00D1427A">
        <w:t>nstruct</w:t>
      </w:r>
      <w:r>
        <w:t xml:space="preserve"> the graph before completing all calculations and then refine their </w:t>
      </w:r>
      <w:r w:rsidR="006C0F9A">
        <w:t xml:space="preserve">graph </w:t>
      </w:r>
      <w:r>
        <w:t>as additional features are determined, comparing how their understanding develops throughout the process.</w:t>
      </w:r>
    </w:p>
    <w:p w14:paraId="6126C463" w14:textId="77777777" w:rsidR="00734526" w:rsidRDefault="00734526">
      <w:pPr>
        <w:suppressAutoHyphens w:val="0"/>
        <w:spacing w:before="0" w:after="160" w:line="259" w:lineRule="auto"/>
        <w:rPr>
          <w:color w:val="002664"/>
          <w:sz w:val="32"/>
          <w:szCs w:val="40"/>
        </w:rPr>
      </w:pPr>
      <w:r>
        <w:br w:type="page"/>
      </w:r>
    </w:p>
    <w:p w14:paraId="0A513307" w14:textId="3FB0151D" w:rsidR="00E00962" w:rsidRDefault="00E00962" w:rsidP="00E00962">
      <w:pPr>
        <w:pStyle w:val="Heading3"/>
      </w:pPr>
      <w:r>
        <w:lastRenderedPageBreak/>
        <w:t>Suggested opportunities for assessment</w:t>
      </w:r>
    </w:p>
    <w:p w14:paraId="681F4C69" w14:textId="77777777" w:rsidR="00E00962" w:rsidRPr="00E00962" w:rsidRDefault="00E00962" w:rsidP="00E00962">
      <w:pPr>
        <w:rPr>
          <w:rStyle w:val="Strong"/>
        </w:rPr>
      </w:pPr>
      <w:r w:rsidRPr="00E00962">
        <w:rPr>
          <w:rStyle w:val="Strong"/>
        </w:rPr>
        <w:t xml:space="preserve">Activating prior knowledge </w:t>
      </w:r>
    </w:p>
    <w:p w14:paraId="17CA8EB4" w14:textId="1C28504E" w:rsidR="00633FB6" w:rsidRDefault="00633FB6" w:rsidP="00633FB6">
      <w:pPr>
        <w:pStyle w:val="ListBullet"/>
      </w:pPr>
      <w:r>
        <w:t xml:space="preserve">Listen to student justifications during the </w:t>
      </w:r>
      <w:r w:rsidR="00F432AF">
        <w:t>‘</w:t>
      </w:r>
      <w:r>
        <w:t>Two truths</w:t>
      </w:r>
      <w:r w:rsidR="00C57A0A">
        <w:t xml:space="preserve"> and a</w:t>
      </w:r>
      <w:r>
        <w:t xml:space="preserve"> lie</w:t>
      </w:r>
      <w:r w:rsidR="00F432AF">
        <w:t>’</w:t>
      </w:r>
      <w:r>
        <w:t xml:space="preserve"> discussion to assess whether students can distinguish between stationary points, points of inflection and concavity.</w:t>
      </w:r>
    </w:p>
    <w:p w14:paraId="43A77D2F" w14:textId="0BE9ABBC" w:rsidR="003C6CB6" w:rsidRDefault="003C6CB6" w:rsidP="003C6CB6">
      <w:pPr>
        <w:pStyle w:val="ListBullet"/>
      </w:pPr>
      <w:r>
        <w:t>Assess students</w:t>
      </w:r>
      <w:r w:rsidR="008551EB">
        <w:t>’</w:t>
      </w:r>
      <w:r>
        <w:t xml:space="preserve"> contributions during the Think-Pair-Share discussion about what information is needed to graph a function, looking for recognition of symmetry, intercepts, stationary points and concavity.</w:t>
      </w:r>
    </w:p>
    <w:p w14:paraId="00DB154D" w14:textId="77777777" w:rsidR="00E00962" w:rsidRPr="00E00962" w:rsidRDefault="00E00962" w:rsidP="00E00962">
      <w:pPr>
        <w:rPr>
          <w:rStyle w:val="Strong"/>
        </w:rPr>
      </w:pPr>
      <w:r w:rsidRPr="00E00962">
        <w:rPr>
          <w:rStyle w:val="Strong"/>
        </w:rPr>
        <w:t xml:space="preserve">Connecting learning </w:t>
      </w:r>
    </w:p>
    <w:p w14:paraId="799A326F" w14:textId="519D7AA1" w:rsidR="00633FB6" w:rsidRDefault="00633FB6" w:rsidP="00633FB6">
      <w:pPr>
        <w:pStyle w:val="ListBullet"/>
      </w:pPr>
      <w:r>
        <w:t xml:space="preserve">Monitor work at </w:t>
      </w:r>
      <w:r w:rsidR="00C57A0A" w:rsidRPr="009821E2">
        <w:t>vertical non-permanent surfaces</w:t>
      </w:r>
      <w:r>
        <w:t xml:space="preserve"> to assess whether students can connect algebraic information to graphical features and use calculus strategically rather than as a sequence of disconnected procedures.</w:t>
      </w:r>
    </w:p>
    <w:p w14:paraId="074220E0" w14:textId="3905DF0E" w:rsidR="003E3CCD" w:rsidRDefault="003E3CCD" w:rsidP="003E3CCD">
      <w:pPr>
        <w:pStyle w:val="ListBullet"/>
      </w:pPr>
      <w:r>
        <w:t>Observe group discussions and graph construction to assess students</w:t>
      </w:r>
      <w:r w:rsidR="008551EB">
        <w:t>’</w:t>
      </w:r>
      <w:r>
        <w:t xml:space="preserve"> ability to interpret and communicate information about the features of a function.</w:t>
      </w:r>
    </w:p>
    <w:p w14:paraId="40041E65" w14:textId="77777777" w:rsidR="00E00962" w:rsidRPr="00E00962" w:rsidRDefault="00E00962" w:rsidP="00E00962">
      <w:pPr>
        <w:rPr>
          <w:rStyle w:val="Strong"/>
        </w:rPr>
      </w:pPr>
      <w:r w:rsidRPr="00E00962">
        <w:rPr>
          <w:rStyle w:val="Strong"/>
        </w:rPr>
        <w:t>Releasing responsibility</w:t>
      </w:r>
    </w:p>
    <w:p w14:paraId="53C2AD3F" w14:textId="21765878" w:rsidR="004C16BC" w:rsidRDefault="004C16BC" w:rsidP="004C16BC">
      <w:pPr>
        <w:pStyle w:val="ListBullet"/>
      </w:pPr>
      <w:r>
        <w:t>Use students</w:t>
      </w:r>
      <w:r w:rsidR="008551EB">
        <w:t>’</w:t>
      </w:r>
      <w:r>
        <w:t xml:space="preserve"> notes to their future forgetful </w:t>
      </w:r>
      <w:r w:rsidR="00753CA3">
        <w:t xml:space="preserve">selves </w:t>
      </w:r>
      <w:r>
        <w:t>to assess whether they can articulate a coherent process for graphing a function using calculus.</w:t>
      </w:r>
    </w:p>
    <w:p w14:paraId="173FBBA7" w14:textId="77777777" w:rsidR="00E00962" w:rsidRPr="00E00962" w:rsidRDefault="00E00962" w:rsidP="00E00962">
      <w:pPr>
        <w:rPr>
          <w:rStyle w:val="Strong"/>
        </w:rPr>
      </w:pPr>
      <w:r w:rsidRPr="00E00962">
        <w:rPr>
          <w:rStyle w:val="Strong"/>
        </w:rPr>
        <w:t>Independent practice</w:t>
      </w:r>
    </w:p>
    <w:p w14:paraId="688FBBC3" w14:textId="6E9E265B" w:rsidR="00C2399E" w:rsidRDefault="00C2399E" w:rsidP="00C2399E">
      <w:pPr>
        <w:pStyle w:val="ListBullet"/>
      </w:pPr>
      <w:r>
        <w:t>Assess student</w:t>
      </w:r>
      <w:r w:rsidR="00753CA3">
        <w:t>s’</w:t>
      </w:r>
      <w:r>
        <w:t xml:space="preserve"> reasoning during discussion of the HSC-style questions by asking them to justify how specific features influenced the final </w:t>
      </w:r>
      <w:r w:rsidR="006C0F9A">
        <w:t>graph</w:t>
      </w:r>
      <w:r>
        <w:t>.</w:t>
      </w:r>
    </w:p>
    <w:p w14:paraId="0EB16051" w14:textId="6361245F" w:rsidR="00E00962" w:rsidRDefault="00C2399E" w:rsidP="00C2399E">
      <w:pPr>
        <w:pStyle w:val="ListBullet"/>
      </w:pPr>
      <w:r>
        <w:t>Use the completed HSC-style questions to assess students</w:t>
      </w:r>
      <w:r w:rsidR="00753CA3">
        <w:t>’</w:t>
      </w:r>
      <w:r>
        <w:t xml:space="preserve"> ability to combine algebraic techniques, first derivative analysis, second derivative analysis and graphical interpretation into a complete </w:t>
      </w:r>
      <w:r w:rsidR="006C0F9A">
        <w:t>graph</w:t>
      </w:r>
      <w:r>
        <w:t xml:space="preserve"> of a function.</w:t>
      </w:r>
      <w:r w:rsidR="00E00962">
        <w:br w:type="page"/>
      </w:r>
    </w:p>
    <w:p w14:paraId="45C8C510" w14:textId="6049FC96" w:rsidR="00E00962" w:rsidRDefault="00E00962" w:rsidP="00E00962">
      <w:pPr>
        <w:pStyle w:val="Heading2"/>
      </w:pPr>
      <w:bookmarkStart w:id="0" w:name="_Appendix_A"/>
      <w:bookmarkEnd w:id="0"/>
      <w:r>
        <w:lastRenderedPageBreak/>
        <w:t xml:space="preserve">Appendix </w:t>
      </w:r>
      <w:r w:rsidR="00BB2CBB">
        <w:t>A</w:t>
      </w:r>
      <w:r>
        <w:t xml:space="preserve"> </w:t>
      </w:r>
    </w:p>
    <w:p w14:paraId="423CD526" w14:textId="64237147" w:rsidR="00E00962" w:rsidRDefault="00BB2CBB" w:rsidP="00E00962">
      <w:pPr>
        <w:pStyle w:val="Heading3"/>
      </w:pPr>
      <w:r>
        <w:t>Odd and even functions</w:t>
      </w:r>
    </w:p>
    <w:p w14:paraId="3C310E30" w14:textId="77777777" w:rsidR="006874F4" w:rsidRDefault="007C1F38">
      <w:pPr>
        <w:pStyle w:val="ListNumber"/>
        <w:numPr>
          <w:ilvl w:val="0"/>
          <w:numId w:val="10"/>
        </w:numPr>
      </w:pPr>
      <w:r>
        <w:t xml:space="preserve">The following diagram shows </w:t>
      </w:r>
      <w:r w:rsidR="006874F4">
        <w:t xml:space="preserve">an incomplete graph of an </w:t>
      </w:r>
      <w:r w:rsidR="006874F4" w:rsidRPr="007763FC">
        <w:rPr>
          <w:b/>
          <w:bCs/>
        </w:rPr>
        <w:t>even</w:t>
      </w:r>
      <w:r w:rsidR="006874F4">
        <w:t xml:space="preserve"> function.</w:t>
      </w:r>
    </w:p>
    <w:p w14:paraId="100B01BA" w14:textId="5FC6EDBE" w:rsidR="002A300F" w:rsidRDefault="006874F4" w:rsidP="00821281">
      <w:pPr>
        <w:pStyle w:val="ListBullet"/>
        <w:numPr>
          <w:ilvl w:val="0"/>
          <w:numId w:val="0"/>
        </w:numPr>
        <w:ind w:left="567"/>
      </w:pPr>
      <w:r>
        <w:t>Draw the re</w:t>
      </w:r>
      <w:r w:rsidR="009B4905">
        <w:t>maining section of the graph</w:t>
      </w:r>
      <w:r w:rsidR="002A300F">
        <w:t>.</w:t>
      </w:r>
    </w:p>
    <w:p w14:paraId="16E92A23" w14:textId="77AFCFC1" w:rsidR="000A0082" w:rsidRDefault="00FB2EFC" w:rsidP="00C81164">
      <w:pPr>
        <w:suppressAutoHyphens w:val="0"/>
        <w:spacing w:before="0" w:after="160" w:line="259" w:lineRule="auto"/>
        <w:ind w:left="567"/>
      </w:pPr>
      <w:r w:rsidRPr="00FB2EFC">
        <w:rPr>
          <w:noProof/>
        </w:rPr>
        <w:drawing>
          <wp:inline distT="0" distB="0" distL="0" distR="0" wp14:anchorId="2EC222D7" wp14:editId="2FE30511">
            <wp:extent cx="2836825" cy="2830887"/>
            <wp:effectExtent l="19050" t="19050" r="20955" b="26670"/>
            <wp:docPr id="1660497819" name="Picture 1" descr="A black and white number plane with a red graph, y=f(x). The curve goes up, passing the x axis between -3 and -2 up to a turning point at approximately (-1.7, 10.2), then going down, beginning to level out, but stopping at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497819" name="Picture 1" descr="A black and white number plane with a red graph, y=f(x). The curve goes up, passing the x axis between -3 and -2 up to a turning point at approximately (-1.7, 10.2), then going down, beginning to level out, but stopping at (0,0)."/>
                    <pic:cNvPicPr/>
                  </pic:nvPicPr>
                  <pic:blipFill>
                    <a:blip r:embed="rId30"/>
                    <a:stretch>
                      <a:fillRect/>
                    </a:stretch>
                  </pic:blipFill>
                  <pic:spPr>
                    <a:xfrm>
                      <a:off x="0" y="0"/>
                      <a:ext cx="2848152" cy="2842190"/>
                    </a:xfrm>
                    <a:prstGeom prst="rect">
                      <a:avLst/>
                    </a:prstGeom>
                    <a:ln>
                      <a:solidFill>
                        <a:schemeClr val="accent1"/>
                      </a:solidFill>
                    </a:ln>
                  </pic:spPr>
                </pic:pic>
              </a:graphicData>
            </a:graphic>
          </wp:inline>
        </w:drawing>
      </w:r>
    </w:p>
    <w:p w14:paraId="39BF8F7A" w14:textId="7C4E5563" w:rsidR="00A24EED" w:rsidRDefault="00A24EED">
      <w:pPr>
        <w:pStyle w:val="ListNumber"/>
        <w:numPr>
          <w:ilvl w:val="0"/>
          <w:numId w:val="10"/>
        </w:numPr>
      </w:pPr>
      <w:r>
        <w:t xml:space="preserve">The following diagram shows an incomplete graph of an </w:t>
      </w:r>
      <w:r w:rsidRPr="007763FC">
        <w:rPr>
          <w:b/>
          <w:bCs/>
        </w:rPr>
        <w:t>odd</w:t>
      </w:r>
      <w:r>
        <w:t xml:space="preserve"> function.</w:t>
      </w:r>
    </w:p>
    <w:p w14:paraId="3EF3E344" w14:textId="003D9B2D" w:rsidR="00271BF4" w:rsidRDefault="00A24EED" w:rsidP="00A24EED">
      <w:pPr>
        <w:ind w:left="567"/>
      </w:pPr>
      <w:r>
        <w:t>Draw the remaining section of the grap</w:t>
      </w:r>
      <w:r w:rsidR="00300CB0">
        <w:t>h</w:t>
      </w:r>
      <w:r w:rsidR="00271BF4">
        <w:t>.</w:t>
      </w:r>
    </w:p>
    <w:p w14:paraId="76E1E3D0" w14:textId="4755A598" w:rsidR="002A300F" w:rsidRDefault="00AF3861" w:rsidP="00A24EED">
      <w:pPr>
        <w:ind w:left="567"/>
      </w:pPr>
      <w:r w:rsidRPr="00FB2EFC">
        <w:rPr>
          <w:noProof/>
        </w:rPr>
        <w:drawing>
          <wp:inline distT="0" distB="0" distL="0" distR="0" wp14:anchorId="3BBE92E2" wp14:editId="0EBAE85D">
            <wp:extent cx="2873174" cy="2867161"/>
            <wp:effectExtent l="19050" t="19050" r="22860" b="9525"/>
            <wp:docPr id="391850874" name="Picture 1" descr="A black and white number plane with a red graph, y=f(x). The curve goes up, passing the x axis between -3 and -2 up to a turning point at approximately (-1.7, 10.2), then going down, beginning to level out, but stopping at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850874" name="Picture 1" descr="A black and white number plane with a red graph, y=f(x). The curve goes up, passing the x axis between -3 and -2 up to a turning point at approximately (-1.7, 10.2), then going down, beginning to level out, but stopping at (0,0)."/>
                    <pic:cNvPicPr/>
                  </pic:nvPicPr>
                  <pic:blipFill>
                    <a:blip r:embed="rId30"/>
                    <a:stretch>
                      <a:fillRect/>
                    </a:stretch>
                  </pic:blipFill>
                  <pic:spPr>
                    <a:xfrm>
                      <a:off x="0" y="0"/>
                      <a:ext cx="2882670" cy="2876638"/>
                    </a:xfrm>
                    <a:prstGeom prst="rect">
                      <a:avLst/>
                    </a:prstGeom>
                    <a:ln>
                      <a:solidFill>
                        <a:schemeClr val="accent1"/>
                      </a:solidFill>
                    </a:ln>
                  </pic:spPr>
                </pic:pic>
              </a:graphicData>
            </a:graphic>
          </wp:inline>
        </w:drawing>
      </w:r>
      <w:r w:rsidR="002A300F">
        <w:br w:type="page"/>
      </w:r>
    </w:p>
    <w:p w14:paraId="19C2D146" w14:textId="073F256D" w:rsidR="00312C58" w:rsidRDefault="00D520C0" w:rsidP="00312C58">
      <w:pPr>
        <w:pStyle w:val="Heading2"/>
      </w:pPr>
      <w:bookmarkStart w:id="1" w:name="_Appendix_B_1"/>
      <w:bookmarkStart w:id="2" w:name="_Appendix_B"/>
      <w:bookmarkEnd w:id="1"/>
      <w:bookmarkEnd w:id="2"/>
      <w:r>
        <w:lastRenderedPageBreak/>
        <w:t xml:space="preserve">Appendix B </w:t>
      </w:r>
    </w:p>
    <w:p w14:paraId="61E33535" w14:textId="6DD410B0" w:rsidR="00312C58" w:rsidRDefault="00312C58" w:rsidP="00312C58">
      <w:pPr>
        <w:pStyle w:val="Heading3"/>
      </w:pPr>
      <w:r>
        <w:t>HSC</w:t>
      </w:r>
      <w:r w:rsidR="00734526">
        <w:t>-</w:t>
      </w:r>
      <w:r>
        <w:t>style questions</w:t>
      </w:r>
    </w:p>
    <w:p w14:paraId="7E32E002" w14:textId="1CB2118E" w:rsidR="00312C58" w:rsidRPr="009B0481" w:rsidRDefault="009A6AB6" w:rsidP="002E6E5B">
      <w:pPr>
        <w:pStyle w:val="ListNumber"/>
        <w:numPr>
          <w:ilvl w:val="0"/>
          <w:numId w:val="38"/>
        </w:numPr>
      </w:pPr>
      <w:r>
        <w:t xml:space="preserve">Consider the curve </w:t>
      </w:r>
      <m:oMath>
        <m:r>
          <w:rPr>
            <w:rFonts w:ascii="Cambria Math" w:hAnsi="Cambria Math"/>
          </w:rPr>
          <m:t>y=-2</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m:t>
        </m:r>
      </m:oMath>
      <w:r w:rsidR="009B0481" w:rsidRPr="002E6E5B">
        <w:rPr>
          <w:rFonts w:eastAsiaTheme="minorEastAsia"/>
        </w:rPr>
        <w:t>.</w:t>
      </w:r>
    </w:p>
    <w:p w14:paraId="50D255C9" w14:textId="6E762D49" w:rsidR="009B0481" w:rsidRDefault="009B0481">
      <w:pPr>
        <w:pStyle w:val="ListNumber2"/>
        <w:numPr>
          <w:ilvl w:val="0"/>
          <w:numId w:val="12"/>
        </w:numPr>
      </w:pPr>
      <w:r>
        <w:t xml:space="preserve">Find the stationary </w:t>
      </w:r>
      <w:r w:rsidR="00210B7A">
        <w:t>points of the curve and determine their nature.</w:t>
      </w:r>
    </w:p>
    <w:p w14:paraId="0907E360" w14:textId="2EF0F9D8" w:rsidR="00210B7A" w:rsidRDefault="009873EE">
      <w:pPr>
        <w:pStyle w:val="ListNumber2"/>
        <w:numPr>
          <w:ilvl w:val="0"/>
          <w:numId w:val="12"/>
        </w:numPr>
      </w:pPr>
      <w:r>
        <w:t>Graph</w:t>
      </w:r>
      <w:r w:rsidR="00210B7A">
        <w:t xml:space="preserve"> the curve, labelling the stationary points.</w:t>
      </w:r>
    </w:p>
    <w:p w14:paraId="48E4E9A2" w14:textId="0C705203" w:rsidR="00210B7A" w:rsidRPr="00BC7211" w:rsidRDefault="00210B7A">
      <w:pPr>
        <w:pStyle w:val="ListNumber2"/>
        <w:numPr>
          <w:ilvl w:val="0"/>
          <w:numId w:val="12"/>
        </w:numPr>
      </w:pPr>
      <w:r>
        <w:t xml:space="preserve">Hence or otherwise, find the values of </w:t>
      </w:r>
      <m:oMath>
        <m:r>
          <w:rPr>
            <w:rFonts w:ascii="Cambria Math" w:hAnsi="Cambria Math"/>
          </w:rPr>
          <m:t>x</m:t>
        </m:r>
      </m:oMath>
      <w:r>
        <w:rPr>
          <w:rFonts w:eastAsiaTheme="minorEastAsia"/>
        </w:rPr>
        <w:t xml:space="preserve"> for which</w:t>
      </w:r>
      <w:r w:rsidR="005E1A04">
        <w:rPr>
          <w:rFonts w:eastAsiaTheme="minorEastAsia"/>
        </w:rPr>
        <w:t xml:space="preserve"> </w:t>
      </w:r>
      <m:oMath>
        <m:f>
          <m:fPr>
            <m:ctrlPr>
              <w:rPr>
                <w:rFonts w:ascii="Cambria Math" w:eastAsiaTheme="minorEastAsia" w:hAnsi="Cambria Math"/>
                <w:i/>
              </w:rPr>
            </m:ctrlPr>
          </m:fPr>
          <m:num>
            <m:r>
              <w:rPr>
                <w:rFonts w:ascii="Cambria Math" w:hAnsi="Cambria Math"/>
              </w:rPr>
              <m:t>dy</m:t>
            </m:r>
          </m:num>
          <m:den>
            <m:r>
              <w:rPr>
                <w:rFonts w:ascii="Cambria Math" w:hAnsi="Cambria Math"/>
              </w:rPr>
              <m:t>dx</m:t>
            </m:r>
          </m:den>
        </m:f>
      </m:oMath>
      <w:r w:rsidR="005E1A04">
        <w:rPr>
          <w:rFonts w:eastAsiaTheme="minorEastAsia"/>
        </w:rPr>
        <w:t xml:space="preserve"> is positive.</w:t>
      </w:r>
    </w:p>
    <w:p w14:paraId="48FBAA09" w14:textId="643A2A78" w:rsidR="00E47A0E" w:rsidRPr="00E47A0E" w:rsidRDefault="00ED79C9" w:rsidP="00F375E0">
      <w:pPr>
        <w:pStyle w:val="ListNumber"/>
        <w:numPr>
          <w:ilvl w:val="0"/>
          <w:numId w:val="39"/>
        </w:numPr>
      </w:pPr>
      <w:r>
        <w:t xml:space="preserve">A function </w:t>
      </w:r>
      <m:oMath>
        <m:r>
          <w:rPr>
            <w:rFonts w:ascii="Cambria Math" w:hAnsi="Cambria Math"/>
          </w:rPr>
          <m:t>f</m:t>
        </m:r>
        <m:d>
          <m:dPr>
            <m:ctrlPr>
              <w:rPr>
                <w:rFonts w:ascii="Cambria Math" w:hAnsi="Cambria Math"/>
                <w:i/>
              </w:rPr>
            </m:ctrlPr>
          </m:dPr>
          <m:e>
            <m:r>
              <w:rPr>
                <w:rFonts w:ascii="Cambria Math" w:hAnsi="Cambria Math"/>
              </w:rPr>
              <m:t>x</m:t>
            </m:r>
          </m:e>
        </m:d>
      </m:oMath>
      <w:r w:rsidR="00D30907">
        <w:rPr>
          <w:rFonts w:eastAsiaTheme="minorEastAsia"/>
        </w:rPr>
        <w:t xml:space="preserve"> is defined by</w:t>
      </w:r>
      <w:r w:rsidR="004C30A5">
        <w:t xml:space="preserve"> </w:t>
      </w:r>
      <m:oMath>
        <m:r>
          <w:rPr>
            <w:rFonts w:ascii="Cambria Math" w:hAnsi="Cambria Math"/>
          </w:rPr>
          <m:t>f</m:t>
        </m:r>
        <m:d>
          <m:dPr>
            <m:ctrlPr>
              <w:rPr>
                <w:rFonts w:ascii="Cambria Math" w:hAnsi="Cambria Math"/>
                <w:i/>
              </w:rPr>
            </m:ctrlPr>
          </m:dPr>
          <m:e>
            <m:r>
              <w:rPr>
                <w:rFonts w:ascii="Cambria Math" w:hAnsi="Cambria Math"/>
              </w:rPr>
              <m:t>x</m:t>
            </m:r>
          </m:e>
        </m:d>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oMath>
      <w:r w:rsidR="004C30A5">
        <w:rPr>
          <w:rFonts w:eastAsiaTheme="minorEastAsia"/>
        </w:rPr>
        <w:t>.</w:t>
      </w:r>
      <w:r w:rsidR="005424CD">
        <w:rPr>
          <w:rFonts w:eastAsiaTheme="minorEastAsia"/>
        </w:rPr>
        <w:t xml:space="preserve"> </w:t>
      </w:r>
    </w:p>
    <w:p w14:paraId="04F560C2" w14:textId="2407595A" w:rsidR="002A5A19" w:rsidRPr="00E47A0E" w:rsidRDefault="008743D7">
      <w:pPr>
        <w:pStyle w:val="ListNumber2"/>
        <w:numPr>
          <w:ilvl w:val="0"/>
          <w:numId w:val="17"/>
        </w:numPr>
      </w:pPr>
      <w:r>
        <w:t>Graph</w:t>
      </w:r>
      <w:r w:rsidR="006814D0" w:rsidRPr="005424CD">
        <w:t xml:space="preserve"> the curve, showing the stationary points, the point of inflection and the </w:t>
      </w:r>
      <m:oMath>
        <m:r>
          <w:rPr>
            <w:rFonts w:ascii="Cambria Math" w:hAnsi="Cambria Math"/>
          </w:rPr>
          <m:t>x</m:t>
        </m:r>
      </m:oMath>
      <w:r w:rsidR="006814D0" w:rsidRPr="005424CD">
        <w:t xml:space="preserve"> and </w:t>
      </w:r>
      <m:oMath>
        <m:r>
          <w:rPr>
            <w:rFonts w:ascii="Cambria Math" w:hAnsi="Cambria Math"/>
          </w:rPr>
          <m:t>y</m:t>
        </m:r>
      </m:oMath>
      <w:r w:rsidR="00CF2B10">
        <w:t>-</w:t>
      </w:r>
      <w:r w:rsidR="00351D4C" w:rsidRPr="005424CD">
        <w:t>intercepts.</w:t>
      </w:r>
    </w:p>
    <w:p w14:paraId="3C3CE0F9" w14:textId="482AC02E" w:rsidR="00E47A0E" w:rsidRPr="0082552B" w:rsidRDefault="00E47A0E">
      <w:pPr>
        <w:pStyle w:val="ListNumber2"/>
        <w:numPr>
          <w:ilvl w:val="0"/>
          <w:numId w:val="17"/>
        </w:numPr>
      </w:pPr>
      <w:r>
        <w:t xml:space="preserve">For what values of </w:t>
      </w:r>
      <m:oMath>
        <m:r>
          <w:rPr>
            <w:rFonts w:ascii="Cambria Math" w:hAnsi="Cambria Math"/>
          </w:rPr>
          <m:t>x</m:t>
        </m:r>
      </m:oMath>
      <w:r>
        <w:t xml:space="preserve"> is the graph of </w:t>
      </w:r>
      <m:oMath>
        <m:r>
          <w:rPr>
            <w:rFonts w:ascii="Cambria Math" w:hAnsi="Cambria Math"/>
          </w:rPr>
          <m:t>y=f(x)</m:t>
        </m:r>
      </m:oMath>
      <w:r>
        <w:t xml:space="preserve"> concave down?</w:t>
      </w:r>
    </w:p>
    <w:p w14:paraId="0C7BD2F5" w14:textId="11FAAB72" w:rsidR="005A36F1" w:rsidRPr="0036256A" w:rsidRDefault="001113F9" w:rsidP="00F375E0">
      <w:pPr>
        <w:pStyle w:val="ListNumber"/>
        <w:numPr>
          <w:ilvl w:val="0"/>
          <w:numId w:val="39"/>
        </w:numPr>
      </w:pPr>
      <w:r>
        <w:t>Consider the curve</w:t>
      </w:r>
      <w:r w:rsidR="00C74BA5">
        <w:rPr>
          <w:rFonts w:eastAsiaTheme="minorEastAsia"/>
        </w:rPr>
        <w:t xml:space="preserve"> </w:t>
      </w:r>
      <m:oMath>
        <m:r>
          <w:rPr>
            <w:rFonts w:ascii="Cambria Math" w:eastAsiaTheme="minorEastAsia" w:hAnsi="Cambria Math"/>
          </w:rPr>
          <m:t>y=</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4</m:t>
            </m:r>
          </m:sup>
        </m:sSup>
        <m: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3</m:t>
            </m:r>
          </m:sup>
        </m:sSup>
      </m:oMath>
      <w:r w:rsidR="0082552B">
        <w:rPr>
          <w:rFonts w:eastAsiaTheme="minorEastAsia"/>
        </w:rPr>
        <w:t>.</w:t>
      </w:r>
      <w:r w:rsidR="005A36F1">
        <w:rPr>
          <w:rFonts w:eastAsiaTheme="minorEastAsia"/>
        </w:rPr>
        <w:t xml:space="preserve"> </w:t>
      </w:r>
    </w:p>
    <w:p w14:paraId="3AA39A86" w14:textId="32DF08B8" w:rsidR="0036256A" w:rsidRDefault="00F13BA6">
      <w:pPr>
        <w:pStyle w:val="ListNumber2"/>
        <w:numPr>
          <w:ilvl w:val="0"/>
          <w:numId w:val="18"/>
        </w:numPr>
      </w:pPr>
      <w:r>
        <w:t>Find the stationary points of the curve and determine their nature.</w:t>
      </w:r>
    </w:p>
    <w:p w14:paraId="5644D062" w14:textId="719BD6C5" w:rsidR="00DB62C4" w:rsidRPr="0056111D" w:rsidRDefault="00DB62C4">
      <w:pPr>
        <w:pStyle w:val="ListNumber2"/>
        <w:numPr>
          <w:ilvl w:val="0"/>
          <w:numId w:val="18"/>
        </w:numPr>
      </w:pPr>
      <w:r>
        <w:t xml:space="preserve">Given that the point </w:t>
      </w:r>
      <m:oMath>
        <m:r>
          <w:rPr>
            <w:rFonts w:ascii="Cambria Math" w:hAnsi="Cambria Math"/>
          </w:rPr>
          <m:t>(1,-1)</m:t>
        </m:r>
      </m:oMath>
      <w:r>
        <w:rPr>
          <w:rFonts w:eastAsiaTheme="minorEastAsia"/>
        </w:rPr>
        <w:t xml:space="preserve"> lies on the curve, show that it is a point of inflection</w:t>
      </w:r>
      <w:r w:rsidR="00F45865">
        <w:rPr>
          <w:rFonts w:eastAsiaTheme="minorEastAsia"/>
        </w:rPr>
        <w:t>.</w:t>
      </w:r>
    </w:p>
    <w:p w14:paraId="700E6FCE" w14:textId="6EEA31BD" w:rsidR="0056111D" w:rsidRDefault="0056111D">
      <w:pPr>
        <w:pStyle w:val="ListNumber2"/>
        <w:numPr>
          <w:ilvl w:val="0"/>
          <w:numId w:val="18"/>
        </w:numPr>
      </w:pPr>
      <w:r>
        <w:t>Graph</w:t>
      </w:r>
      <w:r w:rsidRPr="005424CD">
        <w:t xml:space="preserve"> the curve, showing the stationary points, the point of inflection and the </w:t>
      </w:r>
      <m:oMath>
        <m:r>
          <w:rPr>
            <w:rFonts w:ascii="Cambria Math" w:hAnsi="Cambria Math"/>
          </w:rPr>
          <m:t>x</m:t>
        </m:r>
      </m:oMath>
      <w:r w:rsidRPr="005424CD">
        <w:t xml:space="preserve"> and </w:t>
      </w:r>
      <m:oMath>
        <m:r>
          <w:rPr>
            <w:rFonts w:ascii="Cambria Math" w:hAnsi="Cambria Math"/>
          </w:rPr>
          <m:t>y</m:t>
        </m:r>
      </m:oMath>
      <w:r>
        <w:t>-</w:t>
      </w:r>
      <w:r w:rsidRPr="005424CD">
        <w:t>intercepts.</w:t>
      </w:r>
    </w:p>
    <w:p w14:paraId="0605B78A" w14:textId="77777777" w:rsidR="007C4E0F" w:rsidRDefault="007C4E0F">
      <w:pPr>
        <w:suppressAutoHyphens w:val="0"/>
        <w:spacing w:before="0" w:after="160" w:line="259" w:lineRule="auto"/>
        <w:rPr>
          <w:rFonts w:eastAsiaTheme="majorEastAsia"/>
          <w:bCs/>
          <w:color w:val="002664" w:themeColor="accent1"/>
          <w:sz w:val="36"/>
          <w:szCs w:val="48"/>
        </w:rPr>
      </w:pPr>
      <w:r>
        <w:br w:type="page"/>
      </w:r>
    </w:p>
    <w:p w14:paraId="37E79307" w14:textId="6BB47BFE" w:rsidR="00E00962" w:rsidRDefault="00E00962" w:rsidP="00E00962">
      <w:pPr>
        <w:pStyle w:val="Heading2"/>
      </w:pPr>
      <w:r>
        <w:lastRenderedPageBreak/>
        <w:t>Sample solutions</w:t>
      </w:r>
    </w:p>
    <w:p w14:paraId="095D7200" w14:textId="7B912DD0" w:rsidR="00E00962" w:rsidRDefault="00E00962" w:rsidP="007434A4">
      <w:pPr>
        <w:pStyle w:val="Heading3"/>
      </w:pPr>
      <w:r>
        <w:t xml:space="preserve">Appendix </w:t>
      </w:r>
      <w:r w:rsidR="007434A4">
        <w:t>A</w:t>
      </w:r>
      <w:r>
        <w:t xml:space="preserve"> – </w:t>
      </w:r>
      <w:r w:rsidR="00734526">
        <w:t>o</w:t>
      </w:r>
      <w:r w:rsidR="007434A4">
        <w:t>dd and even functions</w:t>
      </w:r>
    </w:p>
    <w:p w14:paraId="61A23CF5" w14:textId="77777777" w:rsidR="00F50948" w:rsidRDefault="0019273C">
      <w:pPr>
        <w:pStyle w:val="ListNumber"/>
        <w:numPr>
          <w:ilvl w:val="0"/>
          <w:numId w:val="13"/>
        </w:numPr>
      </w:pPr>
      <w:r>
        <w:t>Even function:</w:t>
      </w:r>
    </w:p>
    <w:p w14:paraId="72D101F8" w14:textId="1F5F9800" w:rsidR="0019273C" w:rsidRDefault="00484461" w:rsidP="00F50948">
      <w:r w:rsidRPr="007C48BF">
        <w:rPr>
          <w:noProof/>
        </w:rPr>
        <w:drawing>
          <wp:inline distT="0" distB="0" distL="0" distR="0" wp14:anchorId="315703FA" wp14:editId="72406EB3">
            <wp:extent cx="2164530" cy="2160000"/>
            <wp:effectExtent l="19050" t="19050" r="26670" b="12065"/>
            <wp:docPr id="302477687" name="Picture 1" descr="A black and white number plane with a red graph, y=f(x). The curve goes up, passing the x axis between -3 and -2 up to a turning point at approximately (-1.7, 10.2), then going down, to a turning point at (0,0) then going back up to a turning point at approximately (1.7,10.2), then turning and going back down, passing through the x axis between 2 a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477687" name="Picture 1" descr="A black and white number plane with a red graph, y=f(x). The curve goes up, passing the x axis between -3 and -2 up to a turning point at approximately (-1.7, 10.2), then going down, to a turning point at (0,0) then going back up to a turning point at approximately (1.7,10.2), then turning and going back down, passing through the x axis between 2 and 3."/>
                    <pic:cNvPicPr/>
                  </pic:nvPicPr>
                  <pic:blipFill>
                    <a:blip r:embed="rId31"/>
                    <a:stretch>
                      <a:fillRect/>
                    </a:stretch>
                  </pic:blipFill>
                  <pic:spPr>
                    <a:xfrm>
                      <a:off x="0" y="0"/>
                      <a:ext cx="2164530" cy="2160000"/>
                    </a:xfrm>
                    <a:prstGeom prst="rect">
                      <a:avLst/>
                    </a:prstGeom>
                    <a:ln>
                      <a:solidFill>
                        <a:schemeClr val="tx1"/>
                      </a:solidFill>
                    </a:ln>
                  </pic:spPr>
                </pic:pic>
              </a:graphicData>
            </a:graphic>
          </wp:inline>
        </w:drawing>
      </w:r>
    </w:p>
    <w:p w14:paraId="68755905" w14:textId="77777777" w:rsidR="00F50948" w:rsidRDefault="0019273C">
      <w:pPr>
        <w:pStyle w:val="ListNumber"/>
        <w:numPr>
          <w:ilvl w:val="0"/>
          <w:numId w:val="13"/>
        </w:numPr>
      </w:pPr>
      <w:r>
        <w:t>Odd function:</w:t>
      </w:r>
    </w:p>
    <w:p w14:paraId="1C09507D" w14:textId="77777777" w:rsidR="002F216C" w:rsidRDefault="00484461" w:rsidP="002F216C">
      <w:r w:rsidRPr="001140EF">
        <w:rPr>
          <w:noProof/>
        </w:rPr>
        <w:drawing>
          <wp:inline distT="0" distB="0" distL="0" distR="0" wp14:anchorId="78682557" wp14:editId="4E6D78C9">
            <wp:extent cx="2164530" cy="2160000"/>
            <wp:effectExtent l="19050" t="19050" r="26670" b="12065"/>
            <wp:docPr id="1244386323" name="Picture 1" descr="A black and white number plane with a red graph, y=f(x). The curve goes up, passing the x axis between -3 and -2 up to a turning point at approximately (-1.7, 10.2), then going down, to a horizontal point of inflection at (0,0) then continuing down to a turning point at approximately (1.7,-10.2), then turning and going back up between 2 an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86323" name="Picture 1" descr="A black and white number plane with a red graph, y=f(x). The curve goes up, passing the x axis between -3 and -2 up to a turning point at approximately (-1.7, 10.2), then going down, to a horizontal point of inflection at (0,0) then continuing down to a turning point at approximately (1.7,-10.2), then turning and going back up between 2 and 3."/>
                    <pic:cNvPicPr/>
                  </pic:nvPicPr>
                  <pic:blipFill>
                    <a:blip r:embed="rId32"/>
                    <a:stretch>
                      <a:fillRect/>
                    </a:stretch>
                  </pic:blipFill>
                  <pic:spPr>
                    <a:xfrm>
                      <a:off x="0" y="0"/>
                      <a:ext cx="2164530" cy="2160000"/>
                    </a:xfrm>
                    <a:prstGeom prst="rect">
                      <a:avLst/>
                    </a:prstGeom>
                    <a:ln>
                      <a:solidFill>
                        <a:schemeClr val="tx1"/>
                      </a:solidFill>
                    </a:ln>
                  </pic:spPr>
                </pic:pic>
              </a:graphicData>
            </a:graphic>
          </wp:inline>
        </w:drawing>
      </w:r>
    </w:p>
    <w:p w14:paraId="371370AF" w14:textId="77777777" w:rsidR="002F216C" w:rsidRDefault="002F216C">
      <w:pPr>
        <w:suppressAutoHyphens w:val="0"/>
        <w:spacing w:before="0" w:after="160" w:line="259" w:lineRule="auto"/>
      </w:pPr>
      <w:r>
        <w:br w:type="page"/>
      </w:r>
    </w:p>
    <w:p w14:paraId="2F9E4E00" w14:textId="08C357FE" w:rsidR="00F44053" w:rsidRDefault="000E25F6" w:rsidP="002F216C">
      <w:pPr>
        <w:pStyle w:val="Heading3"/>
      </w:pPr>
      <w:r>
        <w:lastRenderedPageBreak/>
        <w:t xml:space="preserve">Appendix B – </w:t>
      </w:r>
      <w:r w:rsidR="00C52A12">
        <w:t>HSC</w:t>
      </w:r>
      <w:r w:rsidR="00734526">
        <w:t>-</w:t>
      </w:r>
      <w:r w:rsidR="00C52A12">
        <w:t>style questio</w:t>
      </w:r>
      <w:r w:rsidR="00F44053">
        <w:t>n</w:t>
      </w:r>
      <w:r w:rsidR="003110F8">
        <w:t>s</w:t>
      </w:r>
    </w:p>
    <w:p w14:paraId="57D5AB11" w14:textId="028932D3" w:rsidR="00F44053" w:rsidRPr="00732D22" w:rsidRDefault="00F44053">
      <w:pPr>
        <w:pStyle w:val="ListNumber"/>
        <w:numPr>
          <w:ilvl w:val="0"/>
          <w:numId w:val="15"/>
        </w:numPr>
      </w:pPr>
      <m:oMath>
        <m:r>
          <w:rPr>
            <w:rFonts w:ascii="Cambria Math" w:hAnsi="Cambria Math"/>
          </w:rPr>
          <m:t>y=-2</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-2</m:t>
        </m:r>
      </m:oMath>
      <w:r>
        <w:rPr>
          <w:rFonts w:eastAsiaTheme="minorEastAsia"/>
        </w:rPr>
        <w:t>.</w:t>
      </w:r>
    </w:p>
    <w:p w14:paraId="3B108F21" w14:textId="086A1BA5" w:rsidR="00F44053" w:rsidRPr="007763FC" w:rsidRDefault="00B30097">
      <w:pPr>
        <w:pStyle w:val="ListNumber2"/>
        <w:numPr>
          <w:ilvl w:val="0"/>
          <w:numId w:val="16"/>
        </w:numPr>
        <w:rPr>
          <w:b/>
          <w:bCs/>
        </w:rPr>
      </w:pPr>
      <w:r w:rsidRPr="007763FC">
        <w:rPr>
          <w:b/>
          <w:bCs/>
        </w:rPr>
        <w:t>S</w:t>
      </w:r>
      <w:r w:rsidR="00F44053" w:rsidRPr="007763FC">
        <w:rPr>
          <w:b/>
          <w:bCs/>
        </w:rPr>
        <w:t>tationary points</w:t>
      </w:r>
      <w:r w:rsidR="00095A7C">
        <w:rPr>
          <w:b/>
          <w:bCs/>
        </w:rPr>
        <w:t>:</w:t>
      </w:r>
    </w:p>
    <w:p w14:paraId="513BC7F8" w14:textId="6C7CADA7" w:rsidR="00D912CA" w:rsidRPr="00084F53" w:rsidRDefault="00533806" w:rsidP="003110F8">
      <w:pPr>
        <w:spacing w:before="120"/>
        <w:ind w:left="1134"/>
      </w:pPr>
      <m:oMathPara>
        <m:oMathParaPr>
          <m:jc m:val="left"/>
        </m:oMathParaPr>
        <m:oMath>
          <m:r>
            <w:rPr>
              <w:rFonts w:ascii="Cambria Math" w:hAnsi="Cambria Math"/>
            </w:rPr>
            <m:t>y'</m:t>
          </m:r>
          <m:r>
            <m:rPr>
              <m:sty m:val="p"/>
            </m:rPr>
            <w:rPr>
              <w:rFonts w:ascii="Cambria Math" w:hAnsi="Cambria Math"/>
            </w:rPr>
            <m:t>=-6</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+6</m:t>
          </m:r>
          <m:r>
            <w:rPr>
              <w:rFonts w:ascii="Cambria Math" w:hAnsi="Cambria Math"/>
            </w:rPr>
            <m:t>x</m:t>
          </m:r>
        </m:oMath>
      </m:oMathPara>
    </w:p>
    <w:p w14:paraId="6351CCA4" w14:textId="3DB03A6D" w:rsidR="000E06FA" w:rsidRPr="000E06FA" w:rsidRDefault="000E06FA" w:rsidP="003110F8">
      <w:pPr>
        <w:spacing w:before="120"/>
        <w:ind w:left="1134"/>
      </w:pPr>
      <w:r>
        <w:t xml:space="preserve">Let </w:t>
      </w:r>
      <m:oMath>
        <m:r>
          <w:rPr>
            <w:rFonts w:ascii="Cambria Math" w:hAnsi="Cambria Math"/>
          </w:rPr>
          <m:t>y'</m:t>
        </m:r>
        <m:r>
          <m:rPr>
            <m:sty m:val="p"/>
          </m:rPr>
          <w:rPr>
            <w:rFonts w:ascii="Cambria Math" w:hAnsi="Cambria Math"/>
          </w:rPr>
          <m:t>=0</m:t>
        </m:r>
      </m:oMath>
      <w:r>
        <w:t>,</w:t>
      </w:r>
    </w:p>
    <w:p w14:paraId="262BC99F" w14:textId="35C85E9E" w:rsidR="000E06FA" w:rsidRPr="00307C4C" w:rsidRDefault="00601B59" w:rsidP="003110F8">
      <w:pPr>
        <w:spacing w:before="120"/>
        <w:ind w:left="1134"/>
        <w:rPr>
          <w:rFonts w:eastAsiaTheme="minorEastAsia"/>
        </w:rPr>
      </w:pPr>
      <m:oMathPara>
        <m:oMathParaPr>
          <m:jc m:val="left"/>
        </m:oMathParaPr>
        <m:oMath>
          <m:r>
            <m:rPr>
              <m:sty m:val="p"/>
            </m:rPr>
            <w:rPr>
              <w:rFonts w:ascii="Cambria Math" w:hAnsi="Cambria Math"/>
            </w:rPr>
            <m:t>-6</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+6</m:t>
          </m:r>
          <m:r>
            <w:rPr>
              <w:rFonts w:ascii="Cambria Math" w:hAnsi="Cambria Math"/>
            </w:rPr>
            <m:t>x</m:t>
          </m:r>
          <m:r>
            <m:rPr>
              <m:sty m:val="p"/>
            </m:rPr>
            <w:rPr>
              <w:rFonts w:ascii="Cambria Math" w:hAnsi="Cambria Math"/>
            </w:rPr>
            <m:t>=0</m:t>
          </m:r>
          <m:r>
            <m:rPr>
              <m:sty m:val="p"/>
            </m:rPr>
            <w:rPr>
              <w:rFonts w:ascii="Cambria Math" w:hAnsi="Cambria Math"/>
            </w:rPr>
            <w:br/>
          </m:r>
        </m:oMath>
        <m:oMath>
          <m:r>
            <w:rPr>
              <w:rFonts w:ascii="Cambria Math" w:hAnsi="Cambria Math"/>
            </w:rPr>
            <m:t>-6x</m:t>
          </m:r>
          <m:d>
            <m:dPr>
              <m:ctrlPr>
                <w:rPr>
                  <w:rFonts w:ascii="Cambria Math" w:hAnsi="Cambria Math"/>
                </w:rPr>
              </m:ctrlPr>
            </m:dPr>
            <m:e>
              <m:r>
                <w:rPr>
                  <w:rFonts w:ascii="Cambria Math" w:hAnsi="Cambria Math"/>
                </w:rPr>
                <m:t>x</m:t>
              </m:r>
              <m:r>
                <m:rPr>
                  <m:sty m:val="p"/>
                </m:rPr>
                <w:rPr>
                  <w:rFonts w:ascii="Cambria Math" w:hAnsi="Cambria Math"/>
                </w:rPr>
                <m:t>-1</m:t>
              </m:r>
            </m:e>
          </m:d>
          <m:r>
            <m:rPr>
              <m:sty m:val="p"/>
            </m:rPr>
            <w:rPr>
              <w:rFonts w:ascii="Cambria Math" w:hAnsi="Cambria Math"/>
            </w:rPr>
            <m:t>=0</m:t>
          </m:r>
        </m:oMath>
      </m:oMathPara>
    </w:p>
    <w:p w14:paraId="77AF88E3" w14:textId="100167C0" w:rsidR="00AF4097" w:rsidRPr="00601B59" w:rsidRDefault="00CF7D2C" w:rsidP="003110F8">
      <w:pPr>
        <w:spacing w:before="120"/>
        <w:ind w:left="1134"/>
        <w:rPr>
          <w:rFonts w:eastAsiaTheme="minorEastAsia"/>
        </w:rPr>
      </w:pPr>
      <m:oMathPara>
        <m:oMathParaPr>
          <m:jc m:val="left"/>
        </m:oMathParaPr>
        <m:oMath>
          <m:r>
            <w:rPr>
              <w:rFonts w:ascii="Cambria Math" w:eastAsiaTheme="minorEastAsia" w:hAnsi="Cambria Math"/>
            </w:rPr>
            <m:t>∴x=0, x=1</m:t>
          </m:r>
        </m:oMath>
      </m:oMathPara>
    </w:p>
    <w:p w14:paraId="4DB968A2" w14:textId="6C313063" w:rsidR="00AF4097" w:rsidRPr="00601B59" w:rsidRDefault="00AF4097" w:rsidP="003110F8">
      <w:pPr>
        <w:spacing w:before="120"/>
        <w:ind w:left="1134"/>
        <w:rPr>
          <w:rFonts w:eastAsiaTheme="minorEastAsia"/>
        </w:rPr>
      </w:pPr>
      <m:oMathPara>
        <m:oMathParaPr>
          <m:jc m:val="left"/>
        </m:oMathParaPr>
        <m:oMath>
          <m:r>
            <w:rPr>
              <w:rFonts w:ascii="Cambria Math" w:eastAsiaTheme="minorEastAsia" w:hAnsi="Cambria Math"/>
            </w:rPr>
            <m:t>y"=-12x+6</m:t>
          </m:r>
        </m:oMath>
      </m:oMathPara>
    </w:p>
    <w:p w14:paraId="66EFA644" w14:textId="0BE438A1" w:rsidR="005809F9" w:rsidRDefault="005809F9" w:rsidP="003110F8">
      <w:pPr>
        <w:spacing w:before="120"/>
        <w:ind w:left="1134"/>
        <w:rPr>
          <w:rFonts w:eastAsiaTheme="minorEastAsia"/>
        </w:rPr>
      </w:pPr>
      <w:r>
        <w:rPr>
          <w:rFonts w:eastAsiaTheme="minorEastAsia"/>
        </w:rPr>
        <w:t xml:space="preserve">Let </w:t>
      </w:r>
      <m:oMath>
        <m:r>
          <w:rPr>
            <w:rFonts w:ascii="Cambria Math" w:eastAsiaTheme="minorEastAsia" w:hAnsi="Cambria Math"/>
          </w:rPr>
          <m:t>x=0, y"=6&gt;0, ∴</m:t>
        </m:r>
      </m:oMath>
      <w:r w:rsidR="000A4E67">
        <w:rPr>
          <w:rFonts w:eastAsiaTheme="minorEastAsia"/>
        </w:rPr>
        <w:t xml:space="preserve"> concave </w:t>
      </w:r>
      <w:r w:rsidR="000A4E67" w:rsidDel="003D675B">
        <w:rPr>
          <w:rFonts w:eastAsiaTheme="minorEastAsia"/>
        </w:rPr>
        <w:t>up</w:t>
      </w:r>
      <w:r w:rsidR="003D675B">
        <w:rPr>
          <w:rFonts w:eastAsiaTheme="minorEastAsia"/>
        </w:rPr>
        <w:t>.</w:t>
      </w:r>
    </w:p>
    <w:p w14:paraId="5A3DC7DD" w14:textId="58AA2343" w:rsidR="000A4E67" w:rsidRDefault="00F54768" w:rsidP="003110F8">
      <w:pPr>
        <w:spacing w:before="120"/>
        <w:ind w:left="1134"/>
        <w:rPr>
          <w:rFonts w:eastAsiaTheme="minorEastAsia"/>
        </w:rPr>
      </w:pPr>
      <w:r>
        <w:rPr>
          <w:rFonts w:eastAsiaTheme="minorEastAsia"/>
        </w:rPr>
        <w:t xml:space="preserve">Let </w:t>
      </w:r>
      <m:oMath>
        <m:r>
          <w:rPr>
            <w:rFonts w:ascii="Cambria Math" w:eastAsiaTheme="minorEastAsia" w:hAnsi="Cambria Math"/>
          </w:rPr>
          <m:t>x=1, y"=-6&lt;0, ∴</m:t>
        </m:r>
      </m:oMath>
      <w:r w:rsidR="00D7392A">
        <w:rPr>
          <w:rFonts w:eastAsiaTheme="minorEastAsia"/>
        </w:rPr>
        <w:t xml:space="preserve"> concave </w:t>
      </w:r>
      <w:r w:rsidR="00D7392A" w:rsidDel="003D675B">
        <w:rPr>
          <w:rFonts w:eastAsiaTheme="minorEastAsia"/>
        </w:rPr>
        <w:t>down</w:t>
      </w:r>
      <w:r w:rsidR="003D675B">
        <w:rPr>
          <w:rFonts w:eastAsiaTheme="minorEastAsia"/>
        </w:rPr>
        <w:t>.</w:t>
      </w:r>
    </w:p>
    <w:p w14:paraId="4BBDD418" w14:textId="0111F956" w:rsidR="00D7392A" w:rsidRDefault="00D7392A" w:rsidP="003110F8">
      <w:pPr>
        <w:spacing w:before="120"/>
        <w:ind w:left="1134"/>
        <w:rPr>
          <w:rFonts w:eastAsiaTheme="minorEastAsia"/>
        </w:rPr>
      </w:pPr>
      <w:r>
        <w:rPr>
          <w:rFonts w:eastAsiaTheme="minorEastAsia"/>
        </w:rPr>
        <w:t xml:space="preserve">Let </w:t>
      </w:r>
      <m:oMath>
        <m:r>
          <w:rPr>
            <w:rFonts w:ascii="Cambria Math" w:eastAsiaTheme="minorEastAsia" w:hAnsi="Cambria Math"/>
          </w:rPr>
          <m:t>x=0, y=-2</m:t>
        </m:r>
      </m:oMath>
    </w:p>
    <w:p w14:paraId="26D2225C" w14:textId="32A8548E" w:rsidR="00E0570C" w:rsidRDefault="00E0570C" w:rsidP="003110F8">
      <w:pPr>
        <w:spacing w:before="120"/>
        <w:ind w:left="1134"/>
        <w:rPr>
          <w:rFonts w:eastAsiaTheme="minorEastAsia"/>
        </w:rPr>
      </w:pPr>
      <m:oMath>
        <m:r>
          <w:rPr>
            <w:rFonts w:ascii="Cambria Math" w:eastAsiaTheme="minorEastAsia" w:hAnsi="Cambria Math"/>
          </w:rPr>
          <m:t>∴</m:t>
        </m:r>
      </m:oMath>
      <w:r>
        <w:rPr>
          <w:rFonts w:eastAsiaTheme="minorEastAsia"/>
        </w:rPr>
        <w:t xml:space="preserve"> A </w:t>
      </w:r>
      <w:r w:rsidR="00A67DBE">
        <w:rPr>
          <w:rFonts w:eastAsiaTheme="minorEastAsia"/>
        </w:rPr>
        <w:t xml:space="preserve">minimum turning point occurs at </w:t>
      </w:r>
      <m:oMath>
        <m:r>
          <w:rPr>
            <w:rFonts w:ascii="Cambria Math" w:eastAsiaTheme="minorEastAsia" w:hAnsi="Cambria Math"/>
          </w:rPr>
          <m:t>(0,-2)</m:t>
        </m:r>
      </m:oMath>
      <w:r w:rsidR="00A67DBE">
        <w:rPr>
          <w:rFonts w:eastAsiaTheme="minorEastAsia"/>
        </w:rPr>
        <w:t>.</w:t>
      </w:r>
    </w:p>
    <w:p w14:paraId="5DE190FE" w14:textId="5B79EC42" w:rsidR="00075878" w:rsidRPr="00075878" w:rsidRDefault="00C64BD4" w:rsidP="003110F8">
      <w:pPr>
        <w:spacing w:before="120"/>
        <w:ind w:left="1134"/>
        <w:rPr>
          <w:rFonts w:eastAsiaTheme="minorEastAsia"/>
        </w:rPr>
      </w:pPr>
      <w:r>
        <w:rPr>
          <w:rFonts w:eastAsiaTheme="minorEastAsia"/>
        </w:rPr>
        <w:t xml:space="preserve">Let </w:t>
      </w:r>
      <m:oMath>
        <m:r>
          <w:rPr>
            <w:rFonts w:ascii="Cambria Math" w:eastAsiaTheme="minorEastAsia" w:hAnsi="Cambria Math"/>
          </w:rPr>
          <m:t xml:space="preserve">x=1, </m:t>
        </m:r>
      </m:oMath>
    </w:p>
    <w:p w14:paraId="216FFA24" w14:textId="1FC256C0" w:rsidR="00A67DBE" w:rsidRPr="00075878" w:rsidRDefault="00C64BD4" w:rsidP="003110F8">
      <w:pPr>
        <w:spacing w:before="120"/>
        <w:ind w:left="1134"/>
        <w:rPr>
          <w:rFonts w:eastAsiaTheme="minorEastAsia"/>
        </w:rPr>
      </w:pPr>
      <m:oMathPara>
        <m:oMathParaPr>
          <m:jc m:val="left"/>
        </m:oMathParaPr>
        <m:oMath>
          <m:r>
            <w:rPr>
              <w:rFonts w:ascii="Cambria Math" w:eastAsiaTheme="minorEastAsia" w:hAnsi="Cambria Math"/>
            </w:rPr>
            <m:t>y</m:t>
          </m:r>
          <m:r>
            <m:rPr>
              <m:aln/>
            </m:rPr>
            <w:rPr>
              <w:rFonts w:ascii="Cambria Math" w:eastAsiaTheme="minorEastAsia" w:hAnsi="Cambria Math"/>
            </w:rPr>
            <m:t>=-2</m:t>
          </m:r>
          <m:sSup>
            <m:sSupPr>
              <m:ctrlPr>
                <w:rPr>
                  <w:rFonts w:ascii="Cambria Math" w:eastAsiaTheme="minorEastAsia" w:hAnsi="Cambria Math"/>
                  <w:i/>
                </w:rPr>
              </m:ctrlPr>
            </m:sSupPr>
            <m:e>
              <m:r>
                <w:rPr>
                  <w:rFonts w:ascii="Cambria Math" w:eastAsiaTheme="minorEastAsia" w:hAnsi="Cambria Math"/>
                </w:rPr>
                <m:t>(1)</m:t>
              </m:r>
            </m:e>
            <m:sup>
              <m:r>
                <w:rPr>
                  <w:rFonts w:ascii="Cambria Math" w:eastAsiaTheme="minorEastAsia" w:hAnsi="Cambria Math"/>
                </w:rPr>
                <m:t>3</m:t>
              </m:r>
            </m:sup>
          </m:sSup>
          <m:r>
            <w:rPr>
              <w:rFonts w:ascii="Cambria Math" w:eastAsiaTheme="minorEastAsia" w:hAnsi="Cambria Math"/>
            </w:rPr>
            <m:t>+3</m:t>
          </m:r>
          <m:sSup>
            <m:sSupPr>
              <m:ctrlPr>
                <w:rPr>
                  <w:rFonts w:ascii="Cambria Math" w:eastAsiaTheme="minorEastAsia" w:hAnsi="Cambria Math"/>
                  <w:i/>
                </w:rPr>
              </m:ctrlPr>
            </m:sSupPr>
            <m:e>
              <m:d>
                <m:dPr>
                  <m:ctrlPr>
                    <w:rPr>
                      <w:rFonts w:ascii="Cambria Math" w:eastAsiaTheme="minorEastAsia" w:hAnsi="Cambria Math"/>
                      <w:i/>
                    </w:rPr>
                  </m:ctrlPr>
                </m:dPr>
                <m:e>
                  <m:r>
                    <w:rPr>
                      <w:rFonts w:ascii="Cambria Math" w:eastAsiaTheme="minorEastAsia" w:hAnsi="Cambria Math"/>
                    </w:rPr>
                    <m:t>1</m:t>
                  </m:r>
                </m:e>
              </m:d>
            </m:e>
            <m:sup>
              <m:r>
                <w:rPr>
                  <w:rFonts w:ascii="Cambria Math" w:eastAsiaTheme="minorEastAsia" w:hAnsi="Cambria Math"/>
                </w:rPr>
                <m:t>2</m:t>
              </m:r>
            </m:sup>
          </m:sSup>
          <m:r>
            <w:rPr>
              <w:rFonts w:ascii="Cambria Math" w:eastAsiaTheme="minorEastAsia" w:hAnsi="Cambria Math"/>
            </w:rPr>
            <m:t>-2</m:t>
          </m:r>
          <m:r>
            <m:rPr>
              <m:sty m:val="p"/>
            </m:rPr>
            <w:rPr>
              <w:rFonts w:ascii="Cambria Math" w:eastAsiaTheme="minorEastAsia" w:hAnsi="Cambria Math"/>
            </w:rPr>
            <w:br/>
          </m:r>
        </m:oMath>
        <m:oMath>
          <m:r>
            <m:rPr>
              <m:aln/>
            </m:rPr>
            <w:rPr>
              <w:rFonts w:ascii="Cambria Math" w:eastAsiaTheme="minorEastAsia" w:hAnsi="Cambria Math"/>
            </w:rPr>
            <m:t>=-1</m:t>
          </m:r>
        </m:oMath>
      </m:oMathPara>
    </w:p>
    <w:p w14:paraId="7AD4ABA9" w14:textId="56BB1FE8" w:rsidR="003F46A0" w:rsidRDefault="00A60466" w:rsidP="003110F8">
      <w:pPr>
        <w:spacing w:before="120"/>
        <w:ind w:left="1134"/>
        <w:rPr>
          <w:rFonts w:eastAsiaTheme="minorEastAsia"/>
        </w:rPr>
      </w:pPr>
      <m:oMath>
        <m:r>
          <w:rPr>
            <w:rFonts w:ascii="Cambria Math" w:eastAsiaTheme="minorEastAsia" w:hAnsi="Cambria Math"/>
          </w:rPr>
          <m:t>∴</m:t>
        </m:r>
      </m:oMath>
      <w:r>
        <w:rPr>
          <w:rFonts w:eastAsiaTheme="minorEastAsia"/>
        </w:rPr>
        <w:t xml:space="preserve"> A maximum turning point occurs at </w:t>
      </w:r>
      <m:oMath>
        <m:r>
          <w:rPr>
            <w:rFonts w:ascii="Cambria Math" w:eastAsiaTheme="minorEastAsia" w:hAnsi="Cambria Math"/>
          </w:rPr>
          <m:t>(1,-1)</m:t>
        </m:r>
      </m:oMath>
      <w:r w:rsidR="000A22E8">
        <w:rPr>
          <w:rFonts w:eastAsiaTheme="minorEastAsia"/>
        </w:rPr>
        <w:t>.</w:t>
      </w:r>
    </w:p>
    <w:p w14:paraId="2E5E737C" w14:textId="77777777" w:rsidR="002E6E5B" w:rsidRPr="00AF4097" w:rsidRDefault="002E6E5B" w:rsidP="002E6E5B">
      <w:pPr>
        <w:pStyle w:val="ListNumber2"/>
      </w:pPr>
    </w:p>
    <w:p w14:paraId="7C0D52FC" w14:textId="1A4A7A24" w:rsidR="00307C4C" w:rsidRDefault="00CB688F" w:rsidP="002E6E5B">
      <w:pPr>
        <w:pStyle w:val="ListNumber2"/>
        <w:numPr>
          <w:ilvl w:val="0"/>
          <w:numId w:val="0"/>
        </w:numPr>
        <w:ind w:left="1134"/>
        <w:rPr>
          <w:rFonts w:eastAsiaTheme="minorEastAsia"/>
        </w:rPr>
      </w:pPr>
      <w:r w:rsidRPr="00CB688F">
        <w:rPr>
          <w:noProof/>
        </w:rPr>
        <w:t xml:space="preserve"> </w:t>
      </w:r>
      <w:r w:rsidRPr="00CB688F">
        <w:rPr>
          <w:rFonts w:eastAsiaTheme="minorEastAsia"/>
          <w:noProof/>
        </w:rPr>
        <w:drawing>
          <wp:inline distT="0" distB="0" distL="0" distR="0" wp14:anchorId="322B41BD" wp14:editId="241D06DF">
            <wp:extent cx="1931677" cy="1939760"/>
            <wp:effectExtent l="19050" t="19050" r="11430" b="22860"/>
            <wp:docPr id="1002976558" name="Picture 1" descr="A black and white number plane with the graph of y=-2 x cubed+ 3 x squared minus 2 in red. The maximum is at (1,-1), the minimum is (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976558" name="Picture 1" descr="A black and white number plane with the graph of y=-2 x cubed+ 3 x squared minus 2 in red. The maximum is at (1,-1), the minimum is (0,-2)."/>
                    <pic:cNvPicPr/>
                  </pic:nvPicPr>
                  <pic:blipFill>
                    <a:blip r:embed="rId33"/>
                    <a:stretch>
                      <a:fillRect/>
                    </a:stretch>
                  </pic:blipFill>
                  <pic:spPr>
                    <a:xfrm>
                      <a:off x="0" y="0"/>
                      <a:ext cx="1936299" cy="1944401"/>
                    </a:xfrm>
                    <a:prstGeom prst="rect">
                      <a:avLst/>
                    </a:prstGeom>
                    <a:ln>
                      <a:solidFill>
                        <a:schemeClr val="tx1"/>
                      </a:solidFill>
                    </a:ln>
                  </pic:spPr>
                </pic:pic>
              </a:graphicData>
            </a:graphic>
          </wp:inline>
        </w:drawing>
      </w:r>
    </w:p>
    <w:p w14:paraId="7B837BE8" w14:textId="1526F421" w:rsidR="00B65A38" w:rsidRDefault="001E22CA">
      <w:pPr>
        <w:pStyle w:val="ListNumber2"/>
        <w:numPr>
          <w:ilvl w:val="0"/>
          <w:numId w:val="16"/>
        </w:numPr>
        <w:rPr>
          <w:rFonts w:eastAsiaTheme="minorEastAsia"/>
        </w:rPr>
      </w:pPr>
      <m:oMath>
        <m:f>
          <m:fPr>
            <m:ctrlPr>
              <w:rPr>
                <w:rFonts w:ascii="Cambria Math" w:eastAsiaTheme="minorEastAsia" w:hAnsi="Cambria Math"/>
                <w:i/>
              </w:rPr>
            </m:ctrlPr>
          </m:fPr>
          <m:num>
            <m:r>
              <w:rPr>
                <w:rFonts w:ascii="Cambria Math" w:hAnsi="Cambria Math"/>
              </w:rPr>
              <m:t>dy</m:t>
            </m:r>
          </m:num>
          <m:den>
            <m:r>
              <w:rPr>
                <w:rFonts w:ascii="Cambria Math" w:hAnsi="Cambria Math"/>
              </w:rPr>
              <m:t>dx</m:t>
            </m:r>
          </m:den>
        </m:f>
        <m:r>
          <w:rPr>
            <w:rFonts w:ascii="Cambria Math" w:eastAsiaTheme="minorEastAsia" w:hAnsi="Cambria Math"/>
          </w:rPr>
          <m:t>&gt;0</m:t>
        </m:r>
      </m:oMath>
      <w:r w:rsidR="0043611E">
        <w:rPr>
          <w:rFonts w:eastAsiaTheme="minorEastAsia"/>
        </w:rPr>
        <w:t xml:space="preserve"> for </w:t>
      </w:r>
      <m:oMath>
        <m:r>
          <w:rPr>
            <w:rFonts w:ascii="Cambria Math" w:eastAsiaTheme="minorEastAsia" w:hAnsi="Cambria Math"/>
          </w:rPr>
          <m:t>0&lt;</m:t>
        </m:r>
        <m:r>
          <w:rPr>
            <w:rFonts w:ascii="Cambria Math" w:eastAsiaTheme="minorEastAsia" w:hAnsi="Cambria Math"/>
          </w:rPr>
          <m:t>x</m:t>
        </m:r>
        <m:r>
          <w:rPr>
            <w:rFonts w:ascii="Cambria Math" w:eastAsiaTheme="minorEastAsia" w:hAnsi="Cambria Math"/>
          </w:rPr>
          <m:t>&lt;1</m:t>
        </m:r>
      </m:oMath>
    </w:p>
    <w:p w14:paraId="0B7C4F62" w14:textId="3AFE0778" w:rsidR="007A3C25" w:rsidRDefault="007A3C25">
      <w:pPr>
        <w:suppressAutoHyphens w:val="0"/>
        <w:spacing w:before="0" w:after="160" w:line="259" w:lineRule="auto"/>
        <w:rPr>
          <w:rFonts w:eastAsiaTheme="minorEastAsia"/>
        </w:rPr>
      </w:pPr>
      <w:r>
        <w:rPr>
          <w:rFonts w:eastAsiaTheme="minorEastAsia"/>
        </w:rPr>
        <w:br w:type="page"/>
      </w:r>
    </w:p>
    <w:p w14:paraId="799A4297" w14:textId="6688AFFA" w:rsidR="00422E4F" w:rsidRPr="0028067E" w:rsidRDefault="00AD2715" w:rsidP="007A3C25">
      <w:pPr>
        <w:pStyle w:val="ListNumber"/>
        <w:numPr>
          <w:ilvl w:val="0"/>
          <w:numId w:val="36"/>
        </w:numPr>
      </w:pPr>
      <m:oMath>
        <m:r>
          <w:rPr>
            <w:rFonts w:ascii="Cambria Math" w:hAnsi="Cambria Math"/>
          </w:rPr>
          <w:lastRenderedPageBreak/>
          <m:t>f</m:t>
        </m:r>
        <m:d>
          <m:dPr>
            <m:ctrlPr>
              <w:rPr>
                <w:rFonts w:ascii="Cambria Math" w:hAnsi="Cambria Math"/>
              </w:rPr>
            </m:ctrlPr>
          </m:dPr>
          <m:e>
            <m:r>
              <w:rPr>
                <w:rFonts w:ascii="Cambria Math" w:hAnsi="Cambria Math"/>
              </w:rPr>
              <m:t>x</m:t>
            </m:r>
          </m:e>
        </m:d>
        <m:r>
          <m:rPr>
            <m:sty m:val="p"/>
          </m:rPr>
          <w:rPr>
            <w:rFonts w:ascii="Cambria Math" w:hAnsi="Cambria Math"/>
          </w:rPr>
          <m:t>=3</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3</m:t>
            </m:r>
          </m:sup>
        </m:sSup>
      </m:oMath>
      <w:r w:rsidR="00FC4C94">
        <w:rPr>
          <w:rFonts w:eastAsiaTheme="minorEastAsia"/>
        </w:rPr>
        <w:t>.</w:t>
      </w:r>
    </w:p>
    <w:p w14:paraId="2B0454F3" w14:textId="6A06848E" w:rsidR="0000526B" w:rsidRPr="007763FC" w:rsidRDefault="00275517" w:rsidP="006B2F0B">
      <w:pPr>
        <w:pStyle w:val="ListNumber"/>
        <w:numPr>
          <w:ilvl w:val="1"/>
          <w:numId w:val="15"/>
        </w:numPr>
        <w:ind w:left="1134" w:hanging="567"/>
        <w:rPr>
          <w:rFonts w:eastAsiaTheme="minorEastAsia"/>
          <w:b/>
          <w:bCs/>
        </w:rPr>
      </w:pPr>
      <w:r w:rsidRPr="007763FC">
        <w:rPr>
          <w:rFonts w:eastAsiaTheme="minorEastAsia"/>
          <w:b/>
          <w:bCs/>
        </w:rPr>
        <w:t>Stationary points</w:t>
      </w:r>
      <w:r w:rsidR="0000526B" w:rsidRPr="007763FC">
        <w:rPr>
          <w:rFonts w:eastAsiaTheme="minorEastAsia"/>
          <w:b/>
          <w:bCs/>
        </w:rPr>
        <w:t>:</w:t>
      </w:r>
    </w:p>
    <w:p w14:paraId="7E20AF1C" w14:textId="5AE13A32" w:rsidR="00D4402F" w:rsidRPr="007A3C25" w:rsidRDefault="001E22CA" w:rsidP="007A3C25">
      <w:pPr>
        <w:ind w:left="1276"/>
        <w:rPr>
          <w:rFonts w:eastAsiaTheme="minorEastAsia"/>
        </w:rPr>
      </w:pPr>
      <m:oMathPara>
        <m:oMathParaPr>
          <m:jc m:val="left"/>
        </m:oMathParaPr>
        <m:oMath>
          <m:sSup>
            <m:sSupPr>
              <m:ctrlPr>
                <w:rPr>
                  <w:rFonts w:ascii="Cambria Math" w:hAnsi="Cambria Math"/>
                </w:rPr>
              </m:ctrlPr>
            </m:sSupPr>
            <m:e>
              <m:r>
                <w:rPr>
                  <w:rFonts w:ascii="Cambria Math" w:hAnsi="Cambria Math"/>
                </w:rPr>
                <m:t>f</m:t>
              </m:r>
            </m:e>
            <m:sup>
              <m:r>
                <m:rPr>
                  <m:sty m:val="p"/>
                </m:rPr>
                <w:rPr>
                  <w:rFonts w:ascii="Cambria Math" w:hAnsi="Cambria Math"/>
                </w:rPr>
                <m:t>'</m:t>
              </m:r>
            </m:sup>
          </m:sSup>
          <m:d>
            <m:dPr>
              <m:ctrlPr>
                <w:rPr>
                  <w:rFonts w:ascii="Cambria Math" w:hAnsi="Cambria Math"/>
                </w:rPr>
              </m:ctrlPr>
            </m:dPr>
            <m:e>
              <m:r>
                <w:rPr>
                  <w:rFonts w:ascii="Cambria Math" w:hAnsi="Cambria Math"/>
                </w:rPr>
                <m:t>x</m:t>
              </m:r>
            </m:e>
          </m:d>
          <m:r>
            <m:rPr>
              <m:sty m:val="p"/>
            </m:rPr>
            <w:rPr>
              <w:rFonts w:ascii="Cambria Math" w:hAnsi="Cambria Math"/>
            </w:rPr>
            <m:t>=6</m:t>
          </m:r>
          <m:r>
            <w:rPr>
              <w:rFonts w:ascii="Cambria Math" w:hAnsi="Cambria Math"/>
            </w:rPr>
            <m:t>x</m:t>
          </m:r>
          <m:r>
            <m:rPr>
              <m:sty m:val="p"/>
            </m:rPr>
            <w:rPr>
              <w:rFonts w:ascii="Cambria Math" w:hAnsi="Cambria Math"/>
            </w:rPr>
            <m:t>-</m:t>
          </m:r>
          <m:r>
            <m:rPr>
              <m:sty m:val="p"/>
            </m:rPr>
            <w:rPr>
              <w:rFonts w:ascii="Cambria Math" w:hAnsi="Cambria Math"/>
            </w:rPr>
            <m:t>3</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oMath>
      </m:oMathPara>
    </w:p>
    <w:p w14:paraId="2EF87F03" w14:textId="27B57738" w:rsidR="007D083E" w:rsidRDefault="00B222E3" w:rsidP="00BB01F4">
      <w:pPr>
        <w:ind w:left="1276"/>
        <w:rPr>
          <w:rFonts w:eastAsiaTheme="minorEastAsia"/>
        </w:rPr>
      </w:pPr>
      <w:r>
        <w:t>Le</w:t>
      </w:r>
      <w:r w:rsidR="00B63F72">
        <w:t>t</w:t>
      </w:r>
      <w:r>
        <w:t xml:space="preserve"> </w:t>
      </w:r>
      <m:oMath>
        <m:sSup>
          <m:sSupPr>
            <m:ctrlPr>
              <w:rPr>
                <w:rFonts w:ascii="Cambria Math" w:hAnsi="Cambria Math"/>
              </w:rPr>
            </m:ctrlPr>
          </m:sSupPr>
          <m:e>
            <m:r>
              <w:rPr>
                <w:rFonts w:ascii="Cambria Math" w:hAnsi="Cambria Math"/>
              </w:rPr>
              <m:t>f</m:t>
            </m:r>
          </m:e>
          <m:sup>
            <m:r>
              <m:rPr>
                <m:sty m:val="p"/>
              </m:rPr>
              <w:rPr>
                <w:rFonts w:ascii="Cambria Math" w:hAnsi="Cambria Math"/>
              </w:rPr>
              <m:t>'</m:t>
            </m:r>
          </m:sup>
        </m:sSup>
        <m:d>
          <m:dPr>
            <m:ctrlPr>
              <w:rPr>
                <w:rFonts w:ascii="Cambria Math" w:hAnsi="Cambria Math"/>
              </w:rPr>
            </m:ctrlPr>
          </m:dPr>
          <m:e>
            <m:r>
              <w:rPr>
                <w:rFonts w:ascii="Cambria Math" w:hAnsi="Cambria Math"/>
              </w:rPr>
              <m:t>x</m:t>
            </m:r>
          </m:e>
        </m:d>
        <m:r>
          <m:rPr>
            <m:sty m:val="p"/>
          </m:rPr>
          <w:rPr>
            <w:rFonts w:ascii="Cambria Math" w:hAnsi="Cambria Math"/>
          </w:rPr>
          <m:t>=0</m:t>
        </m:r>
      </m:oMath>
    </w:p>
    <w:p w14:paraId="6F3AB439" w14:textId="44110D5C" w:rsidR="00B222E3" w:rsidRPr="00BB01F4" w:rsidRDefault="005C670D" w:rsidP="00BB01F4">
      <w:pPr>
        <w:ind w:left="1276"/>
        <w:rPr>
          <w:rFonts w:eastAsiaTheme="minorEastAsia"/>
        </w:rPr>
      </w:pPr>
      <m:oMathPara>
        <m:oMathParaPr>
          <m:jc m:val="left"/>
        </m:oMathParaPr>
        <m:oMath>
          <m:r>
            <m:rPr>
              <m:sty m:val="p"/>
            </m:rPr>
            <w:rPr>
              <w:rFonts w:ascii="Cambria Math" w:hAnsi="Cambria Math"/>
            </w:rPr>
            <m:t>6</m:t>
          </m:r>
          <m:r>
            <w:rPr>
              <w:rFonts w:ascii="Cambria Math" w:hAnsi="Cambria Math"/>
            </w:rPr>
            <m:t>x</m:t>
          </m:r>
          <m:r>
            <m:rPr>
              <m:sty m:val="p"/>
            </m:rPr>
            <w:rPr>
              <w:rFonts w:ascii="Cambria Math" w:hAnsi="Cambria Math"/>
            </w:rPr>
            <m:t>-3</m:t>
          </m:r>
          <m:sSup>
            <m:sSupPr>
              <m:ctrlPr>
                <w:rPr>
                  <w:rFonts w:ascii="Cambria Math" w:hAnsi="Cambria Math"/>
                </w:rPr>
              </m:ctrlPr>
            </m:sSupPr>
            <m:e>
              <m:r>
                <w:rPr>
                  <w:rFonts w:ascii="Cambria Math" w:hAnsi="Cambria Math"/>
                </w:rPr>
                <m:t>x</m:t>
              </m:r>
            </m:e>
            <m:sup>
              <m:r>
                <m:rPr>
                  <m:sty m:val="p"/>
                </m:rPr>
                <w:rPr>
                  <w:rFonts w:ascii="Cambria Math" w:hAnsi="Cambria Math"/>
                </w:rPr>
                <m:t>2</m:t>
              </m:r>
            </m:sup>
          </m:sSup>
          <m:r>
            <m:rPr>
              <m:sty m:val="p"/>
            </m:rPr>
            <w:rPr>
              <w:rFonts w:ascii="Cambria Math" w:hAnsi="Cambria Math"/>
            </w:rPr>
            <m:t>=0</m:t>
          </m:r>
        </m:oMath>
      </m:oMathPara>
    </w:p>
    <w:p w14:paraId="5258CE99" w14:textId="0E747AC0" w:rsidR="00FD5B96" w:rsidRPr="00BB01F4" w:rsidRDefault="00710E5A" w:rsidP="00BB01F4">
      <w:pPr>
        <w:ind w:left="1276"/>
        <w:rPr>
          <w:rFonts w:eastAsiaTheme="minorEastAsia"/>
        </w:rPr>
      </w:pPr>
      <m:oMathPara>
        <m:oMathParaPr>
          <m:jc m:val="left"/>
        </m:oMathParaPr>
        <m:oMath>
          <m:r>
            <m:rPr>
              <m:sty m:val="p"/>
            </m:rPr>
            <w:rPr>
              <w:rFonts w:ascii="Cambria Math" w:eastAsiaTheme="minorEastAsia" w:hAnsi="Cambria Math"/>
            </w:rPr>
            <m:t>3</m:t>
          </m:r>
          <m:r>
            <w:rPr>
              <w:rFonts w:ascii="Cambria Math" w:eastAsiaTheme="minorEastAsia" w:hAnsi="Cambria Math"/>
            </w:rPr>
            <m:t>x</m:t>
          </m:r>
          <m:d>
            <m:dPr>
              <m:ctrlPr>
                <w:rPr>
                  <w:rFonts w:ascii="Cambria Math" w:eastAsiaTheme="minorEastAsia" w:hAnsi="Cambria Math"/>
                </w:rPr>
              </m:ctrlPr>
            </m:dPr>
            <m:e>
              <m:r>
                <m:rPr>
                  <m:sty m:val="p"/>
                </m:rPr>
                <w:rPr>
                  <w:rFonts w:ascii="Cambria Math" w:eastAsiaTheme="minorEastAsia" w:hAnsi="Cambria Math"/>
                </w:rPr>
                <m:t>2-</m:t>
              </m:r>
              <m:r>
                <w:rPr>
                  <w:rFonts w:ascii="Cambria Math" w:eastAsiaTheme="minorEastAsia" w:hAnsi="Cambria Math"/>
                </w:rPr>
                <m:t>x</m:t>
              </m:r>
            </m:e>
          </m:d>
          <m:r>
            <m:rPr>
              <m:sty m:val="p"/>
            </m:rPr>
            <w:rPr>
              <w:rFonts w:ascii="Cambria Math" w:eastAsiaTheme="minorEastAsia" w:hAnsi="Cambria Math"/>
            </w:rPr>
            <m:t>=0</m:t>
          </m:r>
        </m:oMath>
      </m:oMathPara>
    </w:p>
    <w:p w14:paraId="2873CB52" w14:textId="147909D9" w:rsidR="00686677" w:rsidRPr="00BB01F4" w:rsidRDefault="00686677" w:rsidP="00BB01F4">
      <w:pPr>
        <w:ind w:left="1276"/>
        <w:rPr>
          <w:rFonts w:eastAsiaTheme="minorEastAsia"/>
        </w:rPr>
      </w:pPr>
      <m:oMathPara>
        <m:oMathParaPr>
          <m:jc m:val="left"/>
        </m:oMathParaPr>
        <m:oMath>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 xml:space="preserve">=0, </m:t>
          </m:r>
          <m:r>
            <w:rPr>
              <w:rFonts w:ascii="Cambria Math" w:eastAsiaTheme="minorEastAsia" w:hAnsi="Cambria Math"/>
            </w:rPr>
            <m:t>x</m:t>
          </m:r>
          <m:r>
            <m:rPr>
              <m:sty m:val="p"/>
            </m:rPr>
            <w:rPr>
              <w:rFonts w:ascii="Cambria Math" w:eastAsiaTheme="minorEastAsia" w:hAnsi="Cambria Math"/>
            </w:rPr>
            <m:t>=2</m:t>
          </m:r>
        </m:oMath>
      </m:oMathPara>
    </w:p>
    <w:p w14:paraId="4BF16776" w14:textId="6D3E362C" w:rsidR="00DB633D" w:rsidRPr="00BB01F4" w:rsidRDefault="00DE56C8" w:rsidP="00BB01F4">
      <w:pPr>
        <w:ind w:left="1134"/>
        <w:rPr>
          <w:rStyle w:val="Strong"/>
        </w:rPr>
      </w:pPr>
      <w:r w:rsidRPr="00BB01F4">
        <w:rPr>
          <w:rStyle w:val="Strong"/>
        </w:rPr>
        <w:t>Determine their nature:</w:t>
      </w:r>
    </w:p>
    <w:p w14:paraId="231D90A8" w14:textId="5F96A1CA" w:rsidR="00DE56C8" w:rsidRPr="00BB01F4" w:rsidRDefault="00DE56C8" w:rsidP="00BB01F4">
      <w:pPr>
        <w:ind w:left="1134"/>
      </w:pPr>
      <m:oMathPara>
        <m:oMathParaPr>
          <m:jc m:val="left"/>
        </m:oMathParaP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)=6-6</m:t>
          </m:r>
          <m:r>
            <w:rPr>
              <w:rFonts w:ascii="Cambria Math" w:hAnsi="Cambria Math"/>
            </w:rPr>
            <m:t>x</m:t>
          </m:r>
          <m:r>
            <m:rPr>
              <m:sty m:val="p"/>
            </m:rPr>
            <w:rPr>
              <w:rFonts w:ascii="Cambria Math" w:hAnsi="Cambria Math"/>
            </w:rPr>
            <w:br/>
          </m:r>
        </m:oMath>
        <m:oMath>
          <m:r>
            <w:rPr>
              <w:rFonts w:ascii="Cambria Math" w:hAnsi="Cambria Math"/>
            </w:rPr>
            <m:t>f</m:t>
          </m:r>
          <m:r>
            <m:rPr>
              <m:sty m:val="p"/>
            </m:rPr>
            <w:rPr>
              <w:rFonts w:ascii="Cambria Math" w:hAnsi="Cambria Math"/>
            </w:rPr>
            <m:t>"(0)=6-6(0)&gt;0→</m:t>
          </m:r>
          <m:r>
            <m:rPr>
              <m:nor/>
            </m:rPr>
            <m:t xml:space="preserve"> local minimum</m:t>
          </m:r>
        </m:oMath>
      </m:oMathPara>
    </w:p>
    <w:p w14:paraId="5A22C232" w14:textId="379E4AB9" w:rsidR="006C6343" w:rsidRPr="00BB01F4" w:rsidRDefault="00003D51" w:rsidP="00BB01F4">
      <w:pPr>
        <w:ind w:left="1134"/>
      </w:pPr>
      <m:oMathPara>
        <m:oMathParaPr>
          <m:jc m:val="left"/>
        </m:oMathParaPr>
        <m:oMath>
          <m:r>
            <w:rPr>
              <w:rFonts w:ascii="Cambria Math" w:hAnsi="Cambria Math"/>
            </w:rPr>
            <m:t>f</m:t>
          </m:r>
          <m:r>
            <m:rPr>
              <m:sty m:val="p"/>
            </m:rPr>
            <w:rPr>
              <w:rFonts w:ascii="Cambria Math" w:hAnsi="Cambria Math"/>
            </w:rPr>
            <m:t xml:space="preserve">"(2)=6-6(2)&lt;0→ </m:t>
          </m:r>
          <m:r>
            <m:rPr>
              <m:nor/>
            </m:rPr>
            <m:t>local maximum</m:t>
          </m:r>
        </m:oMath>
      </m:oMathPara>
    </w:p>
    <w:p w14:paraId="58BF42B4" w14:textId="7975D33C" w:rsidR="009E3BEB" w:rsidRPr="00BB01F4" w:rsidRDefault="009E3BEB" w:rsidP="00BB01F4">
      <w:pPr>
        <w:ind w:left="1134"/>
        <w:rPr>
          <w:rStyle w:val="Strong"/>
        </w:rPr>
      </w:pPr>
      <w:r w:rsidRPr="00BB01F4">
        <w:rPr>
          <w:rStyle w:val="Strong"/>
        </w:rPr>
        <w:t>Coordinates:</w:t>
      </w:r>
    </w:p>
    <w:p w14:paraId="6CB87021" w14:textId="3FE2F776" w:rsidR="009E3BEB" w:rsidRPr="00C05C2D" w:rsidRDefault="009E3BEB" w:rsidP="00C05C2D">
      <w:pPr>
        <w:ind w:left="1134"/>
      </w:pPr>
      <m:oMathPara>
        <m:oMathParaPr>
          <m:jc m:val="left"/>
        </m:oMathParaPr>
        <m:oMath>
          <m:r>
            <w:rPr>
              <w:rFonts w:ascii="Cambria Math" w:hAnsi="Cambria Math"/>
            </w:rPr>
            <m:t>f</m:t>
          </m:r>
          <m:d>
            <m:dPr>
              <m:ctrlPr>
                <w:rPr>
                  <w:rFonts w:ascii="Cambria Math" w:hAnsi="Cambria Math"/>
                </w:rPr>
              </m:ctrlPr>
            </m:dPr>
            <m:e>
              <m:r>
                <m:rPr>
                  <m:sty m:val="p"/>
                </m:rPr>
                <w:rPr>
                  <w:rFonts w:ascii="Cambria Math" w:hAnsi="Cambria Math"/>
                </w:rPr>
                <m:t>0</m:t>
              </m:r>
            </m:e>
          </m:d>
          <m:r>
            <m:rPr>
              <m:sty m:val="p"/>
            </m:rPr>
            <w:rPr>
              <w:rFonts w:ascii="Cambria Math" w:hAnsi="Cambria Math"/>
            </w:rPr>
            <m:t>=0</m:t>
          </m:r>
        </m:oMath>
      </m:oMathPara>
    </w:p>
    <w:p w14:paraId="75F84964" w14:textId="78BFD27B" w:rsidR="00EB4094" w:rsidRDefault="00EB4094" w:rsidP="00C05C2D">
      <w:pPr>
        <w:ind w:left="1134"/>
      </w:pPr>
      <m:oMath>
        <m:r>
          <w:rPr>
            <w:rFonts w:ascii="Cambria Math" w:hAnsi="Cambria Math"/>
          </w:rPr>
          <m:t>∴</m:t>
        </m:r>
      </m:oMath>
      <w:r>
        <w:t xml:space="preserve"> A minimum turning point occurs at </w:t>
      </w:r>
      <m:oMath>
        <m:r>
          <w:rPr>
            <w:rFonts w:ascii="Cambria Math" w:hAnsi="Cambria Math"/>
          </w:rPr>
          <m:t>(0,0)</m:t>
        </m:r>
      </m:oMath>
      <w:r>
        <w:t>.</w:t>
      </w:r>
    </w:p>
    <w:p w14:paraId="3A4BD185" w14:textId="46C8DE36" w:rsidR="005D570F" w:rsidRPr="00C05C2D" w:rsidRDefault="005D570F" w:rsidP="00C05C2D">
      <w:pPr>
        <w:ind w:left="1134"/>
      </w:pPr>
      <m:oMathPara>
        <m:oMathParaPr>
          <m:jc m:val="left"/>
        </m:oMathParaPr>
        <m:oMath>
          <m:r>
            <w:rPr>
              <w:rFonts w:ascii="Cambria Math" w:hAnsi="Cambria Math"/>
            </w:rPr>
            <m:t>f</m:t>
          </m:r>
          <m:d>
            <m:dPr>
              <m:ctrlPr>
                <w:rPr>
                  <w:rFonts w:ascii="Cambria Math" w:hAnsi="Cambria Math"/>
                </w:rPr>
              </m:ctrlPr>
            </m:dPr>
            <m:e>
              <m:r>
                <m:rPr>
                  <m:sty m:val="p"/>
                </m:rPr>
                <w:rPr>
                  <w:rFonts w:ascii="Cambria Math" w:hAnsi="Cambria Math"/>
                </w:rPr>
                <m:t>2</m:t>
              </m:r>
            </m:e>
          </m:d>
          <m:r>
            <m:rPr>
              <m:sty m:val="p"/>
              <m:aln/>
            </m:rPr>
            <w:rPr>
              <w:rFonts w:ascii="Cambria Math" w:hAnsi="Cambria Math"/>
            </w:rPr>
            <m:t>=3</m:t>
          </m:r>
          <m:sSup>
            <m:sSupPr>
              <m:ctrlPr>
                <w:rPr>
                  <w:rFonts w:ascii="Cambria Math" w:hAnsi="Cambria Math"/>
                </w:rPr>
              </m:ctrlPr>
            </m:sSupPr>
            <m:e>
              <m:d>
                <m:dPr>
                  <m:ctrlPr>
                    <w:rPr>
                      <w:rFonts w:ascii="Cambria Math" w:hAnsi="Cambria Math"/>
                    </w:rPr>
                  </m:ctrlPr>
                </m:dPr>
                <m:e>
                  <m:r>
                    <m:rPr>
                      <m:sty m:val="p"/>
                    </m:rPr>
                    <w:rPr>
                      <w:rFonts w:ascii="Cambria Math" w:hAnsi="Cambria Math"/>
                    </w:rPr>
                    <m:t>2</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2</m:t>
                  </m:r>
                </m:e>
              </m:d>
            </m:e>
            <m:sup>
              <m:r>
                <m:rPr>
                  <m:sty m:val="p"/>
                </m:rPr>
                <w:rPr>
                  <w:rFonts w:ascii="Cambria Math" w:hAnsi="Cambria Math"/>
                </w:rPr>
                <m:t>3</m:t>
              </m:r>
            </m:sup>
          </m:sSup>
          <m:r>
            <m:rPr>
              <m:sty m:val="p"/>
            </m:rPr>
            <w:rPr>
              <w:rFonts w:ascii="Cambria Math" w:hAnsi="Cambria Math"/>
            </w:rPr>
            <w:br/>
          </m:r>
        </m:oMath>
        <m:oMath>
          <m:r>
            <m:rPr>
              <m:sty m:val="p"/>
              <m:aln/>
            </m:rPr>
            <w:rPr>
              <w:rFonts w:ascii="Cambria Math" w:hAnsi="Cambria Math"/>
            </w:rPr>
            <m:t>=4</m:t>
          </m:r>
        </m:oMath>
      </m:oMathPara>
    </w:p>
    <w:p w14:paraId="1389A659" w14:textId="47F19B77" w:rsidR="00BE29FE" w:rsidRDefault="00BE29FE" w:rsidP="00C05C2D">
      <w:pPr>
        <w:ind w:left="993"/>
      </w:pPr>
      <m:oMath>
        <m:r>
          <w:rPr>
            <w:rFonts w:ascii="Cambria Math" w:hAnsi="Cambria Math"/>
          </w:rPr>
          <m:t>∴</m:t>
        </m:r>
      </m:oMath>
      <w:r>
        <w:t xml:space="preserve"> A maximum turning point occurs at </w:t>
      </w:r>
      <m:oMath>
        <m:r>
          <w:rPr>
            <w:rFonts w:ascii="Cambria Math" w:hAnsi="Cambria Math"/>
          </w:rPr>
          <m:t>(2,4)</m:t>
        </m:r>
      </m:oMath>
      <w:r w:rsidR="003054CE">
        <w:t>.</w:t>
      </w:r>
    </w:p>
    <w:p w14:paraId="064213D7" w14:textId="44FCD930" w:rsidR="003054CE" w:rsidRPr="00095A7C" w:rsidRDefault="003054CE" w:rsidP="00C05C2D">
      <w:pPr>
        <w:ind w:left="993"/>
        <w:rPr>
          <w:rStyle w:val="Strong"/>
        </w:rPr>
      </w:pPr>
      <w:r w:rsidRPr="00095A7C">
        <w:rPr>
          <w:rStyle w:val="Strong"/>
        </w:rPr>
        <w:t xml:space="preserve">Points of </w:t>
      </w:r>
      <w:r w:rsidR="00DB6F8F" w:rsidRPr="00095A7C">
        <w:rPr>
          <w:rStyle w:val="Strong"/>
        </w:rPr>
        <w:t>inflection:</w:t>
      </w:r>
    </w:p>
    <w:p w14:paraId="28C29535" w14:textId="6B7E4EE2" w:rsidR="00DB6F8F" w:rsidRDefault="00DB6F8F" w:rsidP="00C05C2D">
      <w:pPr>
        <w:ind w:left="993"/>
      </w:pPr>
      <w:r>
        <w:t xml:space="preserve">Let </w:t>
      </w:r>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)=0,</m:t>
        </m:r>
      </m:oMath>
    </w:p>
    <w:p w14:paraId="48CAADBD" w14:textId="74F67CDD" w:rsidR="00DB6F8F" w:rsidRPr="00C05C2D" w:rsidRDefault="00DB6F8F" w:rsidP="00C05C2D">
      <w:pPr>
        <w:ind w:left="993"/>
      </w:pPr>
      <m:oMathPara>
        <m:oMathParaPr>
          <m:jc m:val="left"/>
        </m:oMathParaPr>
        <m:oMath>
          <m:r>
            <m:rPr>
              <m:sty m:val="p"/>
            </m:rPr>
            <w:rPr>
              <w:rFonts w:ascii="Cambria Math" w:hAnsi="Cambria Math"/>
            </w:rPr>
            <m:t>6-6</m:t>
          </m:r>
          <m:r>
            <w:rPr>
              <w:rFonts w:ascii="Cambria Math" w:hAnsi="Cambria Math"/>
            </w:rPr>
            <m:t>x</m:t>
          </m:r>
          <m:r>
            <m:rPr>
              <m:sty m:val="p"/>
              <m:aln/>
            </m:rPr>
            <w:rPr>
              <w:rFonts w:ascii="Cambria Math" w:hAnsi="Cambria Math"/>
            </w:rPr>
            <m:t>=0</m:t>
          </m:r>
          <m:r>
            <m:rPr>
              <m:sty m:val="p"/>
            </m:rPr>
            <w:rPr>
              <w:rFonts w:ascii="Cambria Math" w:hAnsi="Cambria Math"/>
            </w:rPr>
            <w:br/>
          </m:r>
        </m:oMath>
        <m:oMath>
          <m:r>
            <w:rPr>
              <w:rFonts w:ascii="Cambria Math" w:hAnsi="Cambria Math"/>
            </w:rPr>
            <m:t>x</m:t>
          </m:r>
          <m:r>
            <m:rPr>
              <m:sty m:val="p"/>
              <m:aln/>
            </m:rPr>
            <w:rPr>
              <w:rFonts w:ascii="Cambria Math" w:hAnsi="Cambria Math"/>
            </w:rPr>
            <m:t>=1</m:t>
          </m:r>
        </m:oMath>
      </m:oMathPara>
    </w:p>
    <w:p w14:paraId="45172C09" w14:textId="285DC3E4" w:rsidR="005C5089" w:rsidRPr="00C05C2D" w:rsidRDefault="00A7428D" w:rsidP="00C05C2D">
      <w:pPr>
        <w:ind w:left="993"/>
      </w:pPr>
      <m:oMathPara>
        <m:oMathParaPr>
          <m:jc m:val="left"/>
        </m:oMathParaPr>
        <m:oMath>
          <m:r>
            <w:rPr>
              <w:rFonts w:ascii="Cambria Math" w:hAnsi="Cambria Math"/>
            </w:rPr>
            <m:t>f</m:t>
          </m:r>
          <m:d>
            <m:dPr>
              <m:ctrlPr>
                <w:rPr>
                  <w:rFonts w:ascii="Cambria Math" w:hAnsi="Cambria Math"/>
                </w:rPr>
              </m:ctrlPr>
            </m:dPr>
            <m:e>
              <m:r>
                <m:rPr>
                  <m:sty m:val="p"/>
                </m:rPr>
                <w:rPr>
                  <w:rFonts w:ascii="Cambria Math" w:hAnsi="Cambria Math"/>
                </w:rPr>
                <m:t>1</m:t>
              </m:r>
            </m:e>
          </m:d>
          <m:r>
            <m:rPr>
              <m:sty m:val="p"/>
              <m:aln/>
            </m:rPr>
            <w:rPr>
              <w:rFonts w:ascii="Cambria Math" w:hAnsi="Cambria Math"/>
            </w:rPr>
            <m:t>=3</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e>
              </m:d>
            </m:e>
            <m:sup>
              <m:r>
                <m:rPr>
                  <m:sty m:val="p"/>
                </m:rPr>
                <w:rPr>
                  <w:rFonts w:ascii="Cambria Math" w:hAnsi="Cambria Math"/>
                </w:rPr>
                <m:t>2</m:t>
              </m:r>
            </m:sup>
          </m:sSup>
          <m:r>
            <m:rPr>
              <m:sty m:val="p"/>
            </m:rPr>
            <w:rPr>
              <w:rFonts w:ascii="Cambria Math" w:hAnsi="Cambria Math"/>
            </w:rPr>
            <m:t>-</m:t>
          </m:r>
          <m:sSup>
            <m:sSupPr>
              <m:ctrlPr>
                <w:rPr>
                  <w:rFonts w:ascii="Cambria Math" w:hAnsi="Cambria Math"/>
                </w:rPr>
              </m:ctrlPr>
            </m:sSupPr>
            <m:e>
              <m:d>
                <m:dPr>
                  <m:ctrlPr>
                    <w:rPr>
                      <w:rFonts w:ascii="Cambria Math" w:hAnsi="Cambria Math"/>
                    </w:rPr>
                  </m:ctrlPr>
                </m:dPr>
                <m:e>
                  <m:r>
                    <m:rPr>
                      <m:sty m:val="p"/>
                    </m:rPr>
                    <w:rPr>
                      <w:rFonts w:ascii="Cambria Math" w:hAnsi="Cambria Math"/>
                    </w:rPr>
                    <m:t>1</m:t>
                  </m:r>
                </m:e>
              </m:d>
            </m:e>
            <m:sup>
              <m:r>
                <m:rPr>
                  <m:sty m:val="p"/>
                </m:rPr>
                <w:rPr>
                  <w:rFonts w:ascii="Cambria Math" w:hAnsi="Cambria Math"/>
                </w:rPr>
                <m:t>3</m:t>
              </m:r>
            </m:sup>
          </m:sSup>
          <m:r>
            <m:rPr>
              <m:sty m:val="p"/>
            </m:rPr>
            <w:rPr>
              <w:rFonts w:ascii="Cambria Math" w:hAnsi="Cambria Math"/>
            </w:rPr>
            <w:br/>
          </m:r>
        </m:oMath>
        <m:oMath>
          <m:r>
            <m:rPr>
              <m:sty m:val="p"/>
              <m:aln/>
            </m:rPr>
            <w:rPr>
              <w:rFonts w:ascii="Cambria Math" w:hAnsi="Cambria Math"/>
            </w:rPr>
            <m:t>=2</m:t>
          </m:r>
        </m:oMath>
      </m:oMathPara>
    </w:p>
    <w:p w14:paraId="227385F0" w14:textId="7A9EA9C2" w:rsidR="00F06A70" w:rsidRDefault="00F06A70" w:rsidP="00C05C2D">
      <w:pPr>
        <w:ind w:left="993"/>
      </w:pPr>
      <w:r>
        <w:t xml:space="preserve">Test concavity at </w:t>
      </w:r>
      <m:oMath>
        <m:r>
          <w:rPr>
            <w:rFonts w:ascii="Cambria Math" w:hAnsi="Cambria Math"/>
          </w:rPr>
          <m:t>x=</m:t>
        </m:r>
        <m:f>
          <m:fPr>
            <m:ctrlPr>
              <w:rPr>
                <w:rFonts w:ascii="Cambria Math" w:hAnsi="Cambria Math"/>
                <w:i/>
              </w:rPr>
            </m:ctrlPr>
          </m:fPr>
          <m:num>
            <m:r>
              <w:rPr>
                <w:rFonts w:ascii="Cambria Math" w:hAnsi="Cambria Math"/>
              </w:rPr>
              <m:t>1</m:t>
            </m:r>
          </m:num>
          <m:den>
            <m:r>
              <w:rPr>
                <w:rFonts w:ascii="Cambria Math" w:hAnsi="Cambria Math"/>
              </w:rPr>
              <m:t>2</m:t>
            </m:r>
          </m:den>
        </m:f>
      </m:oMath>
      <w:r w:rsidR="00FC5834">
        <w:t xml:space="preserve">, </w:t>
      </w:r>
      <m:oMath>
        <m:r>
          <w:rPr>
            <w:rFonts w:ascii="Cambria Math" w:hAnsi="Cambria Math"/>
          </w:rPr>
          <m:t>x=</m:t>
        </m:r>
        <m:f>
          <m:fPr>
            <m:ctrlPr>
              <w:rPr>
                <w:rFonts w:ascii="Cambria Math" w:hAnsi="Cambria Math"/>
                <w:i/>
              </w:rPr>
            </m:ctrlPr>
          </m:fPr>
          <m:num>
            <m:r>
              <w:rPr>
                <w:rFonts w:ascii="Cambria Math" w:hAnsi="Cambria Math"/>
              </w:rPr>
              <m:t>3</m:t>
            </m:r>
          </m:num>
          <m:den>
            <m:r>
              <w:rPr>
                <w:rFonts w:ascii="Cambria Math" w:hAnsi="Cambria Math"/>
              </w:rPr>
              <m:t>2</m:t>
            </m:r>
          </m:den>
        </m:f>
      </m:oMath>
    </w:p>
    <w:tbl>
      <w:tblPr>
        <w:tblStyle w:val="TableGrid"/>
        <w:tblW w:w="0" w:type="auto"/>
        <w:tblInd w:w="1321" w:type="dxa"/>
        <w:tblLook w:val="04A0" w:firstRow="1" w:lastRow="0" w:firstColumn="1" w:lastColumn="0" w:noHBand="0" w:noVBand="1"/>
        <w:tblDescription w:val="Table display values of x and their associated second derivative values."/>
      </w:tblPr>
      <w:tblGrid>
        <w:gridCol w:w="853"/>
        <w:gridCol w:w="1464"/>
        <w:gridCol w:w="871"/>
        <w:gridCol w:w="1745"/>
      </w:tblGrid>
      <w:tr w:rsidR="001B0379" w14:paraId="73B514B4" w14:textId="77777777" w:rsidTr="006B2F0B">
        <w:tc>
          <w:tcPr>
            <w:tcW w:w="853" w:type="dxa"/>
          </w:tcPr>
          <w:p w14:paraId="104DBE54" w14:textId="7127568A" w:rsidR="001B0379" w:rsidRDefault="008908E5" w:rsidP="00072A1C">
            <m:oMathPara>
              <m:oMath>
                <m:r>
                  <w:rPr>
                    <w:rFonts w:ascii="Cambria Math" w:hAnsi="Cambria Math"/>
                  </w:rPr>
                  <w:lastRenderedPageBreak/>
                  <m:t>x</m:t>
                </m:r>
              </m:oMath>
            </m:oMathPara>
          </w:p>
        </w:tc>
        <w:tc>
          <w:tcPr>
            <w:tcW w:w="1464" w:type="dxa"/>
          </w:tcPr>
          <w:p w14:paraId="118B5949" w14:textId="1412CE78" w:rsidR="001B0379" w:rsidRDefault="008908E5" w:rsidP="00072A1C">
            <w:pPr>
              <w:rPr>
                <w:rFonts w:eastAsiaTheme="minorEastAsia"/>
              </w:rPr>
            </w:pPr>
            <m:oMathPara>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m:oMathPara>
          </w:p>
        </w:tc>
        <w:tc>
          <w:tcPr>
            <w:tcW w:w="871" w:type="dxa"/>
          </w:tcPr>
          <w:p w14:paraId="29ED04E9" w14:textId="582DA884" w:rsidR="001B0379" w:rsidRDefault="008908E5" w:rsidP="00072A1C">
            <m:oMathPara>
              <m:oMath>
                <m:r>
                  <w:rPr>
                    <w:rFonts w:ascii="Cambria Math" w:hAnsi="Cambria Math"/>
                  </w:rPr>
                  <m:t>x</m:t>
                </m:r>
                <m:r>
                  <m:rPr>
                    <m:sty m:val="p"/>
                  </m:rPr>
                  <w:rPr>
                    <w:rFonts w:ascii="Cambria Math" w:hAnsi="Cambria Math"/>
                  </w:rPr>
                  <m:t>=1</m:t>
                </m:r>
              </m:oMath>
            </m:oMathPara>
          </w:p>
        </w:tc>
        <w:tc>
          <w:tcPr>
            <w:tcW w:w="1745" w:type="dxa"/>
          </w:tcPr>
          <w:p w14:paraId="04E22BC0" w14:textId="56A66DBA" w:rsidR="001B0379" w:rsidRDefault="00CF5B99" w:rsidP="00072A1C">
            <w:pPr>
              <w:rPr>
                <w:rFonts w:eastAsiaTheme="minorEastAsia"/>
              </w:rPr>
            </w:pPr>
            <m:oMathPara>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oMath>
            </m:oMathPara>
          </w:p>
        </w:tc>
      </w:tr>
      <w:tr w:rsidR="001B0379" w14:paraId="63C0024C" w14:textId="77777777" w:rsidTr="006B2F0B">
        <w:tc>
          <w:tcPr>
            <w:tcW w:w="853" w:type="dxa"/>
          </w:tcPr>
          <w:p w14:paraId="04E820D3" w14:textId="4B357809" w:rsidR="001B0379" w:rsidRDefault="00ED7E25" w:rsidP="00072A1C">
            <m:oMathPara>
              <m:oMath>
                <m:r>
                  <w:rPr>
                    <w:rFonts w:ascii="Cambria Math" w:hAnsi="Cambria Math"/>
                  </w:rPr>
                  <m:t>f</m:t>
                </m:r>
                <m:r>
                  <m:rPr>
                    <m:sty m:val="p"/>
                  </m:rPr>
                  <w:rPr>
                    <w:rFonts w:ascii="Cambria Math" w:hAnsi="Cambria Math"/>
                  </w:rPr>
                  <m:t>"(</m:t>
                </m:r>
                <m:r>
                  <w:rPr>
                    <w:rFonts w:ascii="Cambria Math" w:hAnsi="Cambria Math"/>
                  </w:rPr>
                  <m:t>x</m:t>
                </m:r>
                <m:r>
                  <m:rPr>
                    <m:sty m:val="p"/>
                  </m:rPr>
                  <w:rPr>
                    <w:rFonts w:ascii="Cambria Math" w:hAnsi="Cambria Math"/>
                  </w:rPr>
                  <m:t>)</m:t>
                </m:r>
              </m:oMath>
            </m:oMathPara>
          </w:p>
        </w:tc>
        <w:tc>
          <w:tcPr>
            <w:tcW w:w="1464" w:type="dxa"/>
          </w:tcPr>
          <w:p w14:paraId="2EF054CE" w14:textId="77777777" w:rsidR="001B0379" w:rsidRPr="00577200" w:rsidRDefault="00577200" w:rsidP="00072A1C">
            <w:pPr>
              <w:rPr>
                <w:rFonts w:eastAsiaTheme="minorEastAsia"/>
              </w:rPr>
            </w:pPr>
            <m:oMathPara>
              <m:oMath>
                <m:r>
                  <w:rPr>
                    <w:rFonts w:ascii="Cambria Math" w:eastAsiaTheme="minorEastAsia" w:hAnsi="Cambria Math"/>
                  </w:rPr>
                  <m:t>&gt;0</m:t>
                </m:r>
              </m:oMath>
            </m:oMathPara>
          </w:p>
          <w:p w14:paraId="583FF3A0" w14:textId="708BFB35" w:rsidR="00577200" w:rsidRDefault="00577200" w:rsidP="00072A1C">
            <w:pPr>
              <w:rPr>
                <w:rFonts w:eastAsiaTheme="minorEastAsia"/>
              </w:rPr>
            </w:pPr>
            <w:r>
              <w:rPr>
                <w:rFonts w:eastAsiaTheme="minorEastAsia"/>
              </w:rPr>
              <w:t>concave up</w:t>
            </w:r>
          </w:p>
        </w:tc>
        <w:tc>
          <w:tcPr>
            <w:tcW w:w="871" w:type="dxa"/>
          </w:tcPr>
          <w:p w14:paraId="28722B13" w14:textId="0A95FD02" w:rsidR="001B0379" w:rsidRDefault="00577200" w:rsidP="00072A1C">
            <w:pPr>
              <w:rPr>
                <w:rFonts w:eastAsiaTheme="minorEastAsia"/>
              </w:rPr>
            </w:pPr>
            <m:oMathPara>
              <m:oMath>
                <m:r>
                  <w:rPr>
                    <w:rFonts w:ascii="Cambria Math" w:eastAsiaTheme="minorEastAsia" w:hAnsi="Cambria Math"/>
                  </w:rPr>
                  <m:t>=0</m:t>
                </m:r>
              </m:oMath>
            </m:oMathPara>
          </w:p>
        </w:tc>
        <w:tc>
          <w:tcPr>
            <w:tcW w:w="1745" w:type="dxa"/>
          </w:tcPr>
          <w:p w14:paraId="063C179D" w14:textId="77777777" w:rsidR="001B0379" w:rsidRPr="002B0437" w:rsidRDefault="002B0437" w:rsidP="00072A1C">
            <w:pPr>
              <w:rPr>
                <w:rFonts w:eastAsiaTheme="minorEastAsia"/>
              </w:rPr>
            </w:pPr>
            <m:oMathPara>
              <m:oMath>
                <m:r>
                  <w:rPr>
                    <w:rFonts w:ascii="Cambria Math" w:eastAsiaTheme="minorEastAsia" w:hAnsi="Cambria Math"/>
                  </w:rPr>
                  <m:t>&lt;0</m:t>
                </m:r>
              </m:oMath>
            </m:oMathPara>
          </w:p>
          <w:p w14:paraId="3EEB4B99" w14:textId="647B77E8" w:rsidR="002B0437" w:rsidRDefault="002B0437" w:rsidP="00072A1C">
            <w:pPr>
              <w:rPr>
                <w:rFonts w:eastAsiaTheme="minorEastAsia"/>
              </w:rPr>
            </w:pPr>
            <w:r>
              <w:rPr>
                <w:rFonts w:eastAsiaTheme="minorEastAsia"/>
              </w:rPr>
              <w:t>concave down</w:t>
            </w:r>
          </w:p>
        </w:tc>
      </w:tr>
    </w:tbl>
    <w:p w14:paraId="568753D5" w14:textId="684C28AB" w:rsidR="00F06A70" w:rsidRDefault="00D92D0D" w:rsidP="00C05C2D">
      <w:pPr>
        <w:ind w:left="1276"/>
      </w:pPr>
      <w:r>
        <w:t xml:space="preserve">Change in concavity occurs at </w:t>
      </w:r>
      <m:oMath>
        <m:r>
          <w:rPr>
            <w:rFonts w:ascii="Cambria Math" w:hAnsi="Cambria Math"/>
          </w:rPr>
          <m:t>x=1</m:t>
        </m:r>
      </m:oMath>
      <w:r>
        <w:t>.</w:t>
      </w:r>
    </w:p>
    <w:p w14:paraId="1E701842" w14:textId="22D0BD25" w:rsidR="001925DD" w:rsidRDefault="00692B58" w:rsidP="00C05C2D">
      <w:pPr>
        <w:ind w:left="1276"/>
      </w:pPr>
      <w:r>
        <w:t xml:space="preserve">A point of inflection occurs at </w:t>
      </w:r>
      <m:oMath>
        <m:r>
          <w:rPr>
            <w:rFonts w:ascii="Cambria Math" w:hAnsi="Cambria Math"/>
          </w:rPr>
          <m:t>(1,2)</m:t>
        </m:r>
      </m:oMath>
      <w:r w:rsidR="000545A3">
        <w:t>.</w:t>
      </w:r>
    </w:p>
    <w:p w14:paraId="32904BB5" w14:textId="5D414048" w:rsidR="001F3717" w:rsidRPr="007763FC" w:rsidRDefault="001F3717" w:rsidP="00C05C2D">
      <w:pPr>
        <w:ind w:left="1276"/>
        <w:rPr>
          <w:b/>
          <w:bCs/>
        </w:rPr>
      </w:pPr>
      <w:r w:rsidRPr="007763FC">
        <w:rPr>
          <w:b/>
          <w:bCs/>
        </w:rPr>
        <w:t>Intercepts:</w:t>
      </w:r>
    </w:p>
    <w:p w14:paraId="1CC95908" w14:textId="44DBBFC2" w:rsidR="001F3717" w:rsidRDefault="000C6982" w:rsidP="00C05C2D">
      <w:pPr>
        <w:ind w:left="1276"/>
      </w:pPr>
      <m:oMath>
        <m:r>
          <w:rPr>
            <w:rFonts w:ascii="Cambria Math" w:hAnsi="Cambria Math"/>
          </w:rPr>
          <m:t>y</m:t>
        </m:r>
      </m:oMath>
      <w:r>
        <w:t xml:space="preserve">-intercept occurs at </w:t>
      </w:r>
      <m:oMath>
        <m:r>
          <w:rPr>
            <w:rFonts w:ascii="Cambria Math" w:hAnsi="Cambria Math"/>
          </w:rPr>
          <m:t>(0,0)</m:t>
        </m:r>
      </m:oMath>
    </w:p>
    <w:p w14:paraId="014C1811" w14:textId="2FEF802A" w:rsidR="000C6982" w:rsidRDefault="000C6982" w:rsidP="00C05C2D">
      <w:pPr>
        <w:ind w:left="1276"/>
      </w:pPr>
      <w:r>
        <w:t xml:space="preserve">Let </w:t>
      </w:r>
      <m:oMath>
        <m:r>
          <w:rPr>
            <w:rFonts w:ascii="Cambria Math" w:hAnsi="Cambria Math"/>
          </w:rPr>
          <m:t>y=0</m:t>
        </m:r>
      </m:oMath>
      <w:r>
        <w:t>,</w:t>
      </w:r>
    </w:p>
    <w:p w14:paraId="39262EC3" w14:textId="6C2126B6" w:rsidR="000C6982" w:rsidRPr="00C05C2D" w:rsidRDefault="00B44385" w:rsidP="00C05C2D">
      <w:pPr>
        <w:ind w:left="1276"/>
      </w:pPr>
      <m:oMathPara>
        <m:oMathParaPr>
          <m:jc m:val="left"/>
        </m:oMathParaPr>
        <m:oMath>
          <m:r>
            <w:rPr>
              <w:rFonts w:ascii="Cambria Math" w:hAnsi="Cambria Math"/>
            </w:rPr>
            <m:t>3</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=0</m:t>
          </m:r>
        </m:oMath>
      </m:oMathPara>
    </w:p>
    <w:p w14:paraId="4E24CCC1" w14:textId="3AAFFA6E" w:rsidR="00B4749E" w:rsidRPr="00C05C2D" w:rsidRDefault="001E22CA" w:rsidP="00C05C2D">
      <w:pPr>
        <w:ind w:left="1276"/>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2</m:t>
              </m:r>
            </m:sup>
          </m:sSup>
          <m:d>
            <m:dPr>
              <m:ctrlPr>
                <w:rPr>
                  <w:rFonts w:ascii="Cambria Math" w:hAnsi="Cambria Math"/>
                  <w:i/>
                </w:rPr>
              </m:ctrlPr>
            </m:dPr>
            <m:e>
              <m:r>
                <w:rPr>
                  <w:rFonts w:ascii="Cambria Math" w:hAnsi="Cambria Math"/>
                </w:rPr>
                <m:t>3-</m:t>
              </m:r>
              <m:r>
                <w:rPr>
                  <w:rFonts w:ascii="Cambria Math" w:hAnsi="Cambria Math"/>
                </w:rPr>
                <m:t>x</m:t>
              </m:r>
            </m:e>
          </m:d>
          <m:r>
            <w:rPr>
              <w:rFonts w:ascii="Cambria Math" w:hAnsi="Cambria Math"/>
            </w:rPr>
            <m:t>=0</m:t>
          </m:r>
        </m:oMath>
      </m:oMathPara>
    </w:p>
    <w:p w14:paraId="483A3052" w14:textId="21A807B4" w:rsidR="003F4BFD" w:rsidRPr="00C05C2D" w:rsidRDefault="00545CA8" w:rsidP="00C05C2D">
      <w:pPr>
        <w:ind w:left="1276"/>
      </w:pPr>
      <m:oMathPara>
        <m:oMathParaPr>
          <m:jc m:val="left"/>
        </m:oMathParaPr>
        <m:oMath>
          <m:r>
            <w:rPr>
              <w:rFonts w:ascii="Cambria Math" w:hAnsi="Cambria Math"/>
            </w:rPr>
            <m:t>∴x=0, x=3</m:t>
          </m:r>
        </m:oMath>
      </m:oMathPara>
    </w:p>
    <w:p w14:paraId="57CD7232" w14:textId="327343C1" w:rsidR="000E29D1" w:rsidRPr="00533B3C" w:rsidRDefault="000E29D1" w:rsidP="00C05C2D">
      <w:pPr>
        <w:ind w:left="1276"/>
      </w:pPr>
      <m:oMath>
        <m:r>
          <w:rPr>
            <w:rFonts w:ascii="Cambria Math" w:hAnsi="Cambria Math"/>
          </w:rPr>
          <m:t>x</m:t>
        </m:r>
      </m:oMath>
      <w:r>
        <w:t xml:space="preserve">-intercepts </w:t>
      </w:r>
      <w:r w:rsidR="002742DD">
        <w:t xml:space="preserve">at </w:t>
      </w:r>
      <m:oMath>
        <m:d>
          <m:dPr>
            <m:ctrlPr>
              <w:rPr>
                <w:rFonts w:ascii="Cambria Math" w:hAnsi="Cambria Math"/>
                <w:i/>
              </w:rPr>
            </m:ctrlPr>
          </m:dPr>
          <m:e>
            <m:r>
              <w:rPr>
                <w:rFonts w:ascii="Cambria Math" w:hAnsi="Cambria Math"/>
              </w:rPr>
              <m:t>0,0</m:t>
            </m:r>
          </m:e>
        </m:d>
      </m:oMath>
      <w:r w:rsidR="002742DD">
        <w:t xml:space="preserve">, </w:t>
      </w:r>
      <m:oMath>
        <m:d>
          <m:dPr>
            <m:ctrlPr>
              <w:rPr>
                <w:rFonts w:ascii="Cambria Math" w:hAnsi="Cambria Math"/>
                <w:i/>
              </w:rPr>
            </m:ctrlPr>
          </m:dPr>
          <m:e>
            <m:r>
              <w:rPr>
                <w:rFonts w:ascii="Cambria Math" w:hAnsi="Cambria Math"/>
              </w:rPr>
              <m:t>3,0</m:t>
            </m:r>
          </m:e>
        </m:d>
      </m:oMath>
    </w:p>
    <w:p w14:paraId="49240290" w14:textId="45D56A6A" w:rsidR="00533B3C" w:rsidRDefault="001F7AA6" w:rsidP="00C05C2D">
      <w:pPr>
        <w:ind w:left="1134"/>
      </w:pPr>
      <w:r w:rsidRPr="001F7AA6">
        <w:rPr>
          <w:noProof/>
        </w:rPr>
        <w:t xml:space="preserve"> </w:t>
      </w:r>
      <w:r w:rsidRPr="001F7AA6">
        <w:rPr>
          <w:rFonts w:eastAsiaTheme="minorEastAsia"/>
          <w:noProof/>
        </w:rPr>
        <w:drawing>
          <wp:inline distT="0" distB="0" distL="0" distR="0" wp14:anchorId="6A5CC687" wp14:editId="6D051932">
            <wp:extent cx="2344908" cy="2340000"/>
            <wp:effectExtent l="19050" t="19050" r="17780" b="22225"/>
            <wp:docPr id="1231452738" name="Picture 1" descr="A black and white number plane with the graph of y=-3 x squared minus x cubed in red. The maximum is at (2,4), the minimum is (0,0), the point of inflection is at (1,2) and the x-intercept is a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452738" name="Picture 1" descr="A black and white number plane with the graph of y=-3 x squared minus x cubed in red. The maximum is at (2,4), the minimum is (0,0), the point of inflection is at (1,2) and the x-intercept is at (3,0)."/>
                    <pic:cNvPicPr/>
                  </pic:nvPicPr>
                  <pic:blipFill>
                    <a:blip r:embed="rId34"/>
                    <a:stretch>
                      <a:fillRect/>
                    </a:stretch>
                  </pic:blipFill>
                  <pic:spPr>
                    <a:xfrm>
                      <a:off x="0" y="0"/>
                      <a:ext cx="2344908" cy="2340000"/>
                    </a:xfrm>
                    <a:prstGeom prst="rect">
                      <a:avLst/>
                    </a:prstGeom>
                    <a:ln>
                      <a:solidFill>
                        <a:schemeClr val="tx1"/>
                      </a:solidFill>
                    </a:ln>
                  </pic:spPr>
                </pic:pic>
              </a:graphicData>
            </a:graphic>
          </wp:inline>
        </w:drawing>
      </w:r>
    </w:p>
    <w:p w14:paraId="680F2A80" w14:textId="3B8E3269" w:rsidR="00E70260" w:rsidRDefault="0000526B" w:rsidP="00E70260">
      <w:pPr>
        <w:pStyle w:val="ListNumber"/>
        <w:numPr>
          <w:ilvl w:val="0"/>
          <w:numId w:val="24"/>
        </w:numPr>
        <w:ind w:left="1134"/>
        <w:rPr>
          <w:rFonts w:eastAsiaTheme="minorEastAsia"/>
        </w:rPr>
      </w:pPr>
      <m:oMath>
        <m:r>
          <w:rPr>
            <w:rFonts w:ascii="Cambria Math" w:eastAsiaTheme="minorEastAsia" w:hAnsi="Cambria Math"/>
          </w:rPr>
          <m:t>f(x)</m:t>
        </m:r>
      </m:oMath>
      <w:r w:rsidR="00E70260">
        <w:rPr>
          <w:rFonts w:eastAsiaTheme="minorEastAsia"/>
        </w:rPr>
        <w:t xml:space="preserve"> is concave down when </w:t>
      </w:r>
      <m:oMath>
        <m:r>
          <w:rPr>
            <w:rFonts w:ascii="Cambria Math" w:eastAsiaTheme="minorEastAsia" w:hAnsi="Cambria Math"/>
          </w:rPr>
          <m:t>x&gt;1</m:t>
        </m:r>
      </m:oMath>
      <w:r w:rsidR="00E70260">
        <w:rPr>
          <w:rFonts w:eastAsiaTheme="minorEastAsia"/>
        </w:rPr>
        <w:t>.</w:t>
      </w:r>
    </w:p>
    <w:p w14:paraId="77F9EC94" w14:textId="72C97652" w:rsidR="00F375E0" w:rsidRDefault="00F375E0">
      <w:pPr>
        <w:suppressAutoHyphens w:val="0"/>
        <w:spacing w:before="0" w:after="160" w:line="259" w:lineRule="auto"/>
      </w:pPr>
      <w:r>
        <w:br w:type="page"/>
      </w:r>
    </w:p>
    <w:p w14:paraId="47FB523A" w14:textId="393CC8F5" w:rsidR="00F44053" w:rsidRPr="00F0360E" w:rsidRDefault="00F44053" w:rsidP="00BB01F4">
      <w:pPr>
        <w:pStyle w:val="ListNumber"/>
        <w:numPr>
          <w:ilvl w:val="0"/>
          <w:numId w:val="37"/>
        </w:numPr>
      </w:pPr>
      <m:oMath>
        <m:r>
          <w:rPr>
            <w:rFonts w:ascii="Cambria Math" w:hAnsi="Cambria Math"/>
          </w:rPr>
          <w:lastRenderedPageBreak/>
          <m:t>y</m:t>
        </m:r>
        <m:r>
          <m:rPr>
            <m:sty m:val="p"/>
          </m:rPr>
          <w:rPr>
            <w:rFonts w:ascii="Cambria Math" w:hAnsi="Cambria Math"/>
          </w:rPr>
          <m:t>=</m:t>
        </m:r>
        <m:sSup>
          <m:sSupPr>
            <m:ctrlPr>
              <w:rPr>
                <w:rFonts w:ascii="Cambria Math" w:hAnsi="Cambria Math"/>
              </w:rPr>
            </m:ctrlPr>
          </m:sSupPr>
          <m:e>
            <m:r>
              <w:rPr>
                <w:rFonts w:ascii="Cambria Math" w:hAnsi="Cambria Math"/>
              </w:rPr>
              <m:t>x</m:t>
            </m:r>
          </m:e>
          <m:sup>
            <m:r>
              <m:rPr>
                <m:sty m:val="p"/>
              </m:rPr>
              <w:rPr>
                <w:rFonts w:ascii="Cambria Math" w:hAnsi="Cambria Math"/>
              </w:rPr>
              <m:t>4</m:t>
            </m:r>
          </m:sup>
        </m:sSup>
        <m:r>
          <m:rPr>
            <m:sty m:val="p"/>
          </m:rPr>
          <w:rPr>
            <w:rFonts w:ascii="Cambria Math" w:hAnsi="Cambria Math"/>
          </w:rPr>
          <m:t>-2</m:t>
        </m:r>
        <m:sSup>
          <m:sSupPr>
            <m:ctrlPr>
              <w:rPr>
                <w:rFonts w:ascii="Cambria Math" w:hAnsi="Cambria Math"/>
              </w:rPr>
            </m:ctrlPr>
          </m:sSupPr>
          <m:e>
            <m:r>
              <w:rPr>
                <w:rFonts w:ascii="Cambria Math" w:hAnsi="Cambria Math"/>
              </w:rPr>
              <m:t>x</m:t>
            </m:r>
          </m:e>
          <m:sup>
            <m:r>
              <m:rPr>
                <m:sty m:val="p"/>
              </m:rPr>
              <w:rPr>
                <w:rFonts w:ascii="Cambria Math" w:hAnsi="Cambria Math"/>
              </w:rPr>
              <m:t>3</m:t>
            </m:r>
          </m:sup>
        </m:sSup>
      </m:oMath>
      <w:r>
        <w:t xml:space="preserve">. </w:t>
      </w:r>
    </w:p>
    <w:p w14:paraId="40489569" w14:textId="2184650E" w:rsidR="00F0360E" w:rsidRPr="007763FC" w:rsidRDefault="00967D9D">
      <w:pPr>
        <w:pStyle w:val="ListNumber2"/>
        <w:numPr>
          <w:ilvl w:val="0"/>
          <w:numId w:val="19"/>
        </w:numPr>
        <w:rPr>
          <w:b/>
          <w:bCs/>
        </w:rPr>
      </w:pPr>
      <w:r w:rsidRPr="007763FC">
        <w:rPr>
          <w:b/>
          <w:bCs/>
        </w:rPr>
        <w:t>Stationary points:</w:t>
      </w:r>
    </w:p>
    <w:p w14:paraId="0FE3C5BC" w14:textId="654D419A" w:rsidR="00967D9D" w:rsidRPr="0029442C" w:rsidRDefault="001E22CA" w:rsidP="00A1212E">
      <w:pPr>
        <w:spacing w:before="120"/>
        <w:ind w:left="1134"/>
      </w:pPr>
      <m:oMathPara>
        <m:oMathParaPr>
          <m:jc m:val="left"/>
        </m:oMathParaP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m:t>
          </m:r>
          <m:r>
            <w:rPr>
              <w:rFonts w:ascii="Cambria Math" w:hAnsi="Cambria Math"/>
            </w:rPr>
            <m:t>6</m:t>
          </m:r>
          <m:sSup>
            <m:sSupPr>
              <m:ctrlPr>
                <w:rPr>
                  <w:rFonts w:ascii="Cambria Math" w:hAnsi="Cambria Math"/>
                  <w:i/>
                </w:rPr>
              </m:ctrlPr>
            </m:sSupPr>
            <m:e>
              <m:r>
                <w:rPr>
                  <w:rFonts w:ascii="Cambria Math" w:hAnsi="Cambria Math"/>
                </w:rPr>
                <m:t>x</m:t>
              </m:r>
            </m:e>
            <m:sup>
              <m:r>
                <w:rPr>
                  <w:rFonts w:ascii="Cambria Math" w:hAnsi="Cambria Math"/>
                </w:rPr>
                <m:t>2</m:t>
              </m:r>
            </m:sup>
          </m:sSup>
        </m:oMath>
      </m:oMathPara>
    </w:p>
    <w:p w14:paraId="1FAF4DDF" w14:textId="71521120" w:rsidR="00BD5A47" w:rsidRPr="005A36F1" w:rsidRDefault="00BD5A47" w:rsidP="00A1212E">
      <w:pPr>
        <w:spacing w:before="120"/>
        <w:ind w:left="1134"/>
      </w:pPr>
      <w:r>
        <w:t xml:space="preserve">Let </w:t>
      </w:r>
      <m:oMath>
        <m:sSup>
          <m:sSupPr>
            <m:ctrlPr>
              <w:rPr>
                <w:rFonts w:ascii="Cambria Math" w:hAnsi="Cambria Math"/>
                <w:i/>
              </w:rPr>
            </m:ctrlPr>
          </m:sSupPr>
          <m:e>
            <m:r>
              <w:rPr>
                <w:rFonts w:ascii="Cambria Math" w:hAnsi="Cambria Math"/>
              </w:rPr>
              <m:t>y</m:t>
            </m:r>
          </m:e>
          <m:sup>
            <m:r>
              <w:rPr>
                <w:rFonts w:ascii="Cambria Math" w:hAnsi="Cambria Math"/>
              </w:rPr>
              <m:t>'</m:t>
            </m:r>
          </m:sup>
        </m:sSup>
        <m:r>
          <w:rPr>
            <w:rFonts w:ascii="Cambria Math" w:hAnsi="Cambria Math"/>
          </w:rPr>
          <m:t>=0</m:t>
        </m:r>
      </m:oMath>
      <w:r w:rsidR="00572E32">
        <w:rPr>
          <w:rFonts w:eastAsiaTheme="minorEastAsia"/>
        </w:rPr>
        <w:t>,</w:t>
      </w:r>
    </w:p>
    <w:p w14:paraId="4F15E490" w14:textId="43734A0A" w:rsidR="00572E32" w:rsidRPr="0029442C" w:rsidRDefault="0038366D" w:rsidP="00A1212E">
      <w:pPr>
        <w:spacing w:before="120"/>
        <w:ind w:left="1134"/>
      </w:pPr>
      <m:oMathPara>
        <m:oMathParaPr>
          <m:jc m:val="left"/>
        </m:oMathParaPr>
        <m:oMath>
          <m:r>
            <w:rPr>
              <w:rFonts w:ascii="Cambria Math" w:hAnsi="Cambria Math"/>
            </w:rPr>
            <m:t>4</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-6</m:t>
          </m:r>
          <m:sSup>
            <m:sSupPr>
              <m:ctrlPr>
                <w:rPr>
                  <w:rFonts w:ascii="Cambria Math" w:hAnsi="Cambria Math"/>
                  <w:i/>
                </w:rPr>
              </m:ctrlPr>
            </m:sSupPr>
            <m:e>
              <m:r>
                <w:rPr>
                  <w:rFonts w:ascii="Cambria Math" w:hAnsi="Cambria Math"/>
                </w:rPr>
                <m:t>x</m:t>
              </m:r>
            </m:e>
            <m:sup>
              <m:r>
                <w:rPr>
                  <w:rFonts w:ascii="Cambria Math" w:hAnsi="Cambria Math"/>
                </w:rPr>
                <m:t>2</m:t>
              </m:r>
            </m:sup>
          </m:sSup>
          <m:r>
            <w:rPr>
              <w:rFonts w:ascii="Cambria Math" w:hAnsi="Cambria Math"/>
            </w:rPr>
            <m:t>=0</m:t>
          </m:r>
        </m:oMath>
      </m:oMathPara>
    </w:p>
    <w:p w14:paraId="583D11B1" w14:textId="5B375468" w:rsidR="00364852" w:rsidRPr="0029442C" w:rsidRDefault="0038366D" w:rsidP="00A1212E">
      <w:pPr>
        <w:spacing w:before="120"/>
        <w:ind w:left="1134"/>
      </w:pPr>
      <m:oMathPara>
        <m:oMathParaPr>
          <m:jc m:val="left"/>
        </m:oMathParaPr>
        <m:oMath>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2</m:t>
              </m:r>
            </m:sup>
          </m:sSup>
          <m:d>
            <m:dPr>
              <m:ctrlPr>
                <w:rPr>
                  <w:rFonts w:ascii="Cambria Math" w:hAnsi="Cambria Math"/>
                  <w:i/>
                </w:rPr>
              </m:ctrlPr>
            </m:dPr>
            <m:e>
              <m:r>
                <w:rPr>
                  <w:rFonts w:ascii="Cambria Math" w:hAnsi="Cambria Math"/>
                </w:rPr>
                <m:t>2x-3</m:t>
              </m:r>
            </m:e>
          </m:d>
          <m:r>
            <w:rPr>
              <w:rFonts w:ascii="Cambria Math" w:hAnsi="Cambria Math"/>
            </w:rPr>
            <m:t>=0</m:t>
          </m:r>
        </m:oMath>
      </m:oMathPara>
    </w:p>
    <w:p w14:paraId="61EB90D3" w14:textId="4D626B48" w:rsidR="00590023" w:rsidRPr="0029442C" w:rsidRDefault="00EA1A70" w:rsidP="00A1212E">
      <w:pPr>
        <w:spacing w:before="120"/>
        <w:ind w:left="1134"/>
        <w:rPr>
          <w:rFonts w:eastAsiaTheme="minorEastAsia"/>
        </w:rPr>
      </w:pPr>
      <m:oMathPara>
        <m:oMathParaPr>
          <m:jc m:val="left"/>
        </m:oMathParaPr>
        <m:oMath>
          <m:r>
            <w:rPr>
              <w:rFonts w:ascii="Cambria Math" w:hAnsi="Cambria Math"/>
            </w:rPr>
            <m:t>∴x=0, x=</m:t>
          </m:r>
          <m:f>
            <m:fPr>
              <m:ctrlPr>
                <w:rPr>
                  <w:rFonts w:ascii="Cambria Math" w:hAnsi="Cambria Math"/>
                  <w:i/>
                </w:rPr>
              </m:ctrlPr>
            </m:fPr>
            <m:num>
              <m:r>
                <w:rPr>
                  <w:rFonts w:ascii="Cambria Math" w:hAnsi="Cambria Math"/>
                </w:rPr>
                <m:t>3</m:t>
              </m:r>
            </m:num>
            <m:den>
              <m:r>
                <w:rPr>
                  <w:rFonts w:ascii="Cambria Math" w:hAnsi="Cambria Math"/>
                </w:rPr>
                <m:t>2</m:t>
              </m:r>
            </m:den>
          </m:f>
        </m:oMath>
      </m:oMathPara>
    </w:p>
    <w:p w14:paraId="7FA1C46B" w14:textId="52E8A346" w:rsidR="00257E7D" w:rsidRPr="007763FC" w:rsidRDefault="00257E7D" w:rsidP="00A1212E">
      <w:pPr>
        <w:spacing w:before="120"/>
        <w:ind w:left="1134"/>
        <w:rPr>
          <w:b/>
          <w:bCs/>
        </w:rPr>
      </w:pPr>
      <w:r w:rsidRPr="007763FC">
        <w:rPr>
          <w:b/>
          <w:bCs/>
        </w:rPr>
        <w:t>Determine their nature:</w:t>
      </w:r>
    </w:p>
    <w:p w14:paraId="5FFC18EB" w14:textId="0BD9DB06" w:rsidR="00CB4B28" w:rsidRPr="0029442C" w:rsidRDefault="00CB4B28" w:rsidP="00A1212E">
      <w:pPr>
        <w:spacing w:before="120"/>
        <w:ind w:left="1134"/>
      </w:pPr>
      <m:oMathPara>
        <m:oMathParaPr>
          <m:jc m:val="left"/>
        </m:oMathParaPr>
        <m:oMath>
          <m:r>
            <w:rPr>
              <w:rFonts w:ascii="Cambria Math" w:hAnsi="Cambria Math"/>
            </w:rPr>
            <m:t>y"=</m:t>
          </m:r>
          <m:sSup>
            <m:sSupPr>
              <m:ctrlPr>
                <w:rPr>
                  <w:rFonts w:ascii="Cambria Math" w:hAnsi="Cambria Math"/>
                  <w:i/>
                </w:rPr>
              </m:ctrlPr>
            </m:sSupPr>
            <m:e>
              <m:r>
                <w:rPr>
                  <w:rFonts w:ascii="Cambria Math" w:hAnsi="Cambria Math"/>
                </w:rPr>
                <m:t>12x</m:t>
              </m:r>
            </m:e>
            <m:sup>
              <m:r>
                <w:rPr>
                  <w:rFonts w:ascii="Cambria Math" w:hAnsi="Cambria Math"/>
                </w:rPr>
                <m:t>2</m:t>
              </m:r>
            </m:sup>
          </m:sSup>
          <m:r>
            <w:rPr>
              <w:rFonts w:ascii="Cambria Math" w:hAnsi="Cambria Math"/>
            </w:rPr>
            <m:t>-12x</m:t>
          </m:r>
        </m:oMath>
      </m:oMathPara>
    </w:p>
    <w:p w14:paraId="38C6C111" w14:textId="740552DF" w:rsidR="001F7F91" w:rsidRPr="005A36F1" w:rsidRDefault="0068014F" w:rsidP="00A1212E">
      <w:pPr>
        <w:spacing w:before="120"/>
        <w:ind w:left="1134"/>
      </w:pPr>
      <w:r>
        <w:t xml:space="preserve">Let </w:t>
      </w:r>
      <m:oMath>
        <m:r>
          <w:rPr>
            <w:rFonts w:ascii="Cambria Math" w:hAnsi="Cambria Math"/>
          </w:rPr>
          <m:t>x=0, y"=0, ∴</m:t>
        </m:r>
      </m:oMath>
      <w:r w:rsidR="00ED7C7C">
        <w:rPr>
          <w:rFonts w:eastAsiaTheme="minorEastAsia"/>
        </w:rPr>
        <w:t xml:space="preserve"> </w:t>
      </w:r>
      <w:r w:rsidR="001110E6">
        <w:rPr>
          <w:rFonts w:eastAsiaTheme="minorEastAsia"/>
        </w:rPr>
        <w:t xml:space="preserve">possible horizontal point of </w:t>
      </w:r>
      <w:r w:rsidR="00DC7501">
        <w:rPr>
          <w:rFonts w:eastAsiaTheme="minorEastAsia"/>
        </w:rPr>
        <w:t>inflection.</w:t>
      </w:r>
    </w:p>
    <w:p w14:paraId="6F611DB8" w14:textId="72E5CE1E" w:rsidR="007D0874" w:rsidRDefault="007D0874" w:rsidP="00A1212E">
      <w:pPr>
        <w:spacing w:before="120"/>
        <w:ind w:left="1134"/>
        <w:rPr>
          <w:rFonts w:eastAsiaTheme="minorEastAsia"/>
        </w:rPr>
      </w:pPr>
      <w:r>
        <w:rPr>
          <w:rFonts w:eastAsiaTheme="minorEastAsia"/>
        </w:rPr>
        <w:t xml:space="preserve">Let </w:t>
      </w:r>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r>
          <w:rPr>
            <w:rFonts w:ascii="Cambria Math" w:eastAsiaTheme="minorEastAsia" w:hAnsi="Cambria Math"/>
          </w:rPr>
          <m:t>, y"=12</m:t>
        </m:r>
        <m:sSup>
          <m:sSupPr>
            <m:ctrlPr>
              <w:rPr>
                <w:rFonts w:ascii="Cambria Math" w:eastAsiaTheme="minorEastAsia" w:hAnsi="Cambria Math"/>
                <w:i/>
              </w:rPr>
            </m:ctrlPr>
          </m:sSupPr>
          <m:e>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r>
              <w:rPr>
                <w:rFonts w:ascii="Cambria Math" w:eastAsiaTheme="minorEastAsia" w:hAnsi="Cambria Math"/>
              </w:rPr>
              <m:t>)</m:t>
            </m:r>
          </m:e>
          <m:sup>
            <m:r>
              <w:rPr>
                <w:rFonts w:ascii="Cambria Math" w:eastAsiaTheme="minorEastAsia" w:hAnsi="Cambria Math"/>
              </w:rPr>
              <m:t>2</m:t>
            </m:r>
          </m:sup>
        </m:sSup>
        <m:r>
          <w:rPr>
            <w:rFonts w:ascii="Cambria Math" w:eastAsiaTheme="minorEastAsia" w:hAnsi="Cambria Math"/>
          </w:rPr>
          <m:t>-12(</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r>
          <w:rPr>
            <w:rFonts w:ascii="Cambria Math" w:eastAsiaTheme="minorEastAsia" w:hAnsi="Cambria Math"/>
          </w:rPr>
          <m:t>)&gt;0, ∴</m:t>
        </m:r>
      </m:oMath>
      <w:r w:rsidR="002D3CEF">
        <w:rPr>
          <w:rFonts w:eastAsiaTheme="minorEastAsia"/>
        </w:rPr>
        <w:t xml:space="preserve"> concave </w:t>
      </w:r>
      <w:r w:rsidR="002D3CEF" w:rsidDel="003D675B">
        <w:rPr>
          <w:rFonts w:eastAsiaTheme="minorEastAsia"/>
        </w:rPr>
        <w:t>up</w:t>
      </w:r>
      <w:r w:rsidR="003D675B">
        <w:rPr>
          <w:rFonts w:eastAsiaTheme="minorEastAsia"/>
        </w:rPr>
        <w:t>.</w:t>
      </w:r>
    </w:p>
    <w:p w14:paraId="7DBCCB8D" w14:textId="1194969B" w:rsidR="00BF600E" w:rsidRPr="0056706F" w:rsidRDefault="0056706F" w:rsidP="00A1212E">
      <w:pPr>
        <w:spacing w:before="120"/>
        <w:ind w:left="1134"/>
        <w:rPr>
          <w:rFonts w:eastAsiaTheme="minorEastAsia"/>
        </w:rPr>
      </w:pPr>
      <w:r>
        <w:rPr>
          <w:rFonts w:eastAsiaTheme="minorEastAsia"/>
        </w:rPr>
        <w:t xml:space="preserve">Test concavity </w:t>
      </w:r>
      <w:r w:rsidR="00F76334">
        <w:rPr>
          <w:rFonts w:eastAsiaTheme="minorEastAsia"/>
        </w:rPr>
        <w:t>for</w:t>
      </w:r>
      <w:r>
        <w:rPr>
          <w:rFonts w:eastAsiaTheme="minorEastAsia"/>
        </w:rPr>
        <w:t xml:space="preserve"> </w:t>
      </w:r>
      <m:oMath>
        <m:r>
          <w:rPr>
            <w:rFonts w:ascii="Cambria Math" w:eastAsiaTheme="minorEastAsia" w:hAnsi="Cambria Math"/>
          </w:rPr>
          <m:t>x=0</m:t>
        </m:r>
      </m:oMath>
      <w:r w:rsidR="00F76334">
        <w:rPr>
          <w:rFonts w:eastAsiaTheme="minorEastAsia"/>
        </w:rPr>
        <w:t xml:space="preserve"> as </w:t>
      </w:r>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r w:rsidR="00F76334">
        <w:rPr>
          <w:rFonts w:eastAsiaTheme="minorEastAsia"/>
        </w:rPr>
        <w:t xml:space="preserve"> and </w:t>
      </w:r>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r>
        <w:rPr>
          <w:rFonts w:eastAsiaTheme="minorEastAsia"/>
        </w:rPr>
        <w:t>.</w:t>
      </w:r>
    </w:p>
    <w:tbl>
      <w:tblPr>
        <w:tblStyle w:val="TableGrid"/>
        <w:tblW w:w="0" w:type="auto"/>
        <w:tblInd w:w="567" w:type="dxa"/>
        <w:tblLook w:val="04A0" w:firstRow="1" w:lastRow="0" w:firstColumn="1" w:lastColumn="0" w:noHBand="0" w:noVBand="1"/>
        <w:tblDescription w:val="Table shows values of x and the associated second derivative values."/>
      </w:tblPr>
      <w:tblGrid>
        <w:gridCol w:w="548"/>
        <w:gridCol w:w="1745"/>
        <w:gridCol w:w="871"/>
        <w:gridCol w:w="1651"/>
      </w:tblGrid>
      <w:tr w:rsidR="0056706F" w14:paraId="2D9E5D98" w14:textId="77777777" w:rsidTr="00C971FA">
        <w:tc>
          <w:tcPr>
            <w:tcW w:w="548" w:type="dxa"/>
          </w:tcPr>
          <w:p w14:paraId="1E291978" w14:textId="77777777" w:rsidR="0056706F" w:rsidRDefault="0000526B" w:rsidP="008F2BAB">
            <w:pPr>
              <w:spacing w:before="120"/>
              <w:rPr>
                <w:rFonts w:eastAsiaTheme="minorEastAsia"/>
              </w:rPr>
            </w:pPr>
            <m:oMathPara>
              <m:oMath>
                <m:r>
                  <w:rPr>
                    <w:rFonts w:ascii="Cambria Math" w:eastAsiaTheme="minorEastAsia" w:hAnsi="Cambria Math"/>
                  </w:rPr>
                  <m:t>x</m:t>
                </m:r>
              </m:oMath>
            </m:oMathPara>
          </w:p>
        </w:tc>
        <w:tc>
          <w:tcPr>
            <w:tcW w:w="1745" w:type="dxa"/>
          </w:tcPr>
          <w:p w14:paraId="29C2DAD9" w14:textId="6B25EBF4" w:rsidR="0056706F" w:rsidRDefault="0000526B" w:rsidP="008F2BAB">
            <w:pPr>
              <w:spacing w:before="120"/>
              <w:rPr>
                <w:rFonts w:eastAsiaTheme="minorEastAsia"/>
              </w:rPr>
            </w:pPr>
            <m:oMathPara>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m:oMathPara>
          </w:p>
        </w:tc>
        <w:tc>
          <w:tcPr>
            <w:tcW w:w="871" w:type="dxa"/>
          </w:tcPr>
          <w:p w14:paraId="335290E6" w14:textId="5EADD52E" w:rsidR="0056706F" w:rsidRDefault="0000526B" w:rsidP="008F2BAB">
            <w:pPr>
              <w:spacing w:before="120"/>
              <w:rPr>
                <w:rFonts w:eastAsiaTheme="minorEastAsia"/>
              </w:rPr>
            </w:pPr>
            <m:oMathPara>
              <m:oMath>
                <m:r>
                  <w:rPr>
                    <w:rFonts w:ascii="Cambria Math" w:eastAsiaTheme="minorEastAsia" w:hAnsi="Cambria Math"/>
                  </w:rPr>
                  <m:t>x=0</m:t>
                </m:r>
              </m:oMath>
            </m:oMathPara>
          </w:p>
        </w:tc>
        <w:tc>
          <w:tcPr>
            <w:tcW w:w="1651" w:type="dxa"/>
          </w:tcPr>
          <w:p w14:paraId="018D87C6" w14:textId="369DCC20" w:rsidR="0056706F" w:rsidRDefault="0000526B" w:rsidP="008F2BAB">
            <w:pPr>
              <w:spacing w:before="120"/>
              <w:rPr>
                <w:rFonts w:eastAsiaTheme="minorEastAsia"/>
              </w:rPr>
            </w:pPr>
            <m:oMathPara>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m:oMathPara>
          </w:p>
        </w:tc>
      </w:tr>
      <w:tr w:rsidR="0056706F" w14:paraId="5E43C453" w14:textId="77777777" w:rsidTr="00C971FA">
        <w:tc>
          <w:tcPr>
            <w:tcW w:w="548" w:type="dxa"/>
          </w:tcPr>
          <w:p w14:paraId="2F795F92" w14:textId="77777777" w:rsidR="0056706F" w:rsidRDefault="0000526B" w:rsidP="008F2BAB">
            <w:pPr>
              <w:spacing w:before="120"/>
              <w:rPr>
                <w:rFonts w:eastAsiaTheme="minorEastAsia"/>
              </w:rPr>
            </w:pPr>
            <m:oMathPara>
              <m:oMath>
                <m:r>
                  <w:rPr>
                    <w:rFonts w:ascii="Cambria Math" w:eastAsiaTheme="minorEastAsia" w:hAnsi="Cambria Math"/>
                  </w:rPr>
                  <m:t>y"</m:t>
                </m:r>
              </m:oMath>
            </m:oMathPara>
          </w:p>
        </w:tc>
        <w:tc>
          <w:tcPr>
            <w:tcW w:w="1745" w:type="dxa"/>
          </w:tcPr>
          <w:p w14:paraId="5E5430BA" w14:textId="353844F7" w:rsidR="0056706F" w:rsidRPr="005445D7" w:rsidRDefault="0000526B" w:rsidP="008F2BAB">
            <w:pPr>
              <w:spacing w:before="120"/>
              <w:rPr>
                <w:rFonts w:eastAsiaTheme="minorEastAsia"/>
              </w:rPr>
            </w:pPr>
            <m:oMathPara>
              <m:oMath>
                <m:r>
                  <w:rPr>
                    <w:rFonts w:ascii="Cambria Math" w:eastAsiaTheme="minorEastAsia" w:hAnsi="Cambria Math"/>
                  </w:rPr>
                  <m:t>&gt;0</m:t>
                </m:r>
              </m:oMath>
            </m:oMathPara>
          </w:p>
          <w:p w14:paraId="5EDE391B" w14:textId="66EDA10C" w:rsidR="0056706F" w:rsidRDefault="0056706F" w:rsidP="008F2BAB">
            <w:pPr>
              <w:spacing w:before="120"/>
              <w:rPr>
                <w:rFonts w:eastAsiaTheme="minorEastAsia"/>
              </w:rPr>
            </w:pPr>
            <w:r>
              <w:rPr>
                <w:rFonts w:eastAsiaTheme="minorEastAsia"/>
              </w:rPr>
              <w:t xml:space="preserve">concave </w:t>
            </w:r>
            <w:r w:rsidR="00C971FA">
              <w:rPr>
                <w:rFonts w:eastAsiaTheme="minorEastAsia"/>
              </w:rPr>
              <w:t>up</w:t>
            </w:r>
          </w:p>
        </w:tc>
        <w:tc>
          <w:tcPr>
            <w:tcW w:w="871" w:type="dxa"/>
          </w:tcPr>
          <w:p w14:paraId="0E41A7C3" w14:textId="77777777" w:rsidR="0056706F" w:rsidRDefault="0000526B" w:rsidP="008F2BAB">
            <w:pPr>
              <w:spacing w:before="120"/>
              <w:rPr>
                <w:rFonts w:eastAsiaTheme="minorEastAsia"/>
              </w:rPr>
            </w:pPr>
            <m:oMathPara>
              <m:oMath>
                <m:r>
                  <w:rPr>
                    <w:rFonts w:ascii="Cambria Math" w:eastAsiaTheme="minorEastAsia" w:hAnsi="Cambria Math"/>
                  </w:rPr>
                  <m:t>=0</m:t>
                </m:r>
              </m:oMath>
            </m:oMathPara>
          </w:p>
        </w:tc>
        <w:tc>
          <w:tcPr>
            <w:tcW w:w="1651" w:type="dxa"/>
          </w:tcPr>
          <w:p w14:paraId="07CDAD59" w14:textId="032DDB1D" w:rsidR="0056706F" w:rsidRPr="006C541F" w:rsidRDefault="0000526B" w:rsidP="008F2BAB">
            <w:pPr>
              <w:spacing w:before="120"/>
              <w:rPr>
                <w:rFonts w:eastAsiaTheme="minorEastAsia"/>
              </w:rPr>
            </w:pPr>
            <m:oMathPara>
              <m:oMath>
                <m:r>
                  <w:rPr>
                    <w:rFonts w:ascii="Cambria Math" w:eastAsiaTheme="minorEastAsia" w:hAnsi="Cambria Math"/>
                  </w:rPr>
                  <m:t>&lt;0</m:t>
                </m:r>
              </m:oMath>
            </m:oMathPara>
          </w:p>
          <w:p w14:paraId="787FEA13" w14:textId="40A324F2" w:rsidR="0056706F" w:rsidRDefault="0056706F" w:rsidP="008F2BAB">
            <w:pPr>
              <w:spacing w:before="120"/>
              <w:rPr>
                <w:rFonts w:eastAsiaTheme="minorEastAsia"/>
              </w:rPr>
            </w:pPr>
            <w:r>
              <w:rPr>
                <w:rFonts w:eastAsiaTheme="minorEastAsia"/>
              </w:rPr>
              <w:t xml:space="preserve">concave </w:t>
            </w:r>
            <w:r w:rsidR="00C971FA">
              <w:rPr>
                <w:rFonts w:eastAsiaTheme="minorEastAsia"/>
              </w:rPr>
              <w:t>down</w:t>
            </w:r>
          </w:p>
        </w:tc>
      </w:tr>
    </w:tbl>
    <w:p w14:paraId="12F0386D" w14:textId="131B50D7" w:rsidR="00830F21" w:rsidRPr="006E4754" w:rsidRDefault="00830F21" w:rsidP="00A1212E">
      <w:pPr>
        <w:spacing w:before="120"/>
        <w:ind w:left="1134"/>
        <w:rPr>
          <w:rStyle w:val="Strong"/>
        </w:rPr>
      </w:pPr>
      <w:r w:rsidRPr="006E4754">
        <w:rPr>
          <w:rStyle w:val="Strong"/>
        </w:rPr>
        <w:t>Coordinates:</w:t>
      </w:r>
    </w:p>
    <w:p w14:paraId="02259A4B" w14:textId="3C05257E" w:rsidR="00830F21" w:rsidRDefault="003A39DB" w:rsidP="00A1212E">
      <w:pPr>
        <w:spacing w:before="120"/>
        <w:ind w:left="1134"/>
        <w:rPr>
          <w:rFonts w:eastAsiaTheme="minorEastAsia"/>
        </w:rPr>
      </w:pPr>
      <w:r>
        <w:rPr>
          <w:rFonts w:eastAsiaTheme="minorEastAsia"/>
        </w:rPr>
        <w:t xml:space="preserve">Let </w:t>
      </w:r>
      <m:oMath>
        <m:r>
          <w:rPr>
            <w:rFonts w:ascii="Cambria Math" w:eastAsiaTheme="minorEastAsia" w:hAnsi="Cambria Math"/>
          </w:rPr>
          <m:t>x=0, y=0</m:t>
        </m:r>
      </m:oMath>
    </w:p>
    <w:p w14:paraId="4145A3C3" w14:textId="5E339DE9" w:rsidR="009918B5" w:rsidRPr="005A36F1" w:rsidRDefault="00511327" w:rsidP="00A1212E">
      <w:pPr>
        <w:spacing w:before="120"/>
        <w:ind w:left="1134"/>
      </w:pPr>
      <m:oMath>
        <m:r>
          <w:rPr>
            <w:rFonts w:ascii="Cambria Math" w:hAnsi="Cambria Math"/>
          </w:rPr>
          <m:t>∴</m:t>
        </m:r>
      </m:oMath>
      <w:r>
        <w:rPr>
          <w:rFonts w:eastAsiaTheme="minorEastAsia"/>
        </w:rPr>
        <w:t xml:space="preserve"> A </w:t>
      </w:r>
      <w:r w:rsidR="00FE29F5">
        <w:rPr>
          <w:rFonts w:eastAsiaTheme="minorEastAsia"/>
        </w:rPr>
        <w:t xml:space="preserve">horizontal </w:t>
      </w:r>
      <w:r w:rsidR="001E20B0">
        <w:rPr>
          <w:rFonts w:eastAsiaTheme="minorEastAsia"/>
        </w:rPr>
        <w:t xml:space="preserve">point of inflection occurs at </w:t>
      </w:r>
      <m:oMath>
        <m:r>
          <w:rPr>
            <w:rFonts w:ascii="Cambria Math" w:eastAsiaTheme="minorEastAsia" w:hAnsi="Cambria Math"/>
          </w:rPr>
          <m:t>(0,0)</m:t>
        </m:r>
      </m:oMath>
      <w:r w:rsidR="003A4F9C">
        <w:rPr>
          <w:rFonts w:eastAsiaTheme="minorEastAsia"/>
        </w:rPr>
        <w:t>.</w:t>
      </w:r>
    </w:p>
    <w:p w14:paraId="20608934" w14:textId="029AE632" w:rsidR="003A4F9C" w:rsidRDefault="003A4F9C" w:rsidP="00A1212E">
      <w:pPr>
        <w:spacing w:before="120"/>
        <w:ind w:left="1134"/>
        <w:rPr>
          <w:rFonts w:eastAsiaTheme="minorEastAsia"/>
        </w:rPr>
      </w:pPr>
      <w:r>
        <w:t xml:space="preserve">Let </w:t>
      </w:r>
      <m:oMath>
        <m:r>
          <w:rPr>
            <w:rFonts w:ascii="Cambria Math" w:hAnsi="Cambria Math"/>
          </w:rPr>
          <m:t>x=</m:t>
        </m:r>
        <m:f>
          <m:fPr>
            <m:ctrlPr>
              <w:rPr>
                <w:rFonts w:ascii="Cambria Math" w:hAnsi="Cambria Math"/>
                <w:i/>
              </w:rPr>
            </m:ctrlPr>
          </m:fPr>
          <m:num>
            <m:r>
              <w:rPr>
                <w:rFonts w:ascii="Cambria Math" w:hAnsi="Cambria Math"/>
              </w:rPr>
              <m:t>3</m:t>
            </m:r>
          </m:num>
          <m:den>
            <m:r>
              <w:rPr>
                <w:rFonts w:ascii="Cambria Math" w:hAnsi="Cambria Math"/>
              </w:rPr>
              <m:t>2</m:t>
            </m:r>
          </m:den>
        </m:f>
      </m:oMath>
      <w:r>
        <w:rPr>
          <w:rFonts w:eastAsiaTheme="minorEastAsia"/>
        </w:rPr>
        <w:t>,</w:t>
      </w:r>
    </w:p>
    <w:p w14:paraId="50FC14A2" w14:textId="5905DDBE" w:rsidR="003A4F9C" w:rsidRPr="00D05FDE" w:rsidRDefault="00EA4BA3" w:rsidP="00A1212E">
      <w:pPr>
        <w:spacing w:before="120"/>
        <w:ind w:left="1134"/>
        <w:rPr>
          <w:rFonts w:eastAsiaTheme="minorEastAsia"/>
        </w:rPr>
      </w:pPr>
      <m:oMathPara>
        <m:oMathParaPr>
          <m:jc m:val="left"/>
        </m:oMathParaPr>
        <m:oMath>
          <m:r>
            <w:rPr>
              <w:rFonts w:ascii="Cambria Math" w:hAnsi="Cambria Math"/>
            </w:rPr>
            <m:t>y</m:t>
          </m:r>
          <m:r>
            <m:rPr>
              <m:aln/>
            </m:rPr>
            <w:rPr>
              <w:rFonts w:ascii="Cambria Math" w:hAnsi="Cambria Math"/>
            </w:rPr>
            <m:t>=</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3</m:t>
                      </m:r>
                    </m:num>
                    <m:den>
                      <m:r>
                        <w:rPr>
                          <w:rFonts w:ascii="Cambria Math" w:hAnsi="Cambria Math"/>
                        </w:rPr>
                        <m:t>2</m:t>
                      </m:r>
                    </m:den>
                  </m:f>
                </m:e>
              </m:d>
            </m:e>
            <m:sup>
              <m:r>
                <w:rPr>
                  <w:rFonts w:ascii="Cambria Math" w:hAnsi="Cambria Math"/>
                </w:rPr>
                <m:t>4</m:t>
              </m:r>
            </m:sup>
          </m:sSup>
          <m:r>
            <w:rPr>
              <w:rFonts w:ascii="Cambria Math" w:hAnsi="Cambria Math"/>
            </w:rPr>
            <m:t>-2</m:t>
          </m:r>
          <m:sSup>
            <m:sSupPr>
              <m:ctrlPr>
                <w:rPr>
                  <w:rFonts w:ascii="Cambria Math" w:hAnsi="Cambria Math"/>
                  <w:i/>
                </w:rPr>
              </m:ctrlPr>
            </m:sSupPr>
            <m:e>
              <m:d>
                <m:dPr>
                  <m:ctrlPr>
                    <w:rPr>
                      <w:rFonts w:ascii="Cambria Math" w:hAnsi="Cambria Math"/>
                      <w:i/>
                    </w:rPr>
                  </m:ctrlPr>
                </m:dPr>
                <m:e>
                  <m:f>
                    <m:fPr>
                      <m:ctrlPr>
                        <w:rPr>
                          <w:rFonts w:ascii="Cambria Math" w:hAnsi="Cambria Math"/>
                          <w:i/>
                        </w:rPr>
                      </m:ctrlPr>
                    </m:fPr>
                    <m:num>
                      <m:r>
                        <w:rPr>
                          <w:rFonts w:ascii="Cambria Math" w:hAnsi="Cambria Math"/>
                        </w:rPr>
                        <m:t>3</m:t>
                      </m:r>
                    </m:num>
                    <m:den>
                      <m:r>
                        <w:rPr>
                          <w:rFonts w:ascii="Cambria Math" w:hAnsi="Cambria Math"/>
                        </w:rPr>
                        <m:t>2</m:t>
                      </m:r>
                    </m:den>
                  </m:f>
                </m:e>
              </m:d>
            </m:e>
            <m:sup>
              <m:r>
                <w:rPr>
                  <w:rFonts w:ascii="Cambria Math" w:hAnsi="Cambria Math"/>
                </w:rPr>
                <m:t>3</m:t>
              </m:r>
            </m:sup>
          </m:sSup>
          <m:r>
            <m:rPr>
              <m:sty m:val="p"/>
            </m:rPr>
            <w:rPr>
              <w:rFonts w:ascii="Cambria Math" w:hAnsi="Cambria Math"/>
            </w:rPr>
            <w:br/>
          </m:r>
        </m:oMath>
        <m:oMath>
          <m:r>
            <m:rPr>
              <m:aln/>
            </m:rPr>
            <w:rPr>
              <w:rFonts w:ascii="Cambria Math" w:hAnsi="Cambria Math"/>
            </w:rPr>
            <m:t>=-</m:t>
          </m:r>
          <m:f>
            <m:fPr>
              <m:ctrlPr>
                <w:rPr>
                  <w:rFonts w:ascii="Cambria Math" w:hAnsi="Cambria Math"/>
                  <w:i/>
                </w:rPr>
              </m:ctrlPr>
            </m:fPr>
            <m:num>
              <m:r>
                <w:rPr>
                  <w:rFonts w:ascii="Cambria Math" w:hAnsi="Cambria Math"/>
                </w:rPr>
                <m:t>27</m:t>
              </m:r>
            </m:num>
            <m:den>
              <m:r>
                <w:rPr>
                  <w:rFonts w:ascii="Cambria Math" w:hAnsi="Cambria Math"/>
                </w:rPr>
                <m:t>16</m:t>
              </m:r>
            </m:den>
          </m:f>
        </m:oMath>
      </m:oMathPara>
    </w:p>
    <w:p w14:paraId="212392BE" w14:textId="1B86A670" w:rsidR="00EB6830" w:rsidRPr="005A36F1" w:rsidRDefault="005345F6" w:rsidP="00A1212E">
      <w:pPr>
        <w:spacing w:before="120"/>
        <w:ind w:left="1134"/>
      </w:pPr>
      <m:oMath>
        <m:r>
          <w:rPr>
            <w:rFonts w:ascii="Cambria Math" w:hAnsi="Cambria Math"/>
          </w:rPr>
          <m:t>∴</m:t>
        </m:r>
      </m:oMath>
      <w:r>
        <w:rPr>
          <w:rFonts w:eastAsiaTheme="minorEastAsia"/>
        </w:rPr>
        <w:t xml:space="preserve"> </w:t>
      </w:r>
      <w:r w:rsidR="00D0267D">
        <w:rPr>
          <w:rFonts w:eastAsiaTheme="minorEastAsia"/>
        </w:rPr>
        <w:t>A minimum turning</w:t>
      </w:r>
      <w:r w:rsidR="00722AB2">
        <w:rPr>
          <w:rFonts w:eastAsiaTheme="minorEastAsia"/>
        </w:rPr>
        <w:t xml:space="preserve"> </w:t>
      </w:r>
      <w:r w:rsidR="00D0267D">
        <w:rPr>
          <w:rFonts w:eastAsiaTheme="minorEastAsia"/>
        </w:rPr>
        <w:t xml:space="preserve">point occurs at </w:t>
      </w:r>
      <m:oMath>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r>
          <w:rPr>
            <w:rFonts w:ascii="Cambria Math" w:eastAsiaTheme="minorEastAsia" w:hAnsi="Cambria Math"/>
          </w:rPr>
          <m:t>,-</m:t>
        </m:r>
        <m:f>
          <m:fPr>
            <m:ctrlPr>
              <w:rPr>
                <w:rFonts w:ascii="Cambria Math" w:eastAsiaTheme="minorEastAsia" w:hAnsi="Cambria Math"/>
                <w:i/>
              </w:rPr>
            </m:ctrlPr>
          </m:fPr>
          <m:num>
            <m:r>
              <w:rPr>
                <w:rFonts w:ascii="Cambria Math" w:eastAsiaTheme="minorEastAsia" w:hAnsi="Cambria Math"/>
              </w:rPr>
              <m:t>27</m:t>
            </m:r>
          </m:num>
          <m:den>
            <m:r>
              <w:rPr>
                <w:rFonts w:ascii="Cambria Math" w:eastAsiaTheme="minorEastAsia" w:hAnsi="Cambria Math"/>
              </w:rPr>
              <m:t>16</m:t>
            </m:r>
          </m:den>
        </m:f>
        <m:r>
          <w:rPr>
            <w:rFonts w:ascii="Cambria Math" w:eastAsiaTheme="minorEastAsia" w:hAnsi="Cambria Math"/>
          </w:rPr>
          <m:t>)</m:t>
        </m:r>
      </m:oMath>
      <w:r w:rsidR="00722AB2">
        <w:rPr>
          <w:rFonts w:eastAsiaTheme="minorEastAsia"/>
        </w:rPr>
        <w:t>.</w:t>
      </w:r>
    </w:p>
    <w:p w14:paraId="0F41BF29" w14:textId="3CD8BB52" w:rsidR="009818AC" w:rsidRPr="007763FC" w:rsidRDefault="009818AC">
      <w:pPr>
        <w:pStyle w:val="ListNumber2"/>
        <w:numPr>
          <w:ilvl w:val="0"/>
          <w:numId w:val="19"/>
        </w:numPr>
        <w:rPr>
          <w:b/>
          <w:bCs/>
        </w:rPr>
      </w:pPr>
      <w:r w:rsidRPr="007763FC">
        <w:rPr>
          <w:b/>
          <w:bCs/>
        </w:rPr>
        <w:t>Point of inflection:</w:t>
      </w:r>
    </w:p>
    <w:p w14:paraId="4D4A1163" w14:textId="65964FAE" w:rsidR="00DC7C5B" w:rsidRDefault="00C3130D" w:rsidP="003110F8">
      <w:pPr>
        <w:spacing w:before="120"/>
        <w:ind w:left="567"/>
        <w:rPr>
          <w:rFonts w:eastAsiaTheme="minorEastAsia"/>
        </w:rPr>
      </w:pPr>
      <w:r>
        <w:rPr>
          <w:rFonts w:eastAsiaTheme="minorEastAsia"/>
        </w:rPr>
        <w:t xml:space="preserve">Test concavity for </w:t>
      </w:r>
      <m:oMath>
        <m:r>
          <w:rPr>
            <w:rFonts w:ascii="Cambria Math" w:eastAsiaTheme="minorEastAsia" w:hAnsi="Cambria Math"/>
          </w:rPr>
          <m:t>x=1</m:t>
        </m:r>
      </m:oMath>
      <w:r>
        <w:rPr>
          <w:rFonts w:eastAsiaTheme="minorEastAsia"/>
        </w:rPr>
        <w:t xml:space="preserve"> at </w:t>
      </w:r>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w:r w:rsidR="008F42AD">
        <w:rPr>
          <w:rFonts w:eastAsiaTheme="minorEastAsia"/>
        </w:rPr>
        <w:t xml:space="preserve"> and </w:t>
      </w:r>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oMath>
    </w:p>
    <w:tbl>
      <w:tblPr>
        <w:tblStyle w:val="TableGrid"/>
        <w:tblW w:w="0" w:type="auto"/>
        <w:tblInd w:w="567" w:type="dxa"/>
        <w:tblLook w:val="04A0" w:firstRow="1" w:lastRow="0" w:firstColumn="1" w:lastColumn="0" w:noHBand="0" w:noVBand="1"/>
        <w:tblDescription w:val="Table shows values of x and the associated second derivative values."/>
      </w:tblPr>
      <w:tblGrid>
        <w:gridCol w:w="548"/>
        <w:gridCol w:w="1745"/>
        <w:gridCol w:w="871"/>
        <w:gridCol w:w="1464"/>
      </w:tblGrid>
      <w:tr w:rsidR="008F42AD" w14:paraId="330AD0B7" w14:textId="77777777" w:rsidTr="006C541F">
        <w:tc>
          <w:tcPr>
            <w:tcW w:w="548" w:type="dxa"/>
          </w:tcPr>
          <w:p w14:paraId="59C629CB" w14:textId="6ABD0742" w:rsidR="008F42AD" w:rsidRDefault="00D1685E" w:rsidP="003110F8">
            <w:pPr>
              <w:spacing w:before="120"/>
              <w:rPr>
                <w:rFonts w:eastAsiaTheme="minorEastAsia"/>
              </w:rPr>
            </w:pPr>
            <m:oMathPara>
              <m:oMath>
                <m:r>
                  <w:rPr>
                    <w:rFonts w:ascii="Cambria Math" w:eastAsiaTheme="minorEastAsia" w:hAnsi="Cambria Math"/>
                  </w:rPr>
                  <w:lastRenderedPageBreak/>
                  <m:t>x</m:t>
                </m:r>
              </m:oMath>
            </m:oMathPara>
          </w:p>
        </w:tc>
        <w:tc>
          <w:tcPr>
            <w:tcW w:w="1745" w:type="dxa"/>
          </w:tcPr>
          <w:p w14:paraId="223E24BE" w14:textId="5FBD4F07" w:rsidR="008F42AD" w:rsidRDefault="00546C7A" w:rsidP="003110F8">
            <w:pPr>
              <w:spacing w:before="120"/>
              <w:rPr>
                <w:rFonts w:eastAsiaTheme="minorEastAsia"/>
              </w:rPr>
            </w:pPr>
            <m:oMathPara>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1</m:t>
                    </m:r>
                  </m:num>
                  <m:den>
                    <m:r>
                      <w:rPr>
                        <w:rFonts w:ascii="Cambria Math" w:eastAsiaTheme="minorEastAsia" w:hAnsi="Cambria Math"/>
                      </w:rPr>
                      <m:t>2</m:t>
                    </m:r>
                  </m:den>
                </m:f>
              </m:oMath>
            </m:oMathPara>
          </w:p>
        </w:tc>
        <w:tc>
          <w:tcPr>
            <w:tcW w:w="871" w:type="dxa"/>
          </w:tcPr>
          <w:p w14:paraId="45145840" w14:textId="3026E59D" w:rsidR="008F42AD" w:rsidRDefault="00F73A37" w:rsidP="003110F8">
            <w:pPr>
              <w:spacing w:before="120"/>
              <w:rPr>
                <w:rFonts w:eastAsiaTheme="minorEastAsia"/>
              </w:rPr>
            </w:pPr>
            <m:oMathPara>
              <m:oMath>
                <m:r>
                  <w:rPr>
                    <w:rFonts w:ascii="Cambria Math" w:eastAsiaTheme="minorEastAsia" w:hAnsi="Cambria Math"/>
                  </w:rPr>
                  <m:t>x=1</m:t>
                </m:r>
              </m:oMath>
            </m:oMathPara>
          </w:p>
        </w:tc>
        <w:tc>
          <w:tcPr>
            <w:tcW w:w="1464" w:type="dxa"/>
          </w:tcPr>
          <w:p w14:paraId="388A772D" w14:textId="37DC5444" w:rsidR="008F42AD" w:rsidRDefault="00F73A37" w:rsidP="003110F8">
            <w:pPr>
              <w:spacing w:before="120"/>
              <w:rPr>
                <w:rFonts w:eastAsiaTheme="minorEastAsia"/>
              </w:rPr>
            </w:pPr>
            <m:oMathPara>
              <m:oMath>
                <m:r>
                  <w:rPr>
                    <w:rFonts w:ascii="Cambria Math" w:eastAsiaTheme="minorEastAsia" w:hAnsi="Cambria Math"/>
                  </w:rPr>
                  <m:t>x=</m:t>
                </m:r>
                <m:f>
                  <m:fPr>
                    <m:ctrlPr>
                      <w:rPr>
                        <w:rFonts w:ascii="Cambria Math" w:eastAsiaTheme="minorEastAsia" w:hAnsi="Cambria Math"/>
                        <w:i/>
                      </w:rPr>
                    </m:ctrlPr>
                  </m:fPr>
                  <m:num>
                    <m:r>
                      <w:rPr>
                        <w:rFonts w:ascii="Cambria Math" w:eastAsiaTheme="minorEastAsia" w:hAnsi="Cambria Math"/>
                      </w:rPr>
                      <m:t>3</m:t>
                    </m:r>
                  </m:num>
                  <m:den>
                    <m:r>
                      <w:rPr>
                        <w:rFonts w:ascii="Cambria Math" w:eastAsiaTheme="minorEastAsia" w:hAnsi="Cambria Math"/>
                      </w:rPr>
                      <m:t>2</m:t>
                    </m:r>
                  </m:den>
                </m:f>
              </m:oMath>
            </m:oMathPara>
          </w:p>
        </w:tc>
      </w:tr>
      <w:tr w:rsidR="008F42AD" w14:paraId="76EA1887" w14:textId="77777777" w:rsidTr="006C541F">
        <w:tc>
          <w:tcPr>
            <w:tcW w:w="548" w:type="dxa"/>
          </w:tcPr>
          <w:p w14:paraId="40F5CE61" w14:textId="4215E182" w:rsidR="008F42AD" w:rsidRDefault="00D1685E" w:rsidP="003110F8">
            <w:pPr>
              <w:spacing w:before="120"/>
              <w:rPr>
                <w:rFonts w:eastAsiaTheme="minorEastAsia"/>
              </w:rPr>
            </w:pPr>
            <m:oMathPara>
              <m:oMath>
                <m:r>
                  <w:rPr>
                    <w:rFonts w:ascii="Cambria Math" w:eastAsiaTheme="minorEastAsia" w:hAnsi="Cambria Math"/>
                  </w:rPr>
                  <m:t>y"</m:t>
                </m:r>
              </m:oMath>
            </m:oMathPara>
          </w:p>
        </w:tc>
        <w:tc>
          <w:tcPr>
            <w:tcW w:w="1745" w:type="dxa"/>
          </w:tcPr>
          <w:p w14:paraId="28E6300C" w14:textId="77777777" w:rsidR="008F42AD" w:rsidRPr="005445D7" w:rsidRDefault="00EC3C7F" w:rsidP="003110F8">
            <w:pPr>
              <w:spacing w:before="120"/>
              <w:rPr>
                <w:rFonts w:eastAsiaTheme="minorEastAsia"/>
              </w:rPr>
            </w:pPr>
            <m:oMathPara>
              <m:oMath>
                <m:r>
                  <w:rPr>
                    <w:rFonts w:ascii="Cambria Math" w:eastAsiaTheme="minorEastAsia" w:hAnsi="Cambria Math"/>
                  </w:rPr>
                  <m:t>&lt;0</m:t>
                </m:r>
              </m:oMath>
            </m:oMathPara>
          </w:p>
          <w:p w14:paraId="30FB272C" w14:textId="06C291AB" w:rsidR="005445D7" w:rsidRDefault="005445D7" w:rsidP="003110F8">
            <w:pPr>
              <w:spacing w:before="120"/>
              <w:rPr>
                <w:rFonts w:eastAsiaTheme="minorEastAsia"/>
              </w:rPr>
            </w:pPr>
            <w:r>
              <w:rPr>
                <w:rFonts w:eastAsiaTheme="minorEastAsia"/>
              </w:rPr>
              <w:t>concave down</w:t>
            </w:r>
          </w:p>
        </w:tc>
        <w:tc>
          <w:tcPr>
            <w:tcW w:w="871" w:type="dxa"/>
          </w:tcPr>
          <w:p w14:paraId="2E1A84D9" w14:textId="4D150935" w:rsidR="008F42AD" w:rsidRDefault="00441644" w:rsidP="003110F8">
            <w:pPr>
              <w:spacing w:before="120"/>
              <w:rPr>
                <w:rFonts w:eastAsiaTheme="minorEastAsia"/>
              </w:rPr>
            </w:pPr>
            <m:oMathPara>
              <m:oMath>
                <m:r>
                  <w:rPr>
                    <w:rFonts w:ascii="Cambria Math" w:eastAsiaTheme="minorEastAsia" w:hAnsi="Cambria Math"/>
                  </w:rPr>
                  <m:t>=0</m:t>
                </m:r>
              </m:oMath>
            </m:oMathPara>
          </w:p>
        </w:tc>
        <w:tc>
          <w:tcPr>
            <w:tcW w:w="1464" w:type="dxa"/>
          </w:tcPr>
          <w:p w14:paraId="0E3EF3B5" w14:textId="77777777" w:rsidR="008F42AD" w:rsidRPr="006C541F" w:rsidRDefault="006C541F" w:rsidP="003110F8">
            <w:pPr>
              <w:spacing w:before="120"/>
              <w:rPr>
                <w:rFonts w:eastAsiaTheme="minorEastAsia"/>
              </w:rPr>
            </w:pPr>
            <m:oMathPara>
              <m:oMath>
                <m:r>
                  <w:rPr>
                    <w:rFonts w:ascii="Cambria Math" w:eastAsiaTheme="minorEastAsia" w:hAnsi="Cambria Math"/>
                  </w:rPr>
                  <m:t>&gt;0</m:t>
                </m:r>
              </m:oMath>
            </m:oMathPara>
          </w:p>
          <w:p w14:paraId="4A6745B5" w14:textId="059F09D6" w:rsidR="006C541F" w:rsidRDefault="006C541F" w:rsidP="003110F8">
            <w:pPr>
              <w:spacing w:before="120"/>
              <w:rPr>
                <w:rFonts w:eastAsiaTheme="minorEastAsia"/>
              </w:rPr>
            </w:pPr>
            <w:r>
              <w:rPr>
                <w:rFonts w:eastAsiaTheme="minorEastAsia"/>
              </w:rPr>
              <w:t>concave up</w:t>
            </w:r>
          </w:p>
        </w:tc>
      </w:tr>
    </w:tbl>
    <w:p w14:paraId="2EB50034" w14:textId="49AAE2CD" w:rsidR="008F42AD" w:rsidRDefault="00E229D8" w:rsidP="003110F8">
      <w:pPr>
        <w:spacing w:before="120"/>
        <w:ind w:left="567"/>
        <w:rPr>
          <w:rFonts w:eastAsiaTheme="minorEastAsia"/>
        </w:rPr>
      </w:pPr>
      <w:r>
        <w:rPr>
          <w:rFonts w:eastAsiaTheme="minorEastAsia"/>
        </w:rPr>
        <w:t>C</w:t>
      </w:r>
      <w:r w:rsidR="00263367">
        <w:rPr>
          <w:rFonts w:eastAsiaTheme="minorEastAsia"/>
        </w:rPr>
        <w:t>hange in concavity occurs</w:t>
      </w:r>
      <w:r>
        <w:rPr>
          <w:rFonts w:eastAsiaTheme="minorEastAsia"/>
        </w:rPr>
        <w:t xml:space="preserve">, </w:t>
      </w:r>
      <m:oMath>
        <m:r>
          <w:rPr>
            <w:rFonts w:ascii="Cambria Math" w:eastAsiaTheme="minorEastAsia" w:hAnsi="Cambria Math"/>
          </w:rPr>
          <m:t>∴</m:t>
        </m:r>
      </m:oMath>
      <w:r>
        <w:rPr>
          <w:rFonts w:eastAsiaTheme="minorEastAsia"/>
        </w:rPr>
        <w:t xml:space="preserve"> point of inflection at </w:t>
      </w:r>
      <m:oMath>
        <m:r>
          <w:rPr>
            <w:rFonts w:ascii="Cambria Math" w:eastAsiaTheme="minorEastAsia" w:hAnsi="Cambria Math"/>
          </w:rPr>
          <m:t>x=1</m:t>
        </m:r>
      </m:oMath>
      <w:r w:rsidR="00043831">
        <w:rPr>
          <w:rFonts w:eastAsiaTheme="minorEastAsia"/>
        </w:rPr>
        <w:t>.</w:t>
      </w:r>
    </w:p>
    <w:p w14:paraId="5A5889FE" w14:textId="01A499F0" w:rsidR="00E61255" w:rsidRPr="00A10AC5" w:rsidRDefault="00317D4B" w:rsidP="00B30ABC">
      <w:pPr>
        <w:spacing w:before="120"/>
        <w:ind w:left="567"/>
        <w:rPr>
          <w:rFonts w:eastAsiaTheme="minorEastAsia"/>
        </w:rPr>
      </w:pPr>
      <w:r>
        <w:rPr>
          <w:rFonts w:eastAsiaTheme="minorEastAsia"/>
        </w:rPr>
        <w:t xml:space="preserve">Point of inflection at </w:t>
      </w:r>
      <m:oMath>
        <m:r>
          <w:rPr>
            <w:rFonts w:ascii="Cambria Math" w:eastAsiaTheme="minorEastAsia" w:hAnsi="Cambria Math"/>
          </w:rPr>
          <m:t>(1,-1)</m:t>
        </m:r>
      </m:oMath>
    </w:p>
    <w:p w14:paraId="474FA599" w14:textId="2FCD6A1E" w:rsidR="0070710A" w:rsidRPr="007763FC" w:rsidRDefault="0070710A" w:rsidP="00B30ABC">
      <w:pPr>
        <w:pStyle w:val="ListNumber2"/>
        <w:rPr>
          <w:b/>
          <w:bCs/>
        </w:rPr>
      </w:pPr>
      <w:r w:rsidRPr="007763FC">
        <w:rPr>
          <w:b/>
          <w:bCs/>
        </w:rPr>
        <w:t>Intercepts:</w:t>
      </w:r>
    </w:p>
    <w:p w14:paraId="49F92BDB" w14:textId="0777B0D1" w:rsidR="0070710A" w:rsidRPr="005A36F1" w:rsidRDefault="00D967DC" w:rsidP="003110F8">
      <w:pPr>
        <w:spacing w:before="120"/>
        <w:ind w:left="567"/>
      </w:pPr>
      <m:oMath>
        <m:r>
          <w:rPr>
            <w:rFonts w:ascii="Cambria Math" w:hAnsi="Cambria Math"/>
          </w:rPr>
          <m:t>y</m:t>
        </m:r>
      </m:oMath>
      <w:r>
        <w:rPr>
          <w:rFonts w:eastAsiaTheme="minorEastAsia"/>
        </w:rPr>
        <w:t>-intercept</w:t>
      </w:r>
      <w:r w:rsidR="00A22C87">
        <w:rPr>
          <w:rFonts w:eastAsiaTheme="minorEastAsia"/>
        </w:rPr>
        <w:t xml:space="preserve">: </w:t>
      </w:r>
      <m:oMath>
        <m:r>
          <w:rPr>
            <w:rFonts w:ascii="Cambria Math" w:eastAsiaTheme="minorEastAsia" w:hAnsi="Cambria Math"/>
          </w:rPr>
          <m:t>(0,0)</m:t>
        </m:r>
      </m:oMath>
    </w:p>
    <w:p w14:paraId="3ECC3A8C" w14:textId="6264397A" w:rsidR="00A22C87" w:rsidRPr="005A36F1" w:rsidRDefault="00030B11" w:rsidP="003110F8">
      <w:pPr>
        <w:spacing w:before="120"/>
        <w:ind w:left="567"/>
      </w:pPr>
      <m:oMath>
        <m:r>
          <w:rPr>
            <w:rFonts w:ascii="Cambria Math" w:hAnsi="Cambria Math"/>
          </w:rPr>
          <m:t>x</m:t>
        </m:r>
      </m:oMath>
      <w:r>
        <w:rPr>
          <w:rFonts w:eastAsiaTheme="minorEastAsia"/>
        </w:rPr>
        <w:t>-intercept</w:t>
      </w:r>
      <w:r w:rsidR="00B84C9E">
        <w:rPr>
          <w:rFonts w:eastAsiaTheme="minorEastAsia"/>
        </w:rPr>
        <w:t xml:space="preserve">, let </w:t>
      </w:r>
      <m:oMath>
        <m:r>
          <w:rPr>
            <w:rFonts w:ascii="Cambria Math" w:eastAsiaTheme="minorEastAsia" w:hAnsi="Cambria Math"/>
          </w:rPr>
          <m:t>y=0</m:t>
        </m:r>
      </m:oMath>
      <w:r w:rsidR="00B84C9E">
        <w:rPr>
          <w:rFonts w:eastAsiaTheme="minorEastAsia"/>
        </w:rPr>
        <w:t>,</w:t>
      </w:r>
    </w:p>
    <w:p w14:paraId="5A848DF2" w14:textId="1DDB55DB" w:rsidR="00B84C9E" w:rsidRPr="0029442C" w:rsidRDefault="001E22CA" w:rsidP="003110F8">
      <w:pPr>
        <w:spacing w:before="120"/>
        <w:ind w:left="567"/>
      </w:pPr>
      <m:oMathPara>
        <m:oMathParaPr>
          <m:jc m:val="left"/>
        </m:oMathParaPr>
        <m:oMath>
          <m:sSup>
            <m:sSupPr>
              <m:ctrlPr>
                <w:rPr>
                  <w:rFonts w:ascii="Cambria Math" w:hAnsi="Cambria Math"/>
                  <w:i/>
                </w:rPr>
              </m:ctrlPr>
            </m:sSupPr>
            <m:e>
              <m:r>
                <w:rPr>
                  <w:rFonts w:ascii="Cambria Math" w:hAnsi="Cambria Math"/>
                </w:rPr>
                <m:t>x</m:t>
              </m:r>
            </m:e>
            <m:sup>
              <m:r>
                <w:rPr>
                  <w:rFonts w:ascii="Cambria Math" w:hAnsi="Cambria Math"/>
                </w:rPr>
                <m:t>4</m:t>
              </m:r>
            </m:sup>
          </m:sSup>
          <m:r>
            <w:rPr>
              <w:rFonts w:ascii="Cambria Math" w:hAnsi="Cambria Math"/>
            </w:rPr>
            <m:t>-</m:t>
          </m:r>
          <m:r>
            <w:rPr>
              <w:rFonts w:ascii="Cambria Math" w:hAnsi="Cambria Math"/>
            </w:rPr>
            <m:t>2</m:t>
          </m:r>
          <m:sSup>
            <m:sSupPr>
              <m:ctrlPr>
                <w:rPr>
                  <w:rFonts w:ascii="Cambria Math" w:hAnsi="Cambria Math"/>
                  <w:i/>
                </w:rPr>
              </m:ctrlPr>
            </m:sSupPr>
            <m:e>
              <m:r>
                <w:rPr>
                  <w:rFonts w:ascii="Cambria Math" w:hAnsi="Cambria Math"/>
                </w:rPr>
                <m:t>x</m:t>
              </m:r>
            </m:e>
            <m:sup>
              <m:r>
                <w:rPr>
                  <w:rFonts w:ascii="Cambria Math" w:hAnsi="Cambria Math"/>
                </w:rPr>
                <m:t>3</m:t>
              </m:r>
            </m:sup>
          </m:sSup>
          <m:r>
            <w:rPr>
              <w:rFonts w:ascii="Cambria Math" w:hAnsi="Cambria Math"/>
            </w:rPr>
            <m:t>=0</m:t>
          </m:r>
          <m:r>
            <m:rPr>
              <m:sty m:val="p"/>
            </m:rPr>
            <w:rPr>
              <w:rFonts w:ascii="Cambria Math" w:hAnsi="Cambria Math"/>
            </w:rPr>
            <w:br/>
          </m:r>
        </m:oMath>
        <m:oMath>
          <m:sSup>
            <m:sSupPr>
              <m:ctrlPr>
                <w:rPr>
                  <w:rFonts w:ascii="Cambria Math" w:hAnsi="Cambria Math"/>
                  <w:i/>
                </w:rPr>
              </m:ctrlPr>
            </m:sSupPr>
            <m:e>
              <m:r>
                <w:rPr>
                  <w:rFonts w:ascii="Cambria Math" w:hAnsi="Cambria Math"/>
                </w:rPr>
                <m:t>x</m:t>
              </m:r>
            </m:e>
            <m:sup>
              <m:r>
                <w:rPr>
                  <w:rFonts w:ascii="Cambria Math" w:hAnsi="Cambria Math"/>
                </w:rPr>
                <m:t>3</m:t>
              </m:r>
            </m:sup>
          </m:sSup>
          <m:d>
            <m:dPr>
              <m:ctrlPr>
                <w:rPr>
                  <w:rFonts w:ascii="Cambria Math" w:hAnsi="Cambria Math"/>
                  <w:i/>
                </w:rPr>
              </m:ctrlPr>
            </m:dPr>
            <m:e>
              <m:r>
                <w:rPr>
                  <w:rFonts w:ascii="Cambria Math" w:hAnsi="Cambria Math"/>
                </w:rPr>
                <m:t>x</m:t>
              </m:r>
              <m:r>
                <w:rPr>
                  <w:rFonts w:ascii="Cambria Math" w:hAnsi="Cambria Math"/>
                </w:rPr>
                <m:t>-</m:t>
              </m:r>
              <m:r>
                <w:rPr>
                  <w:rFonts w:ascii="Cambria Math" w:hAnsi="Cambria Math"/>
                </w:rPr>
                <m:t>2</m:t>
              </m:r>
            </m:e>
          </m:d>
          <m:r>
            <w:rPr>
              <w:rFonts w:ascii="Cambria Math" w:hAnsi="Cambria Math"/>
            </w:rPr>
            <m:t>=0</m:t>
          </m:r>
        </m:oMath>
      </m:oMathPara>
    </w:p>
    <w:p w14:paraId="2406E927" w14:textId="0A3D2B8D" w:rsidR="00962B0C" w:rsidRPr="0029442C" w:rsidRDefault="005C48A2" w:rsidP="003110F8">
      <w:pPr>
        <w:spacing w:before="120"/>
        <w:ind w:left="567"/>
      </w:pPr>
      <m:oMathPara>
        <m:oMathParaPr>
          <m:jc m:val="left"/>
        </m:oMathParaPr>
        <m:oMath>
          <m:r>
            <w:rPr>
              <w:rFonts w:ascii="Cambria Math" w:hAnsi="Cambria Math"/>
            </w:rPr>
            <m:t>x=0, x=2</m:t>
          </m:r>
        </m:oMath>
      </m:oMathPara>
    </w:p>
    <w:p w14:paraId="5A04C23A" w14:textId="45504FF1" w:rsidR="00B24176" w:rsidRDefault="007A33B1" w:rsidP="003110F8">
      <w:pPr>
        <w:spacing w:before="120"/>
        <w:ind w:left="567"/>
      </w:pPr>
      <m:oMath>
        <m:r>
          <w:rPr>
            <w:rFonts w:ascii="Cambria Math" w:hAnsi="Cambria Math"/>
          </w:rPr>
          <m:t>∴x</m:t>
        </m:r>
      </m:oMath>
      <w:r w:rsidR="001A1492">
        <w:rPr>
          <w:rFonts w:eastAsiaTheme="minorEastAsia"/>
        </w:rPr>
        <w:t xml:space="preserve">-intercepts occur at </w:t>
      </w:r>
      <m:oMath>
        <m:d>
          <m:dPr>
            <m:ctrlPr>
              <w:rPr>
                <w:rFonts w:ascii="Cambria Math" w:eastAsiaTheme="minorEastAsia" w:hAnsi="Cambria Math"/>
                <w:i/>
              </w:rPr>
            </m:ctrlPr>
          </m:dPr>
          <m:e>
            <m:r>
              <w:rPr>
                <w:rFonts w:ascii="Cambria Math" w:eastAsiaTheme="minorEastAsia" w:hAnsi="Cambria Math"/>
              </w:rPr>
              <m:t>0,0</m:t>
            </m:r>
          </m:e>
        </m:d>
        <m:r>
          <w:rPr>
            <w:rFonts w:ascii="Cambria Math" w:eastAsiaTheme="minorEastAsia" w:hAnsi="Cambria Math"/>
          </w:rPr>
          <m:t>, (2,0)</m:t>
        </m:r>
      </m:oMath>
    </w:p>
    <w:p w14:paraId="4C6AB737" w14:textId="6C044B34" w:rsidR="00F44053" w:rsidRPr="00B24176" w:rsidRDefault="007D35C1" w:rsidP="003110F8">
      <w:pPr>
        <w:spacing w:before="120"/>
        <w:ind w:left="567"/>
      </w:pPr>
      <w:r w:rsidRPr="007D35C1">
        <w:rPr>
          <w:noProof/>
        </w:rPr>
        <w:drawing>
          <wp:inline distT="0" distB="0" distL="0" distR="0" wp14:anchorId="7BC60BBD" wp14:editId="6CAC855D">
            <wp:extent cx="3035456" cy="3029106"/>
            <wp:effectExtent l="19050" t="19050" r="12700" b="19050"/>
            <wp:docPr id="546369140" name="Picture 1" descr="A black and white number plane with the graph of y= x to the power of 4 minus 2x cubed in red. There is a horizontal point of inflection at (0,0), a minimum at (3/2,-27/16) and a point of inflection is at (1,-1). The x-intercept is at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6369140" name="Picture 1" descr="A black and white number plane with the graph of y= x to the power of 4 minus 2x cubed in red. There is a horizontal point of inflection at (0,0), a minimum at (3/2,-27/16) and a point of inflection is at (1,-1). The x-intercept is at (2,0)."/>
                    <pic:cNvPicPr/>
                  </pic:nvPicPr>
                  <pic:blipFill>
                    <a:blip r:embed="rId35"/>
                    <a:stretch>
                      <a:fillRect/>
                    </a:stretch>
                  </pic:blipFill>
                  <pic:spPr>
                    <a:xfrm>
                      <a:off x="0" y="0"/>
                      <a:ext cx="3035456" cy="3029106"/>
                    </a:xfrm>
                    <a:prstGeom prst="rect">
                      <a:avLst/>
                    </a:prstGeom>
                    <a:ln>
                      <a:solidFill>
                        <a:schemeClr val="tx1"/>
                      </a:solidFill>
                    </a:ln>
                  </pic:spPr>
                </pic:pic>
              </a:graphicData>
            </a:graphic>
          </wp:inline>
        </w:drawing>
      </w:r>
      <w:r w:rsidR="00F44053">
        <w:br w:type="page"/>
      </w:r>
    </w:p>
    <w:p w14:paraId="377D5B7E" w14:textId="6723330F" w:rsidR="00E00962" w:rsidRDefault="00E00962" w:rsidP="00F419FA">
      <w:pPr>
        <w:pStyle w:val="Heading2"/>
      </w:pPr>
      <w:r>
        <w:lastRenderedPageBreak/>
        <w:t>References</w:t>
      </w:r>
    </w:p>
    <w:p w14:paraId="76672EDB" w14:textId="77777777" w:rsidR="003C319F" w:rsidRPr="00F03742" w:rsidRDefault="003C319F" w:rsidP="00D26C8A">
      <w:pPr>
        <w:pStyle w:val="FeatureBox2"/>
      </w:pPr>
      <w:r w:rsidRPr="00E00962">
        <w:rPr>
          <w:szCs w:val="22"/>
        </w:rPr>
        <w:t xml:space="preserve">This </w:t>
      </w:r>
      <w:r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6F7D74E0" w14:textId="77777777" w:rsidR="003C319F" w:rsidRPr="00F03742" w:rsidRDefault="003C319F" w:rsidP="00D26C8A">
      <w:pPr>
        <w:pStyle w:val="FeatureBox2"/>
      </w:pPr>
      <w:r w:rsidRPr="00F03742">
        <w:t xml:space="preserve">Please refer to the NESA Copyright Disclaimer for more information </w:t>
      </w:r>
      <w:hyperlink r:id="rId36" w:history="1">
        <w:r w:rsidRPr="00BC7AFD">
          <w:rPr>
            <w:rStyle w:val="Hyperlink"/>
          </w:rPr>
          <w:t>https://www.nsw.gov.au/education-and-training/nesa/copyright</w:t>
        </w:r>
      </w:hyperlink>
      <w:r>
        <w:t>.</w:t>
      </w:r>
      <w:r w:rsidRPr="00F03742">
        <w:t xml:space="preserve"> </w:t>
      </w:r>
    </w:p>
    <w:p w14:paraId="3AF9B62D" w14:textId="77777777" w:rsidR="003C319F" w:rsidRPr="00231CE7" w:rsidRDefault="003C319F" w:rsidP="00D26C8A">
      <w:pPr>
        <w:pStyle w:val="FeatureBox2"/>
      </w:pPr>
      <w:r w:rsidRPr="00F03742">
        <w:t xml:space="preserve">NESA holds the only official and up-to-date versions of the NSW Curriculum and syllabus documents. Please visit NESA </w:t>
      </w:r>
      <w:hyperlink r:id="rId37" w:history="1">
        <w:r w:rsidRPr="00BC7AFD">
          <w:rPr>
            <w:rStyle w:val="Hyperlink"/>
          </w:rPr>
          <w:t>https://www.nsw.gov.au/education-and-training/nesa</w:t>
        </w:r>
      </w:hyperlink>
      <w:r>
        <w:t xml:space="preserve"> </w:t>
      </w:r>
      <w:r w:rsidRPr="00F03742">
        <w:t xml:space="preserve">and NSW Curriculum </w:t>
      </w:r>
      <w:hyperlink r:id="rId38" w:history="1">
        <w:r w:rsidRPr="00F03742">
          <w:rPr>
            <w:rStyle w:val="Hyperlink"/>
          </w:rPr>
          <w:t>https://curriculum.nsw.edu.au</w:t>
        </w:r>
      </w:hyperlink>
      <w:r w:rsidRPr="00F03742">
        <w:t>.</w:t>
      </w:r>
    </w:p>
    <w:p w14:paraId="15D1921F" w14:textId="2DF91402" w:rsidR="00E00962" w:rsidRPr="00E00962" w:rsidRDefault="00E00962" w:rsidP="00C346FE">
      <w:pPr>
        <w:pStyle w:val="ListBullet"/>
        <w:numPr>
          <w:ilvl w:val="0"/>
          <w:numId w:val="0"/>
        </w:numPr>
        <w:rPr>
          <w:szCs w:val="22"/>
        </w:rPr>
      </w:pPr>
      <w:hyperlink r:id="rId39" w:history="1">
        <w:r w:rsidRPr="00E00962">
          <w:rPr>
            <w:rStyle w:val="Hyperlink"/>
            <w:szCs w:val="22"/>
          </w:rPr>
          <w:t>Mathematics Advanced 11</w:t>
        </w:r>
        <w:r w:rsidR="00734526">
          <w:rPr>
            <w:rStyle w:val="Hyperlink"/>
            <w:szCs w:val="22"/>
          </w:rPr>
          <w:t>–</w:t>
        </w:r>
        <w:r w:rsidRPr="00E00962">
          <w:rPr>
            <w:rStyle w:val="Hyperlink"/>
            <w:szCs w:val="22"/>
          </w:rPr>
          <w:t xml:space="preserve">12 Syllabus </w:t>
        </w:r>
      </w:hyperlink>
      <w:r w:rsidRPr="00E00962">
        <w:rPr>
          <w:szCs w:val="22"/>
        </w:rPr>
        <w:t>© NSW Education Standards Authority (NESA) for and on behalf of the Crown in right of the State of New South Wales, 2024.</w:t>
      </w:r>
    </w:p>
    <w:p w14:paraId="23DF6BF5" w14:textId="4781549D" w:rsidR="00117577" w:rsidRDefault="00117577" w:rsidP="00C346FE">
      <w:pPr>
        <w:pStyle w:val="ListBullet"/>
        <w:numPr>
          <w:ilvl w:val="0"/>
          <w:numId w:val="0"/>
        </w:numPr>
      </w:pPr>
    </w:p>
    <w:p w14:paraId="4D3D4E6D" w14:textId="77777777" w:rsidR="00117577" w:rsidRDefault="00117577" w:rsidP="00607DF0">
      <w:pPr>
        <w:sectPr w:rsidR="00117577" w:rsidSect="00D26C8A">
          <w:footerReference w:type="first" r:id="rId40"/>
          <w:pgSz w:w="11906" w:h="16838"/>
          <w:pgMar w:top="1129" w:right="1134" w:bottom="1134" w:left="1134" w:header="709" w:footer="709" w:gutter="0"/>
          <w:cols w:space="708"/>
          <w:titlePg/>
          <w:docGrid w:linePitch="360"/>
        </w:sectPr>
      </w:pPr>
    </w:p>
    <w:p w14:paraId="43F67CD2" w14:textId="2F060F34" w:rsidR="006D6820" w:rsidRPr="003B3E41" w:rsidRDefault="006D6820" w:rsidP="006D6820">
      <w:pPr>
        <w:rPr>
          <w:rStyle w:val="Strong"/>
        </w:rPr>
      </w:pPr>
      <w:r w:rsidRPr="003B3E41">
        <w:rPr>
          <w:rStyle w:val="Strong"/>
        </w:rPr>
        <w:lastRenderedPageBreak/>
        <w:t>© State of New South Wales (Department of Education), 202</w:t>
      </w:r>
      <w:r w:rsidR="00C346FE">
        <w:rPr>
          <w:rStyle w:val="Strong"/>
        </w:rPr>
        <w:t>6</w:t>
      </w:r>
    </w:p>
    <w:p w14:paraId="621F5A3B" w14:textId="77777777" w:rsidR="006D6820" w:rsidRPr="00E00962" w:rsidRDefault="006D6820" w:rsidP="009744B5">
      <w:pPr>
        <w:rPr>
          <w:szCs w:val="22"/>
        </w:rPr>
      </w:pPr>
      <w:r w:rsidRPr="00E00962">
        <w:rPr>
          <w:szCs w:val="22"/>
        </w:rPr>
        <w:t xml:space="preserve">The copyright material published in this resource is subject to the </w:t>
      </w:r>
      <w:r w:rsidRPr="00E00962">
        <w:rPr>
          <w:i/>
          <w:iCs/>
          <w:szCs w:val="22"/>
        </w:rPr>
        <w:t>Copyright Act 1968</w:t>
      </w:r>
      <w:r w:rsidRPr="00E00962">
        <w:rPr>
          <w:szCs w:val="22"/>
        </w:rPr>
        <w:t xml:space="preserve"> (Cth) and is owned by the NSW Department of Education or, where indicated, by a party other than the NSW Department of Education (third-party material).</w:t>
      </w:r>
    </w:p>
    <w:p w14:paraId="67D57062" w14:textId="77777777" w:rsidR="006D6820" w:rsidRPr="00E00962" w:rsidRDefault="006D6820" w:rsidP="006D6820">
      <w:pPr>
        <w:rPr>
          <w:szCs w:val="22"/>
        </w:rPr>
      </w:pPr>
      <w:r w:rsidRPr="00E00962">
        <w:rPr>
          <w:szCs w:val="22"/>
        </w:rPr>
        <w:t xml:space="preserve">Copyright material available in this resource and owned by the NSW Department of Education is licensed under a </w:t>
      </w:r>
      <w:hyperlink r:id="rId41" w:history="1">
        <w:r w:rsidRPr="00E00962">
          <w:rPr>
            <w:rStyle w:val="Hyperlink"/>
            <w:szCs w:val="22"/>
          </w:rPr>
          <w:t>Creative Commons Attribution 4.0 International (CC BY 4.0) license</w:t>
        </w:r>
      </w:hyperlink>
      <w:r w:rsidRPr="00E00962">
        <w:rPr>
          <w:szCs w:val="22"/>
        </w:rPr>
        <w:t>.</w:t>
      </w:r>
    </w:p>
    <w:p w14:paraId="02454F79" w14:textId="77777777" w:rsidR="006D6820" w:rsidRDefault="006D6820" w:rsidP="006D6820">
      <w:r>
        <w:t xml:space="preserve"> </w:t>
      </w:r>
      <w:r>
        <w:rPr>
          <w:noProof/>
        </w:rPr>
        <w:drawing>
          <wp:inline distT="0" distB="0" distL="0" distR="0" wp14:anchorId="3F4A1892" wp14:editId="189D68D7">
            <wp:extent cx="1228725" cy="428625"/>
            <wp:effectExtent l="0" t="0" r="9525" b="9525"/>
            <wp:docPr id="32" name="Picture 32" descr="Creative Commons Attribution licence logo">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ce logo">
                      <a:hlinkClick r:id="rId41"/>
                    </pic:cNvPr>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38068FB4" w14:textId="152071C7" w:rsidR="006D6820" w:rsidRPr="00E00962" w:rsidRDefault="006D6820" w:rsidP="006D6820">
      <w:pPr>
        <w:rPr>
          <w:szCs w:val="22"/>
        </w:rPr>
      </w:pPr>
      <w:r w:rsidRPr="00E00962">
        <w:rPr>
          <w:szCs w:val="22"/>
        </w:rPr>
        <w:t>This license allows you to share and adapt the material for any purpose, even commercially.</w:t>
      </w:r>
      <w:r w:rsidR="00E00962" w:rsidRPr="00E00962">
        <w:rPr>
          <w:szCs w:val="22"/>
        </w:rPr>
        <w:t xml:space="preserve"> </w:t>
      </w:r>
      <w:r w:rsidRPr="00E00962">
        <w:rPr>
          <w:szCs w:val="22"/>
        </w:rPr>
        <w:t>Attribution should be given to © State of New South Wales (Department of Education), 202</w:t>
      </w:r>
      <w:r w:rsidR="00C346FE">
        <w:rPr>
          <w:szCs w:val="22"/>
        </w:rPr>
        <w:t>6</w:t>
      </w:r>
      <w:r w:rsidRPr="00E00962">
        <w:rPr>
          <w:szCs w:val="22"/>
        </w:rPr>
        <w:t>.</w:t>
      </w:r>
    </w:p>
    <w:p w14:paraId="6EC3AF74" w14:textId="77777777" w:rsidR="006D6820" w:rsidRPr="00E00962" w:rsidRDefault="006D6820" w:rsidP="006D6820">
      <w:pPr>
        <w:rPr>
          <w:szCs w:val="22"/>
        </w:rPr>
      </w:pPr>
      <w:r w:rsidRPr="00E00962">
        <w:rPr>
          <w:szCs w:val="22"/>
        </w:rPr>
        <w:t>Material in this resource not available under a Creative Commons license:</w:t>
      </w:r>
    </w:p>
    <w:p w14:paraId="642ED56C" w14:textId="77777777" w:rsidR="006D6820" w:rsidRPr="00E00962" w:rsidRDefault="006D6820">
      <w:pPr>
        <w:pStyle w:val="ListBullet"/>
        <w:numPr>
          <w:ilvl w:val="0"/>
          <w:numId w:val="1"/>
        </w:numPr>
        <w:rPr>
          <w:szCs w:val="22"/>
        </w:rPr>
      </w:pPr>
      <w:r w:rsidRPr="00E00962">
        <w:rPr>
          <w:szCs w:val="22"/>
        </w:rPr>
        <w:t>the NSW Department of Education logo, other logos and trademark-protected material</w:t>
      </w:r>
    </w:p>
    <w:p w14:paraId="73BE79CE" w14:textId="77777777" w:rsidR="006D6820" w:rsidRPr="00E00962" w:rsidRDefault="006D6820">
      <w:pPr>
        <w:pStyle w:val="ListBullet"/>
        <w:numPr>
          <w:ilvl w:val="0"/>
          <w:numId w:val="1"/>
        </w:numPr>
        <w:rPr>
          <w:szCs w:val="22"/>
        </w:rPr>
      </w:pPr>
      <w:r w:rsidRPr="00E00962">
        <w:rPr>
          <w:szCs w:val="22"/>
        </w:rPr>
        <w:t>material owned by a third party that has been reproduced with permission. You will need to obtain permission from the third party to reuse its material.</w:t>
      </w:r>
    </w:p>
    <w:p w14:paraId="6D53D16A" w14:textId="77777777" w:rsidR="006D6820" w:rsidRPr="00E00962" w:rsidRDefault="006D6820" w:rsidP="00D26C8A">
      <w:pPr>
        <w:pStyle w:val="FeatureBox2"/>
        <w:rPr>
          <w:rStyle w:val="Strong"/>
          <w:szCs w:val="22"/>
        </w:rPr>
      </w:pPr>
      <w:r w:rsidRPr="00E00962">
        <w:rPr>
          <w:rStyle w:val="Strong"/>
          <w:szCs w:val="22"/>
        </w:rPr>
        <w:t>Links to third-party material and websites</w:t>
      </w:r>
    </w:p>
    <w:p w14:paraId="4395B9D5" w14:textId="77777777" w:rsidR="006D6820" w:rsidRPr="00E00962" w:rsidRDefault="006D6820" w:rsidP="00D26C8A">
      <w:pPr>
        <w:pStyle w:val="FeatureBox2"/>
      </w:pPr>
      <w:r w:rsidRPr="00E00962">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6206F0A0" w14:textId="77777777" w:rsidR="004D0640" w:rsidRPr="00E00962" w:rsidRDefault="006D6820" w:rsidP="00D26C8A">
      <w:pPr>
        <w:pStyle w:val="FeatureBox2"/>
      </w:pPr>
      <w:r w:rsidRPr="00E00962">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E00962">
        <w:rPr>
          <w:i/>
          <w:iCs/>
        </w:rPr>
        <w:t>Copyright Act 1968</w:t>
      </w:r>
      <w:r w:rsidRPr="00E00962">
        <w:t xml:space="preserve"> (Cth). The department accepts no responsibility for content on third-party websites.</w:t>
      </w:r>
    </w:p>
    <w:sectPr w:rsidR="004D0640" w:rsidRPr="00E00962" w:rsidSect="00D26C8A">
      <w:headerReference w:type="first" r:id="rId43"/>
      <w:footerReference w:type="first" r:id="rId44"/>
      <w:pgSz w:w="11906" w:h="16838"/>
      <w:pgMar w:top="1134" w:right="1134" w:bottom="1134"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4502D" w14:textId="77777777" w:rsidR="001E22CA" w:rsidRDefault="001E22CA" w:rsidP="00843DF5">
      <w:r>
        <w:separator/>
      </w:r>
    </w:p>
    <w:p w14:paraId="3EB4A57D" w14:textId="77777777" w:rsidR="001E22CA" w:rsidRDefault="001E22CA" w:rsidP="00843DF5"/>
    <w:p w14:paraId="333D8FC4" w14:textId="77777777" w:rsidR="001E22CA" w:rsidRDefault="001E22CA" w:rsidP="00843DF5"/>
  </w:endnote>
  <w:endnote w:type="continuationSeparator" w:id="0">
    <w:p w14:paraId="1BEEBD3E" w14:textId="77777777" w:rsidR="001E22CA" w:rsidRDefault="001E22CA" w:rsidP="00843DF5">
      <w:r>
        <w:continuationSeparator/>
      </w:r>
    </w:p>
    <w:p w14:paraId="30DEA49A" w14:textId="77777777" w:rsidR="001E22CA" w:rsidRDefault="001E22CA" w:rsidP="00843DF5"/>
    <w:p w14:paraId="685D80CF" w14:textId="77777777" w:rsidR="001E22CA" w:rsidRDefault="001E22CA" w:rsidP="00843D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ublic Sans Light">
    <w:panose1 w:val="00000000000000000000"/>
    <w:charset w:val="00"/>
    <w:family w:val="auto"/>
    <w:pitch w:val="variable"/>
    <w:sig w:usb0="A00000FF" w:usb1="4000205B" w:usb2="00000000" w:usb3="00000000" w:csb0="00000193" w:csb1="00000000"/>
    <w:embedRegular r:id="rId1" w:fontKey="{8BF5A462-01A1-4E06-8A52-D7B354AE7DA8}"/>
    <w:embedBold r:id="rId2" w:fontKey="{9555F5B6-6EAE-4E5A-9AAE-753FDD229994}"/>
    <w:embedItalic r:id="rId3" w:fontKey="{1B3F6E6C-BFB1-4327-89CB-340A5C2705A1}"/>
  </w:font>
  <w:font w:name="SimHei">
    <w:panose1 w:val="02010600030101010101"/>
    <w:charset w:val="86"/>
    <w:family w:val="modern"/>
    <w:pitch w:val="fixed"/>
    <w:sig w:usb0="800002BF" w:usb1="38CF7CFA" w:usb2="00000016" w:usb3="00000000" w:csb0="00040001" w:csb1="00000000"/>
  </w:font>
  <w:font w:name="Public Sans SemiBold">
    <w:panose1 w:val="00000000000000000000"/>
    <w:charset w:val="00"/>
    <w:family w:val="auto"/>
    <w:pitch w:val="variable"/>
    <w:sig w:usb0="A00000FF" w:usb1="4000205B" w:usb2="00000000" w:usb3="00000000" w:csb0="00000193" w:csb1="00000000"/>
    <w:embedRegular r:id="rId4" w:fontKey="{AD8AC101-1F7D-4D72-97B3-BA88C13AE1A2}"/>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5" w:fontKey="{93364FD2-D2B7-4C9E-9D85-04346412CBFF}"/>
    <w:embedItalic r:id="rId6" w:fontKey="{BAA83C00-9487-4A0F-AC49-DE27BC3B972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FE3AFE" w14:textId="0109889C" w:rsidR="00D26C8A" w:rsidRPr="00F63959" w:rsidRDefault="00D26C8A" w:rsidP="00D26C8A">
    <w:pPr>
      <w:pStyle w:val="Footer"/>
    </w:pPr>
    <w:r>
      <w:t xml:space="preserve">© NSW Department of Education, </w:t>
    </w:r>
    <w:r w:rsidR="00CC0497">
      <w:t>Sep-26</w:t>
    </w:r>
    <w:r>
      <w:ptab w:relativeTo="margin" w:alignment="right" w:leader="none"/>
    </w:r>
    <w:r>
      <w:rPr>
        <w:b/>
        <w:noProof/>
        <w:sz w:val="28"/>
        <w:szCs w:val="28"/>
      </w:rPr>
      <w:drawing>
        <wp:inline distT="0" distB="0" distL="0" distR="0" wp14:anchorId="6B29F79D" wp14:editId="440D3DF7">
          <wp:extent cx="571500" cy="190500"/>
          <wp:effectExtent l="0" t="0" r="0" b="0"/>
          <wp:docPr id="327917100" name="Picture 327917100"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D4D0" w14:textId="77777777" w:rsidR="009B3D61" w:rsidRPr="0042629E" w:rsidRDefault="008A353C" w:rsidP="00D26C8A">
    <w:pPr>
      <w:pStyle w:val="Logo"/>
    </w:pPr>
    <w:r w:rsidRPr="0042629E">
      <w:t>education.nsw.gov.au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0D2BE" w14:textId="24CA26D1" w:rsidR="00D26C8A" w:rsidRPr="00F63959" w:rsidRDefault="00D26C8A" w:rsidP="00D26C8A">
    <w:pPr>
      <w:pStyle w:val="Footer"/>
    </w:pPr>
    <w:r>
      <w:t xml:space="preserve">© NSW Department of Education, </w:t>
    </w:r>
    <w:r w:rsidR="00CC0497">
      <w:t>Sep-26</w:t>
    </w:r>
    <w:r>
      <w:ptab w:relativeTo="margin" w:alignment="right" w:leader="none"/>
    </w:r>
    <w:r>
      <w:rPr>
        <w:b/>
        <w:noProof/>
        <w:sz w:val="28"/>
        <w:szCs w:val="28"/>
      </w:rPr>
      <w:drawing>
        <wp:inline distT="0" distB="0" distL="0" distR="0" wp14:anchorId="4A31A2DB" wp14:editId="6D41919C">
          <wp:extent cx="571500" cy="190500"/>
          <wp:effectExtent l="0" t="0" r="0" b="0"/>
          <wp:docPr id="2013663461" name="Picture 2013663461"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FC3BF" w14:textId="40303E04" w:rsidR="00D26C8A" w:rsidRPr="00F63959" w:rsidRDefault="00D26C8A" w:rsidP="00D26C8A">
    <w:pPr>
      <w:pStyle w:val="Footer"/>
    </w:pPr>
    <w:r>
      <w:t xml:space="preserve">© NSW Department of Education, </w:t>
    </w:r>
    <w:r w:rsidR="00CC0497">
      <w:t>Sep</w:t>
    </w:r>
    <w:r>
      <w:t>-26</w:t>
    </w:r>
    <w:r>
      <w:ptab w:relativeTo="margin" w:alignment="right" w:leader="none"/>
    </w:r>
    <w:r>
      <w:rPr>
        <w:b/>
        <w:noProof/>
        <w:sz w:val="28"/>
        <w:szCs w:val="28"/>
      </w:rPr>
      <w:drawing>
        <wp:inline distT="0" distB="0" distL="0" distR="0" wp14:anchorId="1B052705" wp14:editId="2FB699DF">
          <wp:extent cx="571500" cy="190500"/>
          <wp:effectExtent l="0" t="0" r="0" b="0"/>
          <wp:docPr id="2114197263" name="Picture 2114197263"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3663461" name="Picture 2013663461" descr="Creative Commons Attribution license logo.">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1500" cy="190500"/>
                  </a:xfrm>
                  <a:prstGeom prst="rect">
                    <a:avLst/>
                  </a:prstGeom>
                  <a:noFill/>
                  <a:ln>
                    <a:noFill/>
                  </a:ln>
                </pic:spPr>
              </pic:pic>
            </a:graphicData>
          </a:graphic>
        </wp:inline>
      </w:drawing>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5F8E5" w14:textId="042E98A3" w:rsidR="003B3E41" w:rsidRPr="00D26C8A" w:rsidRDefault="003B3E41" w:rsidP="00D26C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5CECCE" w14:textId="77777777" w:rsidR="001E22CA" w:rsidRDefault="001E22CA" w:rsidP="00843DF5">
      <w:r>
        <w:separator/>
      </w:r>
    </w:p>
    <w:p w14:paraId="46F56756" w14:textId="77777777" w:rsidR="001E22CA" w:rsidRDefault="001E22CA" w:rsidP="00843DF5"/>
    <w:p w14:paraId="4F8A398A" w14:textId="77777777" w:rsidR="001E22CA" w:rsidRDefault="001E22CA" w:rsidP="00843DF5"/>
  </w:footnote>
  <w:footnote w:type="continuationSeparator" w:id="0">
    <w:p w14:paraId="77A6E6E2" w14:textId="77777777" w:rsidR="001E22CA" w:rsidRDefault="001E22CA" w:rsidP="00843DF5">
      <w:r>
        <w:continuationSeparator/>
      </w:r>
    </w:p>
    <w:p w14:paraId="58F46B41" w14:textId="77777777" w:rsidR="001E22CA" w:rsidRDefault="001E22CA" w:rsidP="00843DF5"/>
    <w:p w14:paraId="33C37FE5" w14:textId="77777777" w:rsidR="001E22CA" w:rsidRDefault="001E22CA" w:rsidP="00843D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987D1" w14:textId="1001DE20" w:rsidR="00F15535" w:rsidRDefault="00554170" w:rsidP="00D26C8A">
    <w:pPr>
      <w:pStyle w:val="Documentname"/>
    </w:pPr>
    <w:r>
      <w:t>Introducing</w:t>
    </w:r>
    <w:r w:rsidR="00CC673A">
      <w:t xml:space="preserve"> graphing with calculus</w:t>
    </w:r>
    <w:r w:rsidR="00F15535" w:rsidRPr="0042629E">
      <w:t xml:space="preserve"> | </w:t>
    </w:r>
    <w:r w:rsidR="00F15535" w:rsidRPr="0042629E">
      <w:fldChar w:fldCharType="begin"/>
    </w:r>
    <w:r w:rsidR="00F15535" w:rsidRPr="0042629E">
      <w:instrText xml:space="preserve"> PAGE   \* MERGEFORMAT </w:instrText>
    </w:r>
    <w:r w:rsidR="00F15535" w:rsidRPr="0042629E">
      <w:fldChar w:fldCharType="separate"/>
    </w:r>
    <w:r w:rsidR="00F15535">
      <w:t>2</w:t>
    </w:r>
    <w:r w:rsidR="00F15535" w:rsidRPr="0042629E">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C6A13A" w14:textId="77777777" w:rsidR="00D26C8A" w:rsidRDefault="00D26C8A" w:rsidP="00D26C8A">
    <w:pPr>
      <w:pStyle w:val="Header"/>
    </w:pPr>
    <w:r w:rsidRPr="009D43DD">
      <mc:AlternateContent>
        <mc:Choice Requires="wps">
          <w:drawing>
            <wp:anchor distT="0" distB="0" distL="114300" distR="114300" simplePos="0" relativeHeight="251659264" behindDoc="1" locked="0" layoutInCell="1" allowOverlap="1" wp14:anchorId="622412EC" wp14:editId="1CF6D44F">
              <wp:simplePos x="0" y="0"/>
              <wp:positionH relativeFrom="column">
                <wp:posOffset>-2542540</wp:posOffset>
              </wp:positionH>
              <wp:positionV relativeFrom="paragraph">
                <wp:posOffset>-450215</wp:posOffset>
              </wp:positionV>
              <wp:extent cx="12587844" cy="2711450"/>
              <wp:effectExtent l="0" t="0" r="4445" b="0"/>
              <wp:wrapNone/>
              <wp:docPr id="6" name="Rectangl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87844" cy="2711450"/>
                      </a:xfrm>
                      <a:prstGeom prst="rect">
                        <a:avLst/>
                      </a:prstGeom>
                      <a:solidFill>
                        <a:srgbClr val="CBEDFD"/>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7E037BA" w14:textId="77777777" w:rsidR="00D26C8A" w:rsidRDefault="00D26C8A" w:rsidP="00D26C8A"/>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2412EC" id="Rectangle 6" o:spid="_x0000_s1026" alt="&quot;&quot;" style="position:absolute;margin-left:-200.2pt;margin-top:-35.45pt;width:991.15pt;height:21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" fillcolor="#cbedfd" stroked="f" strokeweight="1pt">
              <v:textbox>
                <w:txbxContent>
                  <w:p w14:paraId="27E037BA" w14:textId="77777777" w:rsidR="00D26C8A" w:rsidRDefault="00D26C8A" w:rsidP="00D26C8A"/>
                </w:txbxContent>
              </v:textbox>
            </v:rect>
          </w:pict>
        </mc:Fallback>
      </mc:AlternateContent>
    </w:r>
    <w:r w:rsidRPr="009D43DD">
      <w:t>NSW Department of Education</w:t>
    </w:r>
    <w:r w:rsidRPr="009D43DD">
      <w:ptab w:relativeTo="margin" w:alignment="right" w:leader="none"/>
    </w:r>
    <w:r w:rsidRPr="008426B6">
      <w:drawing>
        <wp:inline distT="0" distB="0" distL="0" distR="0" wp14:anchorId="443B95BE" wp14:editId="3CEC78F5">
          <wp:extent cx="597741" cy="649155"/>
          <wp:effectExtent l="0" t="0" r="0" b="0"/>
          <wp:docPr id="793864934" name="Graphic 793864934"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3864934" name="Graphic 793864934"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609744" cy="66219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1A1F8" w14:textId="2F4D8329" w:rsidR="004A781E" w:rsidRPr="00333EF0" w:rsidRDefault="008E7D2F" w:rsidP="00D26C8A">
    <w:pPr>
      <w:pStyle w:val="Documentname"/>
    </w:pPr>
    <w:r>
      <w:t>Introducing graphing with calculus</w:t>
    </w:r>
    <w:r w:rsidR="004A781E">
      <w:t xml:space="preserve"> | </w:t>
    </w:r>
    <w:r w:rsidR="004A781E">
      <w:fldChar w:fldCharType="begin"/>
    </w:r>
    <w:r w:rsidR="004A781E">
      <w:instrText xml:space="preserve"> PAGE   \* MERGEFORMAT </w:instrText>
    </w:r>
    <w:r w:rsidR="004A781E">
      <w:fldChar w:fldCharType="separate"/>
    </w:r>
    <w:r w:rsidR="004A781E">
      <w:t>1</w:t>
    </w:r>
    <w:r w:rsidR="004A781E">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A62AF" w14:textId="77777777" w:rsidR="003B3E41" w:rsidRPr="00FA6449" w:rsidRDefault="003B3E41" w:rsidP="00300A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1D92AB42"/>
    <w:lvl w:ilvl="0">
      <w:start w:val="1"/>
      <w:numFmt w:val="bullet"/>
      <w:pStyle w:val="ListBullet3"/>
      <w:lvlText w:val="o"/>
      <w:lvlJc w:val="left"/>
      <w:pPr>
        <w:ind w:left="1494" w:hanging="360"/>
      </w:pPr>
      <w:rPr>
        <w:rFonts w:ascii="Courier New" w:hAnsi="Courier New" w:cs="Courier New" w:hint="default"/>
        <w:b w:val="0"/>
        <w:i w:val="0"/>
        <w:color w:val="22272B" w:themeColor="text1"/>
        <w:sz w:val="22"/>
      </w:rPr>
    </w:lvl>
  </w:abstractNum>
  <w:abstractNum w:abstractNumId="1" w15:restartNumberingAfterBreak="0">
    <w:nsid w:val="FFFFFF89"/>
    <w:multiLevelType w:val="singleLevel"/>
    <w:tmpl w:val="AF7E082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456A44"/>
    <w:multiLevelType w:val="hybridMultilevel"/>
    <w:tmpl w:val="1C2ABD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B42B33"/>
    <w:multiLevelType w:val="hybridMultilevel"/>
    <w:tmpl w:val="F77E59C4"/>
    <w:lvl w:ilvl="0" w:tplc="15FCE5EA">
      <w:numFmt w:val="bullet"/>
      <w:lvlText w:val="-"/>
      <w:lvlJc w:val="left"/>
      <w:pPr>
        <w:ind w:left="818" w:hanging="458"/>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B641D0"/>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A5903ED"/>
    <w:multiLevelType w:val="multilevel"/>
    <w:tmpl w:val="DAA8D750"/>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b w:val="0"/>
        <w:bCs w:val="0"/>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C71595F"/>
    <w:multiLevelType w:val="multilevel"/>
    <w:tmpl w:val="78CEFA18"/>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0D3075D"/>
    <w:multiLevelType w:val="multilevel"/>
    <w:tmpl w:val="D0D646EE"/>
    <w:lvl w:ilvl="0">
      <w:start w:val="1"/>
      <w:numFmt w:val="lowerLett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4BC6BB4"/>
    <w:multiLevelType w:val="multilevel"/>
    <w:tmpl w:val="5046FC32"/>
    <w:lvl w:ilvl="0">
      <w:start w:val="2"/>
      <w:numFmt w:val="lowerLetter"/>
      <w:lvlText w:val="%1."/>
      <w:lvlJc w:val="left"/>
      <w:pPr>
        <w:ind w:left="1021" w:hanging="567"/>
      </w:pPr>
      <w:rPr>
        <w:rFonts w:hint="default"/>
      </w:rPr>
    </w:lvl>
    <w:lvl w:ilvl="1">
      <w:start w:val="1"/>
      <w:numFmt w:val="lowerLetter"/>
      <w:lvlText w:val="%2."/>
      <w:lvlJc w:val="left"/>
      <w:pPr>
        <w:ind w:left="1894" w:hanging="360"/>
      </w:pPr>
      <w:rPr>
        <w:rFonts w:hint="default"/>
      </w:rPr>
    </w:lvl>
    <w:lvl w:ilvl="2">
      <w:start w:val="1"/>
      <w:numFmt w:val="lowerRoman"/>
      <w:lvlText w:val="%3."/>
      <w:lvlJc w:val="right"/>
      <w:pPr>
        <w:ind w:left="2614" w:hanging="180"/>
      </w:pPr>
      <w:rPr>
        <w:rFonts w:hint="default"/>
      </w:rPr>
    </w:lvl>
    <w:lvl w:ilvl="3">
      <w:start w:val="1"/>
      <w:numFmt w:val="decimal"/>
      <w:lvlText w:val="%4."/>
      <w:lvlJc w:val="left"/>
      <w:pPr>
        <w:ind w:left="3334" w:hanging="360"/>
      </w:pPr>
      <w:rPr>
        <w:rFonts w:hint="default"/>
      </w:rPr>
    </w:lvl>
    <w:lvl w:ilvl="4">
      <w:start w:val="1"/>
      <w:numFmt w:val="lowerLetter"/>
      <w:lvlText w:val="%5."/>
      <w:lvlJc w:val="left"/>
      <w:pPr>
        <w:ind w:left="4054" w:hanging="360"/>
      </w:pPr>
      <w:rPr>
        <w:rFonts w:hint="default"/>
      </w:rPr>
    </w:lvl>
    <w:lvl w:ilvl="5">
      <w:start w:val="1"/>
      <w:numFmt w:val="lowerRoman"/>
      <w:lvlText w:val="%6."/>
      <w:lvlJc w:val="right"/>
      <w:pPr>
        <w:ind w:left="4774" w:hanging="180"/>
      </w:pPr>
      <w:rPr>
        <w:rFonts w:hint="default"/>
      </w:rPr>
    </w:lvl>
    <w:lvl w:ilvl="6">
      <w:start w:val="1"/>
      <w:numFmt w:val="decimal"/>
      <w:lvlText w:val="%7."/>
      <w:lvlJc w:val="left"/>
      <w:pPr>
        <w:ind w:left="5494" w:hanging="360"/>
      </w:pPr>
      <w:rPr>
        <w:rFonts w:hint="default"/>
      </w:rPr>
    </w:lvl>
    <w:lvl w:ilvl="7">
      <w:start w:val="1"/>
      <w:numFmt w:val="lowerLetter"/>
      <w:lvlText w:val="%8."/>
      <w:lvlJc w:val="left"/>
      <w:pPr>
        <w:ind w:left="6214" w:hanging="360"/>
      </w:pPr>
      <w:rPr>
        <w:rFonts w:hint="default"/>
      </w:rPr>
    </w:lvl>
    <w:lvl w:ilvl="8">
      <w:start w:val="1"/>
      <w:numFmt w:val="lowerRoman"/>
      <w:lvlText w:val="%9."/>
      <w:lvlJc w:val="right"/>
      <w:pPr>
        <w:ind w:left="6934" w:hanging="180"/>
      </w:pPr>
      <w:rPr>
        <w:rFonts w:hint="default"/>
      </w:rPr>
    </w:lvl>
  </w:abstractNum>
  <w:abstractNum w:abstractNumId="9" w15:restartNumberingAfterBreak="0">
    <w:nsid w:val="2C183F24"/>
    <w:multiLevelType w:val="multilevel"/>
    <w:tmpl w:val="CC1845B4"/>
    <w:lvl w:ilvl="0">
      <w:start w:val="1"/>
      <w:numFmt w:val="decimal"/>
      <w:pStyle w:val="ListNumber"/>
      <w:lvlText w:val="%1."/>
      <w:lvlJc w:val="left"/>
      <w:pPr>
        <w:ind w:left="567" w:hanging="567"/>
      </w:p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2EA229CB"/>
    <w:multiLevelType w:val="hybridMultilevel"/>
    <w:tmpl w:val="8B16357C"/>
    <w:lvl w:ilvl="0" w:tplc="0C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3B060560"/>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3C316F89"/>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B84BF1"/>
    <w:multiLevelType w:val="multilevel"/>
    <w:tmpl w:val="575827FC"/>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0C26C23"/>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8BC6587"/>
    <w:multiLevelType w:val="hybridMultilevel"/>
    <w:tmpl w:val="DD7EDB7E"/>
    <w:lvl w:ilvl="0" w:tplc="0C090001">
      <w:start w:val="1"/>
      <w:numFmt w:val="bullet"/>
      <w:lvlText w:val=""/>
      <w:lvlJc w:val="left"/>
      <w:pPr>
        <w:ind w:left="720" w:hanging="360"/>
      </w:pPr>
      <w:rPr>
        <w:rFonts w:ascii="Symbol" w:hAnsi="Symbol" w:hint="default"/>
      </w:rPr>
    </w:lvl>
    <w:lvl w:ilvl="1" w:tplc="161C7610">
      <w:numFmt w:val="bullet"/>
      <w:lvlText w:val="-"/>
      <w:lvlJc w:val="left"/>
      <w:pPr>
        <w:ind w:left="1538" w:hanging="458"/>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62830152"/>
    <w:multiLevelType w:val="multilevel"/>
    <w:tmpl w:val="B7F240E2"/>
    <w:lvl w:ilvl="0">
      <w:start w:val="1"/>
      <w:numFmt w:val="decimal"/>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15:restartNumberingAfterBreak="0">
    <w:nsid w:val="66993DE0"/>
    <w:multiLevelType w:val="multilevel"/>
    <w:tmpl w:val="7C065B2E"/>
    <w:lvl w:ilvl="0">
      <w:start w:val="1"/>
      <w:numFmt w:val="lowerLetter"/>
      <w:pStyle w:val="ListNumber2"/>
      <w:lvlText w:val="%1."/>
      <w:lvlJc w:val="left"/>
      <w:pPr>
        <w:ind w:left="1134" w:hanging="567"/>
      </w:pPr>
      <w:rPr>
        <w:rFonts w:hint="default"/>
        <w:b w:val="0"/>
        <w:bCs w:val="0"/>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775781224">
    <w:abstractNumId w:val="6"/>
  </w:num>
  <w:num w:numId="2" w16cid:durableId="275991488">
    <w:abstractNumId w:val="6"/>
  </w:num>
  <w:num w:numId="3" w16cid:durableId="1357852040">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4" w16cid:durableId="1713387571">
    <w:abstractNumId w:val="0"/>
  </w:num>
  <w:num w:numId="5" w16cid:durableId="849680548">
    <w:abstractNumId w:val="17"/>
  </w:num>
  <w:num w:numId="6" w16cid:durableId="32224694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146504173">
    <w:abstractNumId w:val="9"/>
  </w:num>
  <w:num w:numId="8" w16cid:durableId="128981664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197292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96332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02991623">
    <w:abstractNumId w:val="9"/>
  </w:num>
  <w:num w:numId="12" w16cid:durableId="12068697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84533784">
    <w:abstractNumId w:val="16"/>
  </w:num>
  <w:num w:numId="14" w16cid:durableId="1288047542">
    <w:abstractNumId w:val="14"/>
  </w:num>
  <w:num w:numId="15" w16cid:durableId="1169364957">
    <w:abstractNumId w:val="5"/>
  </w:num>
  <w:num w:numId="16" w16cid:durableId="11052724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14727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499979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4203707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4484590">
    <w:abstractNumId w:val="4"/>
  </w:num>
  <w:num w:numId="21" w16cid:durableId="894776025">
    <w:abstractNumId w:val="12"/>
  </w:num>
  <w:num w:numId="22" w16cid:durableId="1740202379">
    <w:abstractNumId w:val="1"/>
  </w:num>
  <w:num w:numId="23" w16cid:durableId="604313438">
    <w:abstractNumId w:val="7"/>
  </w:num>
  <w:num w:numId="24" w16cid:durableId="2135975726">
    <w:abstractNumId w:val="8"/>
  </w:num>
  <w:num w:numId="25" w16cid:durableId="1842505529">
    <w:abstractNumId w:val="11"/>
  </w:num>
  <w:num w:numId="26" w16cid:durableId="84810692">
    <w:abstractNumId w:val="13"/>
    <w:lvlOverride w:ilvl="0">
      <w:lvl w:ilvl="0">
        <w:start w:val="1"/>
        <w:numFmt w:val="bullet"/>
        <w:pStyle w:val="ListBullet2"/>
        <w:lvlText w:val="—"/>
        <w:lvlJc w:val="left"/>
        <w:pPr>
          <w:ind w:left="927" w:hanging="360"/>
        </w:pPr>
        <w:rPr>
          <w:rFonts w:ascii="Public Sans Light" w:hAnsi="Public Sans Light" w:cs="Times New Roman" w:hint="default"/>
          <w:b w:val="0"/>
          <w:i w:val="0"/>
          <w:color w:val="22272B"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27" w16cid:durableId="1706828825">
    <w:abstractNumId w:val="0"/>
  </w:num>
  <w:num w:numId="28" w16cid:durableId="46227294">
    <w:abstractNumId w:val="6"/>
  </w:num>
  <w:num w:numId="29" w16cid:durableId="1905141634">
    <w:abstractNumId w:val="17"/>
  </w:num>
  <w:num w:numId="30" w16cid:durableId="1484853118">
    <w:abstractNumId w:val="17"/>
  </w:num>
  <w:num w:numId="31" w16cid:durableId="91560485">
    <w:abstractNumId w:val="9"/>
  </w:num>
  <w:num w:numId="32" w16cid:durableId="30123068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928468668">
    <w:abstractNumId w:val="15"/>
  </w:num>
  <w:num w:numId="34" w16cid:durableId="756905451">
    <w:abstractNumId w:val="3"/>
  </w:num>
  <w:num w:numId="35" w16cid:durableId="1386369713">
    <w:abstractNumId w:val="2"/>
  </w:num>
  <w:num w:numId="36" w16cid:durableId="812522189">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773353203">
    <w:abstractNumId w:val="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328281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25130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494378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5396746">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45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5B66"/>
    <w:rsid w:val="00000C8E"/>
    <w:rsid w:val="00001744"/>
    <w:rsid w:val="000017D6"/>
    <w:rsid w:val="00001874"/>
    <w:rsid w:val="00002791"/>
    <w:rsid w:val="00002DD8"/>
    <w:rsid w:val="000033F1"/>
    <w:rsid w:val="00003516"/>
    <w:rsid w:val="00003D51"/>
    <w:rsid w:val="00003EFA"/>
    <w:rsid w:val="00004180"/>
    <w:rsid w:val="00004183"/>
    <w:rsid w:val="000051AF"/>
    <w:rsid w:val="0000526B"/>
    <w:rsid w:val="000053EC"/>
    <w:rsid w:val="00006D5C"/>
    <w:rsid w:val="00006F1B"/>
    <w:rsid w:val="00007656"/>
    <w:rsid w:val="00007684"/>
    <w:rsid w:val="000077BF"/>
    <w:rsid w:val="00007BF0"/>
    <w:rsid w:val="00007F90"/>
    <w:rsid w:val="00011A61"/>
    <w:rsid w:val="00011EFF"/>
    <w:rsid w:val="000137D1"/>
    <w:rsid w:val="00013FF2"/>
    <w:rsid w:val="000142DE"/>
    <w:rsid w:val="0001554D"/>
    <w:rsid w:val="00015862"/>
    <w:rsid w:val="00016FE8"/>
    <w:rsid w:val="00017B07"/>
    <w:rsid w:val="00022564"/>
    <w:rsid w:val="000229A9"/>
    <w:rsid w:val="00022D49"/>
    <w:rsid w:val="0002336E"/>
    <w:rsid w:val="0002360E"/>
    <w:rsid w:val="00023FCB"/>
    <w:rsid w:val="00024EB4"/>
    <w:rsid w:val="000252CB"/>
    <w:rsid w:val="000254B6"/>
    <w:rsid w:val="0002569D"/>
    <w:rsid w:val="000257A4"/>
    <w:rsid w:val="00026319"/>
    <w:rsid w:val="000304F4"/>
    <w:rsid w:val="00030B11"/>
    <w:rsid w:val="00032D86"/>
    <w:rsid w:val="00033C20"/>
    <w:rsid w:val="00033E52"/>
    <w:rsid w:val="0003407F"/>
    <w:rsid w:val="00034146"/>
    <w:rsid w:val="000345C8"/>
    <w:rsid w:val="00035022"/>
    <w:rsid w:val="00036C89"/>
    <w:rsid w:val="00036CFA"/>
    <w:rsid w:val="00037970"/>
    <w:rsid w:val="00041EAD"/>
    <w:rsid w:val="00041EF2"/>
    <w:rsid w:val="0004337A"/>
    <w:rsid w:val="00043831"/>
    <w:rsid w:val="00044BE3"/>
    <w:rsid w:val="00045F0D"/>
    <w:rsid w:val="0004663E"/>
    <w:rsid w:val="0004750C"/>
    <w:rsid w:val="00047862"/>
    <w:rsid w:val="000507AC"/>
    <w:rsid w:val="000509FE"/>
    <w:rsid w:val="00050AE0"/>
    <w:rsid w:val="00050BF6"/>
    <w:rsid w:val="00051080"/>
    <w:rsid w:val="00051493"/>
    <w:rsid w:val="0005157E"/>
    <w:rsid w:val="00054124"/>
    <w:rsid w:val="000545A3"/>
    <w:rsid w:val="00054AA8"/>
    <w:rsid w:val="00054D26"/>
    <w:rsid w:val="0005595B"/>
    <w:rsid w:val="0005699A"/>
    <w:rsid w:val="00056C29"/>
    <w:rsid w:val="00057092"/>
    <w:rsid w:val="0005772E"/>
    <w:rsid w:val="0005774D"/>
    <w:rsid w:val="00060482"/>
    <w:rsid w:val="000604E2"/>
    <w:rsid w:val="00060BCA"/>
    <w:rsid w:val="00061D5B"/>
    <w:rsid w:val="00061D71"/>
    <w:rsid w:val="00063876"/>
    <w:rsid w:val="00064191"/>
    <w:rsid w:val="00064AE3"/>
    <w:rsid w:val="00064FDD"/>
    <w:rsid w:val="00065B3B"/>
    <w:rsid w:val="00065E55"/>
    <w:rsid w:val="00065E56"/>
    <w:rsid w:val="0006600D"/>
    <w:rsid w:val="00066BEA"/>
    <w:rsid w:val="000673B7"/>
    <w:rsid w:val="000677BF"/>
    <w:rsid w:val="00067DD6"/>
    <w:rsid w:val="00070384"/>
    <w:rsid w:val="00070804"/>
    <w:rsid w:val="00072A1C"/>
    <w:rsid w:val="00072C73"/>
    <w:rsid w:val="00072D18"/>
    <w:rsid w:val="00072E86"/>
    <w:rsid w:val="000733A1"/>
    <w:rsid w:val="00073566"/>
    <w:rsid w:val="00073C18"/>
    <w:rsid w:val="00074B11"/>
    <w:rsid w:val="00074C50"/>
    <w:rsid w:val="00074F0F"/>
    <w:rsid w:val="000751C8"/>
    <w:rsid w:val="000751EC"/>
    <w:rsid w:val="00075878"/>
    <w:rsid w:val="00076032"/>
    <w:rsid w:val="000769CC"/>
    <w:rsid w:val="00077471"/>
    <w:rsid w:val="000800CB"/>
    <w:rsid w:val="000802ED"/>
    <w:rsid w:val="00080A64"/>
    <w:rsid w:val="000819F9"/>
    <w:rsid w:val="000821B9"/>
    <w:rsid w:val="00082877"/>
    <w:rsid w:val="000835AB"/>
    <w:rsid w:val="00083B02"/>
    <w:rsid w:val="00084F53"/>
    <w:rsid w:val="00085619"/>
    <w:rsid w:val="00085693"/>
    <w:rsid w:val="00085C83"/>
    <w:rsid w:val="00087907"/>
    <w:rsid w:val="00087EB2"/>
    <w:rsid w:val="000900D6"/>
    <w:rsid w:val="00090403"/>
    <w:rsid w:val="00091FFD"/>
    <w:rsid w:val="000921C0"/>
    <w:rsid w:val="00093538"/>
    <w:rsid w:val="000935C4"/>
    <w:rsid w:val="000939C7"/>
    <w:rsid w:val="000958D0"/>
    <w:rsid w:val="00095A7C"/>
    <w:rsid w:val="000A0082"/>
    <w:rsid w:val="000A0448"/>
    <w:rsid w:val="000A0F76"/>
    <w:rsid w:val="000A2219"/>
    <w:rsid w:val="000A22E8"/>
    <w:rsid w:val="000A2A6D"/>
    <w:rsid w:val="000A3DC9"/>
    <w:rsid w:val="000A4991"/>
    <w:rsid w:val="000A4E67"/>
    <w:rsid w:val="000A555F"/>
    <w:rsid w:val="000A5F07"/>
    <w:rsid w:val="000A78EE"/>
    <w:rsid w:val="000B06D1"/>
    <w:rsid w:val="000B19F1"/>
    <w:rsid w:val="000B1C64"/>
    <w:rsid w:val="000B2230"/>
    <w:rsid w:val="000B5562"/>
    <w:rsid w:val="000B6910"/>
    <w:rsid w:val="000B7C23"/>
    <w:rsid w:val="000C158D"/>
    <w:rsid w:val="000C1B93"/>
    <w:rsid w:val="000C24ED"/>
    <w:rsid w:val="000C4344"/>
    <w:rsid w:val="000C44B2"/>
    <w:rsid w:val="000C4541"/>
    <w:rsid w:val="000C5481"/>
    <w:rsid w:val="000C5EC9"/>
    <w:rsid w:val="000C6320"/>
    <w:rsid w:val="000C6614"/>
    <w:rsid w:val="000C6982"/>
    <w:rsid w:val="000C752D"/>
    <w:rsid w:val="000D1EB7"/>
    <w:rsid w:val="000D2448"/>
    <w:rsid w:val="000D3BBE"/>
    <w:rsid w:val="000D3F87"/>
    <w:rsid w:val="000D449C"/>
    <w:rsid w:val="000D557B"/>
    <w:rsid w:val="000D5BB1"/>
    <w:rsid w:val="000D5E54"/>
    <w:rsid w:val="000D602C"/>
    <w:rsid w:val="000D6135"/>
    <w:rsid w:val="000D6893"/>
    <w:rsid w:val="000D7466"/>
    <w:rsid w:val="000D7E5E"/>
    <w:rsid w:val="000E06FA"/>
    <w:rsid w:val="000E1429"/>
    <w:rsid w:val="000E1455"/>
    <w:rsid w:val="000E25F6"/>
    <w:rsid w:val="000E29D1"/>
    <w:rsid w:val="000E2EB5"/>
    <w:rsid w:val="000E343D"/>
    <w:rsid w:val="000E5284"/>
    <w:rsid w:val="000E52DD"/>
    <w:rsid w:val="000E71B7"/>
    <w:rsid w:val="000E7257"/>
    <w:rsid w:val="000E7A88"/>
    <w:rsid w:val="000E7AE4"/>
    <w:rsid w:val="000E7D4B"/>
    <w:rsid w:val="000F1D22"/>
    <w:rsid w:val="000F2972"/>
    <w:rsid w:val="000F326A"/>
    <w:rsid w:val="000F45DA"/>
    <w:rsid w:val="000F6BBF"/>
    <w:rsid w:val="000F73C9"/>
    <w:rsid w:val="000F7A27"/>
    <w:rsid w:val="000F7D73"/>
    <w:rsid w:val="0010095C"/>
    <w:rsid w:val="00101168"/>
    <w:rsid w:val="00101ECA"/>
    <w:rsid w:val="00102229"/>
    <w:rsid w:val="00102EF2"/>
    <w:rsid w:val="0010300F"/>
    <w:rsid w:val="00103E4F"/>
    <w:rsid w:val="0010401B"/>
    <w:rsid w:val="001048D7"/>
    <w:rsid w:val="00104EA0"/>
    <w:rsid w:val="001061F9"/>
    <w:rsid w:val="001072FE"/>
    <w:rsid w:val="00107E22"/>
    <w:rsid w:val="0011004E"/>
    <w:rsid w:val="001110E6"/>
    <w:rsid w:val="001113F9"/>
    <w:rsid w:val="0011197E"/>
    <w:rsid w:val="00111F38"/>
    <w:rsid w:val="00112528"/>
    <w:rsid w:val="00112919"/>
    <w:rsid w:val="00113093"/>
    <w:rsid w:val="0011370F"/>
    <w:rsid w:val="001140EF"/>
    <w:rsid w:val="00114940"/>
    <w:rsid w:val="00117577"/>
    <w:rsid w:val="00117DCA"/>
    <w:rsid w:val="0012115C"/>
    <w:rsid w:val="00121212"/>
    <w:rsid w:val="001218D6"/>
    <w:rsid w:val="00123074"/>
    <w:rsid w:val="00123A38"/>
    <w:rsid w:val="001241C7"/>
    <w:rsid w:val="00124FFF"/>
    <w:rsid w:val="00125036"/>
    <w:rsid w:val="00125446"/>
    <w:rsid w:val="001257F6"/>
    <w:rsid w:val="00125A8E"/>
    <w:rsid w:val="00125DFF"/>
    <w:rsid w:val="00125E7E"/>
    <w:rsid w:val="0012654C"/>
    <w:rsid w:val="001271A2"/>
    <w:rsid w:val="00127613"/>
    <w:rsid w:val="0013034F"/>
    <w:rsid w:val="00130B2E"/>
    <w:rsid w:val="00131115"/>
    <w:rsid w:val="00133608"/>
    <w:rsid w:val="00134BF6"/>
    <w:rsid w:val="001370F1"/>
    <w:rsid w:val="0014078C"/>
    <w:rsid w:val="001415ED"/>
    <w:rsid w:val="001421C8"/>
    <w:rsid w:val="00142754"/>
    <w:rsid w:val="00145392"/>
    <w:rsid w:val="001453EC"/>
    <w:rsid w:val="00145DAB"/>
    <w:rsid w:val="00146223"/>
    <w:rsid w:val="00146856"/>
    <w:rsid w:val="001469BB"/>
    <w:rsid w:val="001476C6"/>
    <w:rsid w:val="00147BED"/>
    <w:rsid w:val="001507D9"/>
    <w:rsid w:val="00150A63"/>
    <w:rsid w:val="00151A5E"/>
    <w:rsid w:val="001523AC"/>
    <w:rsid w:val="00152E48"/>
    <w:rsid w:val="0015381A"/>
    <w:rsid w:val="00153D13"/>
    <w:rsid w:val="001563B0"/>
    <w:rsid w:val="00157B99"/>
    <w:rsid w:val="001613E4"/>
    <w:rsid w:val="00161D95"/>
    <w:rsid w:val="00166585"/>
    <w:rsid w:val="00167CA8"/>
    <w:rsid w:val="0017060A"/>
    <w:rsid w:val="00170E04"/>
    <w:rsid w:val="001722DD"/>
    <w:rsid w:val="00172FCD"/>
    <w:rsid w:val="00173F5A"/>
    <w:rsid w:val="0017408C"/>
    <w:rsid w:val="00175314"/>
    <w:rsid w:val="001756E4"/>
    <w:rsid w:val="00175F3F"/>
    <w:rsid w:val="001761A0"/>
    <w:rsid w:val="0017666D"/>
    <w:rsid w:val="00176733"/>
    <w:rsid w:val="00176C7E"/>
    <w:rsid w:val="00177612"/>
    <w:rsid w:val="00181F54"/>
    <w:rsid w:val="001821EC"/>
    <w:rsid w:val="00182507"/>
    <w:rsid w:val="00182ECE"/>
    <w:rsid w:val="00183B1E"/>
    <w:rsid w:val="001847B7"/>
    <w:rsid w:val="00184D21"/>
    <w:rsid w:val="00184D61"/>
    <w:rsid w:val="00186541"/>
    <w:rsid w:val="00190C6F"/>
    <w:rsid w:val="001925DD"/>
    <w:rsid w:val="0019273C"/>
    <w:rsid w:val="00194E43"/>
    <w:rsid w:val="00194EE1"/>
    <w:rsid w:val="00196BB9"/>
    <w:rsid w:val="001A0554"/>
    <w:rsid w:val="001A1492"/>
    <w:rsid w:val="001A1A57"/>
    <w:rsid w:val="001A2D64"/>
    <w:rsid w:val="001A3009"/>
    <w:rsid w:val="001A545B"/>
    <w:rsid w:val="001A559D"/>
    <w:rsid w:val="001A5DFD"/>
    <w:rsid w:val="001A6E98"/>
    <w:rsid w:val="001A6F46"/>
    <w:rsid w:val="001B0379"/>
    <w:rsid w:val="001B1F61"/>
    <w:rsid w:val="001B2499"/>
    <w:rsid w:val="001B3954"/>
    <w:rsid w:val="001B454C"/>
    <w:rsid w:val="001B5A29"/>
    <w:rsid w:val="001B6F27"/>
    <w:rsid w:val="001B71CE"/>
    <w:rsid w:val="001B7870"/>
    <w:rsid w:val="001B7BCE"/>
    <w:rsid w:val="001C07A0"/>
    <w:rsid w:val="001C0997"/>
    <w:rsid w:val="001C2131"/>
    <w:rsid w:val="001C287D"/>
    <w:rsid w:val="001C2DF8"/>
    <w:rsid w:val="001C55C4"/>
    <w:rsid w:val="001C600F"/>
    <w:rsid w:val="001C6EA8"/>
    <w:rsid w:val="001C7E97"/>
    <w:rsid w:val="001D1616"/>
    <w:rsid w:val="001D2301"/>
    <w:rsid w:val="001D334B"/>
    <w:rsid w:val="001D415B"/>
    <w:rsid w:val="001D5230"/>
    <w:rsid w:val="001D7169"/>
    <w:rsid w:val="001D72EC"/>
    <w:rsid w:val="001E0392"/>
    <w:rsid w:val="001E103F"/>
    <w:rsid w:val="001E123B"/>
    <w:rsid w:val="001E20B0"/>
    <w:rsid w:val="001E22CA"/>
    <w:rsid w:val="001E3497"/>
    <w:rsid w:val="001E366C"/>
    <w:rsid w:val="001E62A5"/>
    <w:rsid w:val="001E666F"/>
    <w:rsid w:val="001E68B1"/>
    <w:rsid w:val="001E761A"/>
    <w:rsid w:val="001E79BE"/>
    <w:rsid w:val="001F0A2F"/>
    <w:rsid w:val="001F0E6B"/>
    <w:rsid w:val="001F15BE"/>
    <w:rsid w:val="001F19D4"/>
    <w:rsid w:val="001F2668"/>
    <w:rsid w:val="001F29D9"/>
    <w:rsid w:val="001F2D78"/>
    <w:rsid w:val="001F3687"/>
    <w:rsid w:val="001F3717"/>
    <w:rsid w:val="001F392A"/>
    <w:rsid w:val="001F5F7B"/>
    <w:rsid w:val="001F69CF"/>
    <w:rsid w:val="001F6D91"/>
    <w:rsid w:val="001F780E"/>
    <w:rsid w:val="001F7AA6"/>
    <w:rsid w:val="001F7F91"/>
    <w:rsid w:val="002019B0"/>
    <w:rsid w:val="00202141"/>
    <w:rsid w:val="00202661"/>
    <w:rsid w:val="0020392C"/>
    <w:rsid w:val="00204007"/>
    <w:rsid w:val="002058E5"/>
    <w:rsid w:val="00205FC1"/>
    <w:rsid w:val="002075BD"/>
    <w:rsid w:val="002105AD"/>
    <w:rsid w:val="0021081F"/>
    <w:rsid w:val="00210AA1"/>
    <w:rsid w:val="00210B7A"/>
    <w:rsid w:val="00212929"/>
    <w:rsid w:val="00213230"/>
    <w:rsid w:val="00213895"/>
    <w:rsid w:val="00215EBB"/>
    <w:rsid w:val="00216244"/>
    <w:rsid w:val="00217742"/>
    <w:rsid w:val="002178F4"/>
    <w:rsid w:val="0022061E"/>
    <w:rsid w:val="002227AD"/>
    <w:rsid w:val="00222CD3"/>
    <w:rsid w:val="00223C48"/>
    <w:rsid w:val="00223D08"/>
    <w:rsid w:val="00224538"/>
    <w:rsid w:val="00224CD0"/>
    <w:rsid w:val="00225622"/>
    <w:rsid w:val="0022784A"/>
    <w:rsid w:val="002300CD"/>
    <w:rsid w:val="00231AEE"/>
    <w:rsid w:val="00232822"/>
    <w:rsid w:val="00232B72"/>
    <w:rsid w:val="00233302"/>
    <w:rsid w:val="0023479D"/>
    <w:rsid w:val="002347F1"/>
    <w:rsid w:val="0023491A"/>
    <w:rsid w:val="00235F7B"/>
    <w:rsid w:val="00236C1C"/>
    <w:rsid w:val="00236CA0"/>
    <w:rsid w:val="00242D98"/>
    <w:rsid w:val="002438E2"/>
    <w:rsid w:val="00243EB5"/>
    <w:rsid w:val="00244485"/>
    <w:rsid w:val="0024474D"/>
    <w:rsid w:val="00244BBE"/>
    <w:rsid w:val="00246911"/>
    <w:rsid w:val="00246B63"/>
    <w:rsid w:val="002476D2"/>
    <w:rsid w:val="00250111"/>
    <w:rsid w:val="00253132"/>
    <w:rsid w:val="002537FD"/>
    <w:rsid w:val="00254536"/>
    <w:rsid w:val="0025592F"/>
    <w:rsid w:val="0025796E"/>
    <w:rsid w:val="00257E7D"/>
    <w:rsid w:val="00260E58"/>
    <w:rsid w:val="00260F28"/>
    <w:rsid w:val="00260FCC"/>
    <w:rsid w:val="002627B7"/>
    <w:rsid w:val="0026327B"/>
    <w:rsid w:val="00263367"/>
    <w:rsid w:val="0026399F"/>
    <w:rsid w:val="00264012"/>
    <w:rsid w:val="0026548C"/>
    <w:rsid w:val="00265619"/>
    <w:rsid w:val="002661CC"/>
    <w:rsid w:val="00266207"/>
    <w:rsid w:val="0026671A"/>
    <w:rsid w:val="00266916"/>
    <w:rsid w:val="00270114"/>
    <w:rsid w:val="002708BA"/>
    <w:rsid w:val="0027095D"/>
    <w:rsid w:val="00271889"/>
    <w:rsid w:val="00271BF4"/>
    <w:rsid w:val="00272C14"/>
    <w:rsid w:val="0027370C"/>
    <w:rsid w:val="002742DD"/>
    <w:rsid w:val="00275438"/>
    <w:rsid w:val="00275517"/>
    <w:rsid w:val="0028067E"/>
    <w:rsid w:val="0028254F"/>
    <w:rsid w:val="00286E0D"/>
    <w:rsid w:val="002877A6"/>
    <w:rsid w:val="00291AC7"/>
    <w:rsid w:val="002920A1"/>
    <w:rsid w:val="00293C91"/>
    <w:rsid w:val="0029442C"/>
    <w:rsid w:val="0029497C"/>
    <w:rsid w:val="002949B5"/>
    <w:rsid w:val="00294A95"/>
    <w:rsid w:val="0029588C"/>
    <w:rsid w:val="002A1CBE"/>
    <w:rsid w:val="002A28B4"/>
    <w:rsid w:val="002A2B8C"/>
    <w:rsid w:val="002A300F"/>
    <w:rsid w:val="002A30D8"/>
    <w:rsid w:val="002A35CF"/>
    <w:rsid w:val="002A475D"/>
    <w:rsid w:val="002A5932"/>
    <w:rsid w:val="002A5A19"/>
    <w:rsid w:val="002A600F"/>
    <w:rsid w:val="002A6932"/>
    <w:rsid w:val="002A6C84"/>
    <w:rsid w:val="002A78C2"/>
    <w:rsid w:val="002B0437"/>
    <w:rsid w:val="002B3064"/>
    <w:rsid w:val="002B316A"/>
    <w:rsid w:val="002B50F2"/>
    <w:rsid w:val="002B5E89"/>
    <w:rsid w:val="002B7191"/>
    <w:rsid w:val="002B75C4"/>
    <w:rsid w:val="002C04E7"/>
    <w:rsid w:val="002C1381"/>
    <w:rsid w:val="002C1F31"/>
    <w:rsid w:val="002C3E8E"/>
    <w:rsid w:val="002C57B5"/>
    <w:rsid w:val="002C674E"/>
    <w:rsid w:val="002C67C1"/>
    <w:rsid w:val="002C7747"/>
    <w:rsid w:val="002C79BF"/>
    <w:rsid w:val="002C7F39"/>
    <w:rsid w:val="002D1951"/>
    <w:rsid w:val="002D2CE9"/>
    <w:rsid w:val="002D3761"/>
    <w:rsid w:val="002D3CEF"/>
    <w:rsid w:val="002D7212"/>
    <w:rsid w:val="002E10B8"/>
    <w:rsid w:val="002E1DCC"/>
    <w:rsid w:val="002E3D23"/>
    <w:rsid w:val="002E485F"/>
    <w:rsid w:val="002E5355"/>
    <w:rsid w:val="002E6E5B"/>
    <w:rsid w:val="002E74C3"/>
    <w:rsid w:val="002E7D1B"/>
    <w:rsid w:val="002F0791"/>
    <w:rsid w:val="002F07F8"/>
    <w:rsid w:val="002F216C"/>
    <w:rsid w:val="002F3697"/>
    <w:rsid w:val="002F5BD0"/>
    <w:rsid w:val="002F66A5"/>
    <w:rsid w:val="002F7182"/>
    <w:rsid w:val="002F7386"/>
    <w:rsid w:val="002F7CFE"/>
    <w:rsid w:val="00300199"/>
    <w:rsid w:val="00300641"/>
    <w:rsid w:val="00300A75"/>
    <w:rsid w:val="00300CB0"/>
    <w:rsid w:val="003019C3"/>
    <w:rsid w:val="00302367"/>
    <w:rsid w:val="00302680"/>
    <w:rsid w:val="0030290D"/>
    <w:rsid w:val="00302D61"/>
    <w:rsid w:val="00303085"/>
    <w:rsid w:val="003032E2"/>
    <w:rsid w:val="00303647"/>
    <w:rsid w:val="00304149"/>
    <w:rsid w:val="003054CE"/>
    <w:rsid w:val="0030577F"/>
    <w:rsid w:val="00305B81"/>
    <w:rsid w:val="00306C23"/>
    <w:rsid w:val="00307C4C"/>
    <w:rsid w:val="00310A75"/>
    <w:rsid w:val="0031104D"/>
    <w:rsid w:val="003110F8"/>
    <w:rsid w:val="00311265"/>
    <w:rsid w:val="00311D96"/>
    <w:rsid w:val="00312569"/>
    <w:rsid w:val="003126D5"/>
    <w:rsid w:val="00312BCE"/>
    <w:rsid w:val="00312C58"/>
    <w:rsid w:val="00313614"/>
    <w:rsid w:val="00313775"/>
    <w:rsid w:val="00314055"/>
    <w:rsid w:val="00314303"/>
    <w:rsid w:val="0031456D"/>
    <w:rsid w:val="00314571"/>
    <w:rsid w:val="00315523"/>
    <w:rsid w:val="0031678C"/>
    <w:rsid w:val="00317D4B"/>
    <w:rsid w:val="00317E49"/>
    <w:rsid w:val="003219F0"/>
    <w:rsid w:val="00326D85"/>
    <w:rsid w:val="0033104A"/>
    <w:rsid w:val="00331EAD"/>
    <w:rsid w:val="003324A0"/>
    <w:rsid w:val="00332C76"/>
    <w:rsid w:val="00333EF0"/>
    <w:rsid w:val="00334040"/>
    <w:rsid w:val="0033407D"/>
    <w:rsid w:val="00334F00"/>
    <w:rsid w:val="00335450"/>
    <w:rsid w:val="003355E2"/>
    <w:rsid w:val="00336B75"/>
    <w:rsid w:val="00340AD3"/>
    <w:rsid w:val="00340DD9"/>
    <w:rsid w:val="003422F2"/>
    <w:rsid w:val="003425D6"/>
    <w:rsid w:val="00343A78"/>
    <w:rsid w:val="003464E9"/>
    <w:rsid w:val="0034682F"/>
    <w:rsid w:val="003472CB"/>
    <w:rsid w:val="00347A1C"/>
    <w:rsid w:val="00347E52"/>
    <w:rsid w:val="003505C9"/>
    <w:rsid w:val="00351D4C"/>
    <w:rsid w:val="00354A74"/>
    <w:rsid w:val="00360E17"/>
    <w:rsid w:val="00361DB7"/>
    <w:rsid w:val="0036209C"/>
    <w:rsid w:val="0036256A"/>
    <w:rsid w:val="0036281B"/>
    <w:rsid w:val="003632D6"/>
    <w:rsid w:val="00364852"/>
    <w:rsid w:val="00364E91"/>
    <w:rsid w:val="00365993"/>
    <w:rsid w:val="003678DB"/>
    <w:rsid w:val="0037014C"/>
    <w:rsid w:val="00370332"/>
    <w:rsid w:val="00370504"/>
    <w:rsid w:val="00371F68"/>
    <w:rsid w:val="00372FE8"/>
    <w:rsid w:val="0037320A"/>
    <w:rsid w:val="0037341C"/>
    <w:rsid w:val="00373DB0"/>
    <w:rsid w:val="00374008"/>
    <w:rsid w:val="0037464E"/>
    <w:rsid w:val="00380852"/>
    <w:rsid w:val="003816A0"/>
    <w:rsid w:val="00381903"/>
    <w:rsid w:val="003830F1"/>
    <w:rsid w:val="00383523"/>
    <w:rsid w:val="0038366D"/>
    <w:rsid w:val="0038536D"/>
    <w:rsid w:val="00385DFB"/>
    <w:rsid w:val="0038702F"/>
    <w:rsid w:val="00387808"/>
    <w:rsid w:val="00391289"/>
    <w:rsid w:val="003917BB"/>
    <w:rsid w:val="00393B1B"/>
    <w:rsid w:val="00394340"/>
    <w:rsid w:val="0039459C"/>
    <w:rsid w:val="003946FF"/>
    <w:rsid w:val="00394936"/>
    <w:rsid w:val="00394E0C"/>
    <w:rsid w:val="00395A9A"/>
    <w:rsid w:val="00395F5B"/>
    <w:rsid w:val="00396764"/>
    <w:rsid w:val="003971C3"/>
    <w:rsid w:val="003A0CFB"/>
    <w:rsid w:val="003A30C2"/>
    <w:rsid w:val="003A3239"/>
    <w:rsid w:val="003A39DB"/>
    <w:rsid w:val="003A43DF"/>
    <w:rsid w:val="003A4F9C"/>
    <w:rsid w:val="003A5190"/>
    <w:rsid w:val="003A588E"/>
    <w:rsid w:val="003B014E"/>
    <w:rsid w:val="003B0768"/>
    <w:rsid w:val="003B0C17"/>
    <w:rsid w:val="003B206F"/>
    <w:rsid w:val="003B240E"/>
    <w:rsid w:val="003B35BD"/>
    <w:rsid w:val="003B3E41"/>
    <w:rsid w:val="003B4929"/>
    <w:rsid w:val="003B4B42"/>
    <w:rsid w:val="003B7E98"/>
    <w:rsid w:val="003C02DC"/>
    <w:rsid w:val="003C319F"/>
    <w:rsid w:val="003C50E0"/>
    <w:rsid w:val="003C5B1E"/>
    <w:rsid w:val="003C6594"/>
    <w:rsid w:val="003C6CB6"/>
    <w:rsid w:val="003C7F65"/>
    <w:rsid w:val="003D13EF"/>
    <w:rsid w:val="003D1F70"/>
    <w:rsid w:val="003D25B1"/>
    <w:rsid w:val="003D3460"/>
    <w:rsid w:val="003D3619"/>
    <w:rsid w:val="003D4367"/>
    <w:rsid w:val="003D4E68"/>
    <w:rsid w:val="003D5446"/>
    <w:rsid w:val="003D55EF"/>
    <w:rsid w:val="003D58B6"/>
    <w:rsid w:val="003D5934"/>
    <w:rsid w:val="003D675B"/>
    <w:rsid w:val="003D691A"/>
    <w:rsid w:val="003D6B01"/>
    <w:rsid w:val="003D78FD"/>
    <w:rsid w:val="003D7CC3"/>
    <w:rsid w:val="003E38A6"/>
    <w:rsid w:val="003E3CCD"/>
    <w:rsid w:val="003E5824"/>
    <w:rsid w:val="003E5F32"/>
    <w:rsid w:val="003E634C"/>
    <w:rsid w:val="003E7EDF"/>
    <w:rsid w:val="003E7F86"/>
    <w:rsid w:val="003F0AC3"/>
    <w:rsid w:val="003F0E51"/>
    <w:rsid w:val="003F18BB"/>
    <w:rsid w:val="003F2FA2"/>
    <w:rsid w:val="003F32C7"/>
    <w:rsid w:val="003F46A0"/>
    <w:rsid w:val="003F4BFD"/>
    <w:rsid w:val="003F5A78"/>
    <w:rsid w:val="003F669C"/>
    <w:rsid w:val="003F6DDD"/>
    <w:rsid w:val="003F6E52"/>
    <w:rsid w:val="00400ACE"/>
    <w:rsid w:val="00401084"/>
    <w:rsid w:val="00401235"/>
    <w:rsid w:val="0040243C"/>
    <w:rsid w:val="00402A84"/>
    <w:rsid w:val="004038E5"/>
    <w:rsid w:val="00404749"/>
    <w:rsid w:val="00407911"/>
    <w:rsid w:val="00407C9B"/>
    <w:rsid w:val="00407CAD"/>
    <w:rsid w:val="00407EF0"/>
    <w:rsid w:val="00412532"/>
    <w:rsid w:val="0041267E"/>
    <w:rsid w:val="004128C4"/>
    <w:rsid w:val="00412F2B"/>
    <w:rsid w:val="00413DC1"/>
    <w:rsid w:val="004165D3"/>
    <w:rsid w:val="004167E2"/>
    <w:rsid w:val="004178B3"/>
    <w:rsid w:val="00420D9C"/>
    <w:rsid w:val="00421476"/>
    <w:rsid w:val="004215A6"/>
    <w:rsid w:val="00422309"/>
    <w:rsid w:val="004223DA"/>
    <w:rsid w:val="00422E4F"/>
    <w:rsid w:val="00424CA5"/>
    <w:rsid w:val="004253DD"/>
    <w:rsid w:val="004259D2"/>
    <w:rsid w:val="0042629E"/>
    <w:rsid w:val="00427C86"/>
    <w:rsid w:val="004300F6"/>
    <w:rsid w:val="00430173"/>
    <w:rsid w:val="00430D8B"/>
    <w:rsid w:val="00430F12"/>
    <w:rsid w:val="004314AF"/>
    <w:rsid w:val="00431CE2"/>
    <w:rsid w:val="00432312"/>
    <w:rsid w:val="00434692"/>
    <w:rsid w:val="00435A9B"/>
    <w:rsid w:val="0043611E"/>
    <w:rsid w:val="00437237"/>
    <w:rsid w:val="00437320"/>
    <w:rsid w:val="004376E5"/>
    <w:rsid w:val="0043773C"/>
    <w:rsid w:val="00441319"/>
    <w:rsid w:val="00441644"/>
    <w:rsid w:val="00441EB0"/>
    <w:rsid w:val="00442345"/>
    <w:rsid w:val="00442464"/>
    <w:rsid w:val="00442B7D"/>
    <w:rsid w:val="00442D0A"/>
    <w:rsid w:val="00443B3D"/>
    <w:rsid w:val="00444A8D"/>
    <w:rsid w:val="00444C2A"/>
    <w:rsid w:val="00447AB3"/>
    <w:rsid w:val="00452BF4"/>
    <w:rsid w:val="00452EE2"/>
    <w:rsid w:val="00453593"/>
    <w:rsid w:val="00453EC1"/>
    <w:rsid w:val="00454159"/>
    <w:rsid w:val="0045438E"/>
    <w:rsid w:val="00455D1D"/>
    <w:rsid w:val="00456066"/>
    <w:rsid w:val="00456945"/>
    <w:rsid w:val="00456DB8"/>
    <w:rsid w:val="00457278"/>
    <w:rsid w:val="004575D1"/>
    <w:rsid w:val="00460BBD"/>
    <w:rsid w:val="00460C35"/>
    <w:rsid w:val="004626A7"/>
    <w:rsid w:val="00462BA7"/>
    <w:rsid w:val="00463B31"/>
    <w:rsid w:val="004642F8"/>
    <w:rsid w:val="0046491E"/>
    <w:rsid w:val="0046514F"/>
    <w:rsid w:val="004653B5"/>
    <w:rsid w:val="00465A93"/>
    <w:rsid w:val="00466298"/>
    <w:rsid w:val="004662AB"/>
    <w:rsid w:val="0046656A"/>
    <w:rsid w:val="00466AED"/>
    <w:rsid w:val="004714A5"/>
    <w:rsid w:val="004742C2"/>
    <w:rsid w:val="004747CA"/>
    <w:rsid w:val="00474E4B"/>
    <w:rsid w:val="00475008"/>
    <w:rsid w:val="00475357"/>
    <w:rsid w:val="00480185"/>
    <w:rsid w:val="00480F35"/>
    <w:rsid w:val="00481064"/>
    <w:rsid w:val="00481186"/>
    <w:rsid w:val="00483229"/>
    <w:rsid w:val="00483282"/>
    <w:rsid w:val="00484461"/>
    <w:rsid w:val="00484809"/>
    <w:rsid w:val="00484C64"/>
    <w:rsid w:val="0048642E"/>
    <w:rsid w:val="00486AD3"/>
    <w:rsid w:val="0048727C"/>
    <w:rsid w:val="00487DB1"/>
    <w:rsid w:val="00490B25"/>
    <w:rsid w:val="00491389"/>
    <w:rsid w:val="004918A7"/>
    <w:rsid w:val="0049489B"/>
    <w:rsid w:val="004950CD"/>
    <w:rsid w:val="00495381"/>
    <w:rsid w:val="004953FA"/>
    <w:rsid w:val="004957C7"/>
    <w:rsid w:val="00496917"/>
    <w:rsid w:val="0049721E"/>
    <w:rsid w:val="004978C3"/>
    <w:rsid w:val="004A1963"/>
    <w:rsid w:val="004A1F1C"/>
    <w:rsid w:val="004A2064"/>
    <w:rsid w:val="004A21FE"/>
    <w:rsid w:val="004A29D0"/>
    <w:rsid w:val="004A457E"/>
    <w:rsid w:val="004A781E"/>
    <w:rsid w:val="004B0459"/>
    <w:rsid w:val="004B13C5"/>
    <w:rsid w:val="004B2714"/>
    <w:rsid w:val="004B29EF"/>
    <w:rsid w:val="004B2B83"/>
    <w:rsid w:val="004B2F48"/>
    <w:rsid w:val="004B356C"/>
    <w:rsid w:val="004B425B"/>
    <w:rsid w:val="004B484F"/>
    <w:rsid w:val="004B5379"/>
    <w:rsid w:val="004B69AD"/>
    <w:rsid w:val="004B723A"/>
    <w:rsid w:val="004B7A53"/>
    <w:rsid w:val="004C11A9"/>
    <w:rsid w:val="004C16BC"/>
    <w:rsid w:val="004C1815"/>
    <w:rsid w:val="004C21F2"/>
    <w:rsid w:val="004C28DB"/>
    <w:rsid w:val="004C30A5"/>
    <w:rsid w:val="004C40F4"/>
    <w:rsid w:val="004C4427"/>
    <w:rsid w:val="004C4B48"/>
    <w:rsid w:val="004C68E7"/>
    <w:rsid w:val="004D02EB"/>
    <w:rsid w:val="004D0640"/>
    <w:rsid w:val="004D2067"/>
    <w:rsid w:val="004D2CF3"/>
    <w:rsid w:val="004D32D9"/>
    <w:rsid w:val="004D3ECD"/>
    <w:rsid w:val="004E1043"/>
    <w:rsid w:val="004E1E91"/>
    <w:rsid w:val="004E2D08"/>
    <w:rsid w:val="004E2F18"/>
    <w:rsid w:val="004E30EC"/>
    <w:rsid w:val="004E551F"/>
    <w:rsid w:val="004E5E57"/>
    <w:rsid w:val="004E7AC5"/>
    <w:rsid w:val="004F0ACA"/>
    <w:rsid w:val="004F1EDE"/>
    <w:rsid w:val="004F1F19"/>
    <w:rsid w:val="004F2AC5"/>
    <w:rsid w:val="004F4436"/>
    <w:rsid w:val="004F48DD"/>
    <w:rsid w:val="004F4B23"/>
    <w:rsid w:val="004F5739"/>
    <w:rsid w:val="004F61E6"/>
    <w:rsid w:val="004F6299"/>
    <w:rsid w:val="004F68F0"/>
    <w:rsid w:val="004F6AF2"/>
    <w:rsid w:val="004F6D92"/>
    <w:rsid w:val="00500312"/>
    <w:rsid w:val="005020C7"/>
    <w:rsid w:val="005021AA"/>
    <w:rsid w:val="00502652"/>
    <w:rsid w:val="00502DC4"/>
    <w:rsid w:val="0051034D"/>
    <w:rsid w:val="00511327"/>
    <w:rsid w:val="00511863"/>
    <w:rsid w:val="005128E7"/>
    <w:rsid w:val="005142F0"/>
    <w:rsid w:val="00514596"/>
    <w:rsid w:val="005149A0"/>
    <w:rsid w:val="00516EFB"/>
    <w:rsid w:val="00517899"/>
    <w:rsid w:val="00520486"/>
    <w:rsid w:val="00521134"/>
    <w:rsid w:val="005232F0"/>
    <w:rsid w:val="00523AC1"/>
    <w:rsid w:val="00523F8C"/>
    <w:rsid w:val="00524271"/>
    <w:rsid w:val="00526795"/>
    <w:rsid w:val="00527389"/>
    <w:rsid w:val="00527E32"/>
    <w:rsid w:val="00530940"/>
    <w:rsid w:val="00530AC4"/>
    <w:rsid w:val="0053353F"/>
    <w:rsid w:val="00533806"/>
    <w:rsid w:val="005338AE"/>
    <w:rsid w:val="00533B3C"/>
    <w:rsid w:val="00533BD3"/>
    <w:rsid w:val="00534349"/>
    <w:rsid w:val="005345F6"/>
    <w:rsid w:val="005358E6"/>
    <w:rsid w:val="00535954"/>
    <w:rsid w:val="00535E3E"/>
    <w:rsid w:val="0054114C"/>
    <w:rsid w:val="00541FBB"/>
    <w:rsid w:val="00542007"/>
    <w:rsid w:val="005424CD"/>
    <w:rsid w:val="00542898"/>
    <w:rsid w:val="00542B7F"/>
    <w:rsid w:val="005443E7"/>
    <w:rsid w:val="00544562"/>
    <w:rsid w:val="005445D7"/>
    <w:rsid w:val="0054464B"/>
    <w:rsid w:val="00544CCA"/>
    <w:rsid w:val="005453F0"/>
    <w:rsid w:val="00545CA8"/>
    <w:rsid w:val="00546954"/>
    <w:rsid w:val="00546C5B"/>
    <w:rsid w:val="00546C7A"/>
    <w:rsid w:val="005476D7"/>
    <w:rsid w:val="00547FBD"/>
    <w:rsid w:val="005500B1"/>
    <w:rsid w:val="0055014D"/>
    <w:rsid w:val="0055043F"/>
    <w:rsid w:val="00554170"/>
    <w:rsid w:val="00554891"/>
    <w:rsid w:val="00555878"/>
    <w:rsid w:val="00556221"/>
    <w:rsid w:val="005569F6"/>
    <w:rsid w:val="005569F8"/>
    <w:rsid w:val="005608F0"/>
    <w:rsid w:val="0056111D"/>
    <w:rsid w:val="00562774"/>
    <w:rsid w:val="00563E88"/>
    <w:rsid w:val="0056412F"/>
    <w:rsid w:val="0056452E"/>
    <w:rsid w:val="005649D2"/>
    <w:rsid w:val="005651B7"/>
    <w:rsid w:val="0056706F"/>
    <w:rsid w:val="0057085F"/>
    <w:rsid w:val="00570AD3"/>
    <w:rsid w:val="00570D8A"/>
    <w:rsid w:val="00571B33"/>
    <w:rsid w:val="00572AE1"/>
    <w:rsid w:val="00572E32"/>
    <w:rsid w:val="00573B12"/>
    <w:rsid w:val="00575B66"/>
    <w:rsid w:val="00577180"/>
    <w:rsid w:val="00577200"/>
    <w:rsid w:val="005809F9"/>
    <w:rsid w:val="00580DF9"/>
    <w:rsid w:val="0058102D"/>
    <w:rsid w:val="0058148C"/>
    <w:rsid w:val="00582D93"/>
    <w:rsid w:val="00583706"/>
    <w:rsid w:val="00583731"/>
    <w:rsid w:val="005838F5"/>
    <w:rsid w:val="00584417"/>
    <w:rsid w:val="00584F1F"/>
    <w:rsid w:val="00585E08"/>
    <w:rsid w:val="00586C6F"/>
    <w:rsid w:val="005874F6"/>
    <w:rsid w:val="005875F2"/>
    <w:rsid w:val="00587F08"/>
    <w:rsid w:val="0059001B"/>
    <w:rsid w:val="00590023"/>
    <w:rsid w:val="00590DB8"/>
    <w:rsid w:val="0059125C"/>
    <w:rsid w:val="00591283"/>
    <w:rsid w:val="00592A0E"/>
    <w:rsid w:val="00592BA0"/>
    <w:rsid w:val="005934B4"/>
    <w:rsid w:val="00594D14"/>
    <w:rsid w:val="00594DF4"/>
    <w:rsid w:val="00595181"/>
    <w:rsid w:val="005957FA"/>
    <w:rsid w:val="00595DBC"/>
    <w:rsid w:val="005968CC"/>
    <w:rsid w:val="00596E28"/>
    <w:rsid w:val="00597644"/>
    <w:rsid w:val="005A0286"/>
    <w:rsid w:val="005A0310"/>
    <w:rsid w:val="005A1220"/>
    <w:rsid w:val="005A1222"/>
    <w:rsid w:val="005A171B"/>
    <w:rsid w:val="005A23A1"/>
    <w:rsid w:val="005A34D4"/>
    <w:rsid w:val="005A36F1"/>
    <w:rsid w:val="005A55DC"/>
    <w:rsid w:val="005A6126"/>
    <w:rsid w:val="005A668C"/>
    <w:rsid w:val="005A67CA"/>
    <w:rsid w:val="005A67EA"/>
    <w:rsid w:val="005A6D48"/>
    <w:rsid w:val="005A701E"/>
    <w:rsid w:val="005A7D45"/>
    <w:rsid w:val="005A7FE1"/>
    <w:rsid w:val="005B184F"/>
    <w:rsid w:val="005B1E06"/>
    <w:rsid w:val="005B48A2"/>
    <w:rsid w:val="005B4B00"/>
    <w:rsid w:val="005B57F5"/>
    <w:rsid w:val="005B73B9"/>
    <w:rsid w:val="005B76BC"/>
    <w:rsid w:val="005B77E0"/>
    <w:rsid w:val="005C0171"/>
    <w:rsid w:val="005C08EE"/>
    <w:rsid w:val="005C14A7"/>
    <w:rsid w:val="005C344B"/>
    <w:rsid w:val="005C40A7"/>
    <w:rsid w:val="005C48A2"/>
    <w:rsid w:val="005C4939"/>
    <w:rsid w:val="005C5089"/>
    <w:rsid w:val="005C5786"/>
    <w:rsid w:val="005C5A3C"/>
    <w:rsid w:val="005C5F14"/>
    <w:rsid w:val="005C670D"/>
    <w:rsid w:val="005C7203"/>
    <w:rsid w:val="005D0140"/>
    <w:rsid w:val="005D1384"/>
    <w:rsid w:val="005D37CD"/>
    <w:rsid w:val="005D450F"/>
    <w:rsid w:val="005D48D6"/>
    <w:rsid w:val="005D49FE"/>
    <w:rsid w:val="005D570F"/>
    <w:rsid w:val="005D5DF5"/>
    <w:rsid w:val="005E15C9"/>
    <w:rsid w:val="005E1A04"/>
    <w:rsid w:val="005E1DFD"/>
    <w:rsid w:val="005E1F63"/>
    <w:rsid w:val="005E2AD2"/>
    <w:rsid w:val="005E2EB3"/>
    <w:rsid w:val="005E393B"/>
    <w:rsid w:val="005E51AE"/>
    <w:rsid w:val="005E53F8"/>
    <w:rsid w:val="005E6AC5"/>
    <w:rsid w:val="005E7AFD"/>
    <w:rsid w:val="005F03B4"/>
    <w:rsid w:val="005F0A98"/>
    <w:rsid w:val="005F0EA4"/>
    <w:rsid w:val="005F180B"/>
    <w:rsid w:val="005F229B"/>
    <w:rsid w:val="005F4405"/>
    <w:rsid w:val="005F46C0"/>
    <w:rsid w:val="005F49D6"/>
    <w:rsid w:val="006003A9"/>
    <w:rsid w:val="00600AC3"/>
    <w:rsid w:val="00601184"/>
    <w:rsid w:val="00601B59"/>
    <w:rsid w:val="006040BA"/>
    <w:rsid w:val="0060487A"/>
    <w:rsid w:val="0060636D"/>
    <w:rsid w:val="00606C86"/>
    <w:rsid w:val="00606F59"/>
    <w:rsid w:val="006072E6"/>
    <w:rsid w:val="00607399"/>
    <w:rsid w:val="00607D94"/>
    <w:rsid w:val="00607DF0"/>
    <w:rsid w:val="00610E1F"/>
    <w:rsid w:val="006128A6"/>
    <w:rsid w:val="00613017"/>
    <w:rsid w:val="0061362E"/>
    <w:rsid w:val="0061573C"/>
    <w:rsid w:val="0061642A"/>
    <w:rsid w:val="00617794"/>
    <w:rsid w:val="0061783C"/>
    <w:rsid w:val="00617977"/>
    <w:rsid w:val="00621847"/>
    <w:rsid w:val="00622211"/>
    <w:rsid w:val="00622D8D"/>
    <w:rsid w:val="00624146"/>
    <w:rsid w:val="00624D13"/>
    <w:rsid w:val="0062688F"/>
    <w:rsid w:val="00626A0C"/>
    <w:rsid w:val="00626BBF"/>
    <w:rsid w:val="00627A57"/>
    <w:rsid w:val="00627A75"/>
    <w:rsid w:val="00627C8A"/>
    <w:rsid w:val="00630BBD"/>
    <w:rsid w:val="00631E70"/>
    <w:rsid w:val="00633094"/>
    <w:rsid w:val="006337E7"/>
    <w:rsid w:val="006337EE"/>
    <w:rsid w:val="00633FB6"/>
    <w:rsid w:val="00634F28"/>
    <w:rsid w:val="00636F0D"/>
    <w:rsid w:val="0063707A"/>
    <w:rsid w:val="006408EB"/>
    <w:rsid w:val="0064113F"/>
    <w:rsid w:val="006416CF"/>
    <w:rsid w:val="0064273E"/>
    <w:rsid w:val="00642E53"/>
    <w:rsid w:val="006435F8"/>
    <w:rsid w:val="00643CC4"/>
    <w:rsid w:val="00643CCC"/>
    <w:rsid w:val="00644FD4"/>
    <w:rsid w:val="00645EDA"/>
    <w:rsid w:val="0064615C"/>
    <w:rsid w:val="00646360"/>
    <w:rsid w:val="006464A2"/>
    <w:rsid w:val="00646A8E"/>
    <w:rsid w:val="006477E7"/>
    <w:rsid w:val="00647B63"/>
    <w:rsid w:val="006503C3"/>
    <w:rsid w:val="0065068A"/>
    <w:rsid w:val="00650C6C"/>
    <w:rsid w:val="00651779"/>
    <w:rsid w:val="00655826"/>
    <w:rsid w:val="0065759E"/>
    <w:rsid w:val="00657B5D"/>
    <w:rsid w:val="006603AC"/>
    <w:rsid w:val="00661694"/>
    <w:rsid w:val="00662EF9"/>
    <w:rsid w:val="0066345F"/>
    <w:rsid w:val="0066554A"/>
    <w:rsid w:val="00666149"/>
    <w:rsid w:val="0067034A"/>
    <w:rsid w:val="0067129D"/>
    <w:rsid w:val="00671EBF"/>
    <w:rsid w:val="00672155"/>
    <w:rsid w:val="00672426"/>
    <w:rsid w:val="0067263F"/>
    <w:rsid w:val="00672776"/>
    <w:rsid w:val="00672CA2"/>
    <w:rsid w:val="0067467A"/>
    <w:rsid w:val="00675C3E"/>
    <w:rsid w:val="00676031"/>
    <w:rsid w:val="00676402"/>
    <w:rsid w:val="0067654C"/>
    <w:rsid w:val="00677835"/>
    <w:rsid w:val="0068014F"/>
    <w:rsid w:val="00680388"/>
    <w:rsid w:val="00681332"/>
    <w:rsid w:val="006814D0"/>
    <w:rsid w:val="006818C0"/>
    <w:rsid w:val="00681D02"/>
    <w:rsid w:val="0068213B"/>
    <w:rsid w:val="00682D1D"/>
    <w:rsid w:val="00682F74"/>
    <w:rsid w:val="006849CC"/>
    <w:rsid w:val="00684C43"/>
    <w:rsid w:val="00685063"/>
    <w:rsid w:val="00685C07"/>
    <w:rsid w:val="00685DEC"/>
    <w:rsid w:val="00685F0E"/>
    <w:rsid w:val="00686677"/>
    <w:rsid w:val="006866FE"/>
    <w:rsid w:val="006874F4"/>
    <w:rsid w:val="00691121"/>
    <w:rsid w:val="00692945"/>
    <w:rsid w:val="00692B58"/>
    <w:rsid w:val="00694340"/>
    <w:rsid w:val="00695E92"/>
    <w:rsid w:val="0069617A"/>
    <w:rsid w:val="00696410"/>
    <w:rsid w:val="00697C93"/>
    <w:rsid w:val="006A046F"/>
    <w:rsid w:val="006A0DDD"/>
    <w:rsid w:val="006A0FF2"/>
    <w:rsid w:val="006A235E"/>
    <w:rsid w:val="006A246C"/>
    <w:rsid w:val="006A26B2"/>
    <w:rsid w:val="006A2887"/>
    <w:rsid w:val="006A28CF"/>
    <w:rsid w:val="006A2FEB"/>
    <w:rsid w:val="006A3884"/>
    <w:rsid w:val="006A636C"/>
    <w:rsid w:val="006A7638"/>
    <w:rsid w:val="006B04D7"/>
    <w:rsid w:val="006B1CC3"/>
    <w:rsid w:val="006B2F0B"/>
    <w:rsid w:val="006B3013"/>
    <w:rsid w:val="006B3488"/>
    <w:rsid w:val="006B3B84"/>
    <w:rsid w:val="006B46D9"/>
    <w:rsid w:val="006B74B8"/>
    <w:rsid w:val="006B7EAB"/>
    <w:rsid w:val="006C0077"/>
    <w:rsid w:val="006C0573"/>
    <w:rsid w:val="006C0CB5"/>
    <w:rsid w:val="006C0F9A"/>
    <w:rsid w:val="006C3CAC"/>
    <w:rsid w:val="006C4017"/>
    <w:rsid w:val="006C45F4"/>
    <w:rsid w:val="006C541F"/>
    <w:rsid w:val="006C6343"/>
    <w:rsid w:val="006C72EA"/>
    <w:rsid w:val="006D00B0"/>
    <w:rsid w:val="006D07EA"/>
    <w:rsid w:val="006D1199"/>
    <w:rsid w:val="006D15B4"/>
    <w:rsid w:val="006D1C57"/>
    <w:rsid w:val="006D1CF3"/>
    <w:rsid w:val="006D6820"/>
    <w:rsid w:val="006D70AF"/>
    <w:rsid w:val="006D7358"/>
    <w:rsid w:val="006D7A2B"/>
    <w:rsid w:val="006E06F0"/>
    <w:rsid w:val="006E1374"/>
    <w:rsid w:val="006E18C1"/>
    <w:rsid w:val="006E1E95"/>
    <w:rsid w:val="006E205C"/>
    <w:rsid w:val="006E2862"/>
    <w:rsid w:val="006E288C"/>
    <w:rsid w:val="006E3057"/>
    <w:rsid w:val="006E415D"/>
    <w:rsid w:val="006E4754"/>
    <w:rsid w:val="006E51BD"/>
    <w:rsid w:val="006E54D3"/>
    <w:rsid w:val="006E6D15"/>
    <w:rsid w:val="006E6DCD"/>
    <w:rsid w:val="006E79A7"/>
    <w:rsid w:val="006F021C"/>
    <w:rsid w:val="006F1633"/>
    <w:rsid w:val="006F1CF4"/>
    <w:rsid w:val="006F2984"/>
    <w:rsid w:val="006F3C70"/>
    <w:rsid w:val="006F50BA"/>
    <w:rsid w:val="006F7500"/>
    <w:rsid w:val="0070051F"/>
    <w:rsid w:val="00700A9F"/>
    <w:rsid w:val="00700AFB"/>
    <w:rsid w:val="00701538"/>
    <w:rsid w:val="00701F36"/>
    <w:rsid w:val="00702357"/>
    <w:rsid w:val="00702E45"/>
    <w:rsid w:val="007039BD"/>
    <w:rsid w:val="0070409D"/>
    <w:rsid w:val="00704744"/>
    <w:rsid w:val="0070497F"/>
    <w:rsid w:val="00704D04"/>
    <w:rsid w:val="007053B8"/>
    <w:rsid w:val="007063C7"/>
    <w:rsid w:val="0070642E"/>
    <w:rsid w:val="0070710A"/>
    <w:rsid w:val="007071E0"/>
    <w:rsid w:val="00707665"/>
    <w:rsid w:val="00710CCD"/>
    <w:rsid w:val="00710E5A"/>
    <w:rsid w:val="00713086"/>
    <w:rsid w:val="00713C65"/>
    <w:rsid w:val="00714F84"/>
    <w:rsid w:val="007151AC"/>
    <w:rsid w:val="00717237"/>
    <w:rsid w:val="00717501"/>
    <w:rsid w:val="00720129"/>
    <w:rsid w:val="007202F2"/>
    <w:rsid w:val="00720478"/>
    <w:rsid w:val="007205A5"/>
    <w:rsid w:val="0072077C"/>
    <w:rsid w:val="00720B02"/>
    <w:rsid w:val="0072137D"/>
    <w:rsid w:val="00721D3B"/>
    <w:rsid w:val="00722220"/>
    <w:rsid w:val="00722AB2"/>
    <w:rsid w:val="00723907"/>
    <w:rsid w:val="00725437"/>
    <w:rsid w:val="0072638E"/>
    <w:rsid w:val="007279F7"/>
    <w:rsid w:val="0073126C"/>
    <w:rsid w:val="0073143B"/>
    <w:rsid w:val="00732796"/>
    <w:rsid w:val="00732D22"/>
    <w:rsid w:val="00733CEF"/>
    <w:rsid w:val="00733F8C"/>
    <w:rsid w:val="00734526"/>
    <w:rsid w:val="007348B7"/>
    <w:rsid w:val="00734A4E"/>
    <w:rsid w:val="00735B3F"/>
    <w:rsid w:val="00736480"/>
    <w:rsid w:val="00740912"/>
    <w:rsid w:val="0074311E"/>
    <w:rsid w:val="007434A4"/>
    <w:rsid w:val="0074505C"/>
    <w:rsid w:val="007459E3"/>
    <w:rsid w:val="00745C22"/>
    <w:rsid w:val="007463BC"/>
    <w:rsid w:val="00746C4E"/>
    <w:rsid w:val="0074722E"/>
    <w:rsid w:val="0074732D"/>
    <w:rsid w:val="007473AD"/>
    <w:rsid w:val="00747E22"/>
    <w:rsid w:val="0075068E"/>
    <w:rsid w:val="007517C1"/>
    <w:rsid w:val="0075196F"/>
    <w:rsid w:val="00751ABA"/>
    <w:rsid w:val="007528D5"/>
    <w:rsid w:val="00752D79"/>
    <w:rsid w:val="00752ED5"/>
    <w:rsid w:val="00753CA3"/>
    <w:rsid w:val="00753D12"/>
    <w:rsid w:val="0075552A"/>
    <w:rsid w:val="00755BF0"/>
    <w:rsid w:val="00756157"/>
    <w:rsid w:val="007564F8"/>
    <w:rsid w:val="007602D2"/>
    <w:rsid w:val="007608F8"/>
    <w:rsid w:val="00760B53"/>
    <w:rsid w:val="00761509"/>
    <w:rsid w:val="00761B57"/>
    <w:rsid w:val="00761D5F"/>
    <w:rsid w:val="00765C18"/>
    <w:rsid w:val="0076669D"/>
    <w:rsid w:val="00766D19"/>
    <w:rsid w:val="00767CA4"/>
    <w:rsid w:val="00771406"/>
    <w:rsid w:val="00773AC6"/>
    <w:rsid w:val="00773CDB"/>
    <w:rsid w:val="00774486"/>
    <w:rsid w:val="0077457F"/>
    <w:rsid w:val="007753D8"/>
    <w:rsid w:val="00775D3A"/>
    <w:rsid w:val="007760F9"/>
    <w:rsid w:val="007763FC"/>
    <w:rsid w:val="0078137E"/>
    <w:rsid w:val="007821C5"/>
    <w:rsid w:val="0078283A"/>
    <w:rsid w:val="0078291E"/>
    <w:rsid w:val="00784513"/>
    <w:rsid w:val="00784E2D"/>
    <w:rsid w:val="00784E37"/>
    <w:rsid w:val="00785C8A"/>
    <w:rsid w:val="007873E3"/>
    <w:rsid w:val="00790138"/>
    <w:rsid w:val="007911CD"/>
    <w:rsid w:val="0079150C"/>
    <w:rsid w:val="00791913"/>
    <w:rsid w:val="00794D70"/>
    <w:rsid w:val="00794E1C"/>
    <w:rsid w:val="0079523E"/>
    <w:rsid w:val="00795641"/>
    <w:rsid w:val="007958B4"/>
    <w:rsid w:val="00795B8D"/>
    <w:rsid w:val="00795DDF"/>
    <w:rsid w:val="00796499"/>
    <w:rsid w:val="00796E9B"/>
    <w:rsid w:val="00796F6F"/>
    <w:rsid w:val="007971DC"/>
    <w:rsid w:val="007A0748"/>
    <w:rsid w:val="007A2E99"/>
    <w:rsid w:val="007A33B1"/>
    <w:rsid w:val="007A36C8"/>
    <w:rsid w:val="007A38D6"/>
    <w:rsid w:val="007A3C25"/>
    <w:rsid w:val="007A41EF"/>
    <w:rsid w:val="007A5159"/>
    <w:rsid w:val="007A6482"/>
    <w:rsid w:val="007B020C"/>
    <w:rsid w:val="007B066F"/>
    <w:rsid w:val="007B0EC8"/>
    <w:rsid w:val="007B2FB1"/>
    <w:rsid w:val="007B37CF"/>
    <w:rsid w:val="007B4058"/>
    <w:rsid w:val="007B523A"/>
    <w:rsid w:val="007B53D7"/>
    <w:rsid w:val="007B5DCE"/>
    <w:rsid w:val="007B60DD"/>
    <w:rsid w:val="007B62CC"/>
    <w:rsid w:val="007C007B"/>
    <w:rsid w:val="007C1F38"/>
    <w:rsid w:val="007C2574"/>
    <w:rsid w:val="007C41D1"/>
    <w:rsid w:val="007C44ED"/>
    <w:rsid w:val="007C4870"/>
    <w:rsid w:val="007C48BF"/>
    <w:rsid w:val="007C4E0F"/>
    <w:rsid w:val="007C5D33"/>
    <w:rsid w:val="007C61E6"/>
    <w:rsid w:val="007C63BB"/>
    <w:rsid w:val="007C7100"/>
    <w:rsid w:val="007C7206"/>
    <w:rsid w:val="007C7366"/>
    <w:rsid w:val="007D083E"/>
    <w:rsid w:val="007D0874"/>
    <w:rsid w:val="007D0EBE"/>
    <w:rsid w:val="007D13B8"/>
    <w:rsid w:val="007D170D"/>
    <w:rsid w:val="007D1E24"/>
    <w:rsid w:val="007D23B3"/>
    <w:rsid w:val="007D26BC"/>
    <w:rsid w:val="007D35C1"/>
    <w:rsid w:val="007D4EB8"/>
    <w:rsid w:val="007D5064"/>
    <w:rsid w:val="007D56C3"/>
    <w:rsid w:val="007D6039"/>
    <w:rsid w:val="007D622B"/>
    <w:rsid w:val="007E0A5F"/>
    <w:rsid w:val="007E0B75"/>
    <w:rsid w:val="007E14A0"/>
    <w:rsid w:val="007E20E5"/>
    <w:rsid w:val="007E253A"/>
    <w:rsid w:val="007E3449"/>
    <w:rsid w:val="007E3560"/>
    <w:rsid w:val="007E3833"/>
    <w:rsid w:val="007E3A4A"/>
    <w:rsid w:val="007E3E09"/>
    <w:rsid w:val="007E556B"/>
    <w:rsid w:val="007E6039"/>
    <w:rsid w:val="007E6A58"/>
    <w:rsid w:val="007E7A2E"/>
    <w:rsid w:val="007F066A"/>
    <w:rsid w:val="007F1032"/>
    <w:rsid w:val="007F23AF"/>
    <w:rsid w:val="007F2731"/>
    <w:rsid w:val="007F27F8"/>
    <w:rsid w:val="007F2D57"/>
    <w:rsid w:val="007F2DE9"/>
    <w:rsid w:val="007F5919"/>
    <w:rsid w:val="007F67EA"/>
    <w:rsid w:val="007F6BE6"/>
    <w:rsid w:val="007F70C8"/>
    <w:rsid w:val="007F7A2F"/>
    <w:rsid w:val="00801971"/>
    <w:rsid w:val="008023BB"/>
    <w:rsid w:val="0080248A"/>
    <w:rsid w:val="0080339A"/>
    <w:rsid w:val="0080466F"/>
    <w:rsid w:val="00804F58"/>
    <w:rsid w:val="008068F5"/>
    <w:rsid w:val="00806ECB"/>
    <w:rsid w:val="008073B1"/>
    <w:rsid w:val="00807720"/>
    <w:rsid w:val="00810D93"/>
    <w:rsid w:val="00811711"/>
    <w:rsid w:val="008125C5"/>
    <w:rsid w:val="00812CDA"/>
    <w:rsid w:val="00813A43"/>
    <w:rsid w:val="00814D33"/>
    <w:rsid w:val="0081781E"/>
    <w:rsid w:val="00821281"/>
    <w:rsid w:val="008213D0"/>
    <w:rsid w:val="008218AF"/>
    <w:rsid w:val="00822310"/>
    <w:rsid w:val="00823C47"/>
    <w:rsid w:val="00824172"/>
    <w:rsid w:val="008242EB"/>
    <w:rsid w:val="00824F5A"/>
    <w:rsid w:val="0082552B"/>
    <w:rsid w:val="00825FEB"/>
    <w:rsid w:val="00826BDD"/>
    <w:rsid w:val="008271CE"/>
    <w:rsid w:val="00827384"/>
    <w:rsid w:val="00827795"/>
    <w:rsid w:val="00830F21"/>
    <w:rsid w:val="00831400"/>
    <w:rsid w:val="0083250F"/>
    <w:rsid w:val="008330CE"/>
    <w:rsid w:val="00834E53"/>
    <w:rsid w:val="00835FBF"/>
    <w:rsid w:val="00836838"/>
    <w:rsid w:val="00840A84"/>
    <w:rsid w:val="0084264B"/>
    <w:rsid w:val="008426B6"/>
    <w:rsid w:val="00843166"/>
    <w:rsid w:val="00843DF5"/>
    <w:rsid w:val="00844008"/>
    <w:rsid w:val="0084487E"/>
    <w:rsid w:val="00845A33"/>
    <w:rsid w:val="00845F09"/>
    <w:rsid w:val="00846088"/>
    <w:rsid w:val="00850858"/>
    <w:rsid w:val="00852314"/>
    <w:rsid w:val="00852D71"/>
    <w:rsid w:val="00852F2C"/>
    <w:rsid w:val="00853BDF"/>
    <w:rsid w:val="00853C5A"/>
    <w:rsid w:val="008551EB"/>
    <w:rsid w:val="008559F3"/>
    <w:rsid w:val="00855B79"/>
    <w:rsid w:val="00855B88"/>
    <w:rsid w:val="00856CA3"/>
    <w:rsid w:val="00861C32"/>
    <w:rsid w:val="00862113"/>
    <w:rsid w:val="0086245B"/>
    <w:rsid w:val="00863591"/>
    <w:rsid w:val="00864528"/>
    <w:rsid w:val="008648D3"/>
    <w:rsid w:val="00864CEF"/>
    <w:rsid w:val="00865380"/>
    <w:rsid w:val="0086593E"/>
    <w:rsid w:val="00865BC1"/>
    <w:rsid w:val="008667EF"/>
    <w:rsid w:val="00870D5A"/>
    <w:rsid w:val="00871454"/>
    <w:rsid w:val="008714D4"/>
    <w:rsid w:val="00871D82"/>
    <w:rsid w:val="0087201D"/>
    <w:rsid w:val="00872733"/>
    <w:rsid w:val="0087353F"/>
    <w:rsid w:val="008743D7"/>
    <w:rsid w:val="0087447A"/>
    <w:rsid w:val="0087496A"/>
    <w:rsid w:val="0087498E"/>
    <w:rsid w:val="00875918"/>
    <w:rsid w:val="00875934"/>
    <w:rsid w:val="00876B1F"/>
    <w:rsid w:val="00877024"/>
    <w:rsid w:val="008802BF"/>
    <w:rsid w:val="00880DBE"/>
    <w:rsid w:val="00881ED0"/>
    <w:rsid w:val="00881FF9"/>
    <w:rsid w:val="00882C09"/>
    <w:rsid w:val="00882FA9"/>
    <w:rsid w:val="0088360A"/>
    <w:rsid w:val="00883721"/>
    <w:rsid w:val="008852E2"/>
    <w:rsid w:val="008862AA"/>
    <w:rsid w:val="00887F27"/>
    <w:rsid w:val="008908E5"/>
    <w:rsid w:val="00890EEE"/>
    <w:rsid w:val="008924D7"/>
    <w:rsid w:val="00892830"/>
    <w:rsid w:val="00892FB1"/>
    <w:rsid w:val="0089316E"/>
    <w:rsid w:val="00893960"/>
    <w:rsid w:val="008940E9"/>
    <w:rsid w:val="00895A5A"/>
    <w:rsid w:val="0089630D"/>
    <w:rsid w:val="00896FDE"/>
    <w:rsid w:val="008A02EB"/>
    <w:rsid w:val="008A0F42"/>
    <w:rsid w:val="008A18B9"/>
    <w:rsid w:val="008A2AF3"/>
    <w:rsid w:val="008A353C"/>
    <w:rsid w:val="008A3823"/>
    <w:rsid w:val="008A39DA"/>
    <w:rsid w:val="008A4CD0"/>
    <w:rsid w:val="008A4CF6"/>
    <w:rsid w:val="008B00D8"/>
    <w:rsid w:val="008B0621"/>
    <w:rsid w:val="008B1946"/>
    <w:rsid w:val="008B1A8B"/>
    <w:rsid w:val="008B22F9"/>
    <w:rsid w:val="008B2331"/>
    <w:rsid w:val="008B25DD"/>
    <w:rsid w:val="008B3101"/>
    <w:rsid w:val="008B3B8B"/>
    <w:rsid w:val="008B4241"/>
    <w:rsid w:val="008B4705"/>
    <w:rsid w:val="008B4869"/>
    <w:rsid w:val="008B7BE3"/>
    <w:rsid w:val="008B7CB9"/>
    <w:rsid w:val="008C0B3D"/>
    <w:rsid w:val="008C1197"/>
    <w:rsid w:val="008C2C21"/>
    <w:rsid w:val="008C3289"/>
    <w:rsid w:val="008C3331"/>
    <w:rsid w:val="008C480A"/>
    <w:rsid w:val="008C4B8A"/>
    <w:rsid w:val="008C53DC"/>
    <w:rsid w:val="008C5606"/>
    <w:rsid w:val="008C5D0B"/>
    <w:rsid w:val="008C7232"/>
    <w:rsid w:val="008D04B0"/>
    <w:rsid w:val="008D1D9D"/>
    <w:rsid w:val="008D3045"/>
    <w:rsid w:val="008D5C37"/>
    <w:rsid w:val="008D5DE0"/>
    <w:rsid w:val="008D6AF2"/>
    <w:rsid w:val="008E1E7B"/>
    <w:rsid w:val="008E284D"/>
    <w:rsid w:val="008E3DE9"/>
    <w:rsid w:val="008E3FBB"/>
    <w:rsid w:val="008E4842"/>
    <w:rsid w:val="008E4E66"/>
    <w:rsid w:val="008E6340"/>
    <w:rsid w:val="008E67A0"/>
    <w:rsid w:val="008E69B7"/>
    <w:rsid w:val="008E75DD"/>
    <w:rsid w:val="008E7D0E"/>
    <w:rsid w:val="008E7D2F"/>
    <w:rsid w:val="008F0B83"/>
    <w:rsid w:val="008F0CD6"/>
    <w:rsid w:val="008F1939"/>
    <w:rsid w:val="008F1DB2"/>
    <w:rsid w:val="008F2381"/>
    <w:rsid w:val="008F2400"/>
    <w:rsid w:val="008F42AD"/>
    <w:rsid w:val="008F5F5C"/>
    <w:rsid w:val="008F60E0"/>
    <w:rsid w:val="00903CA5"/>
    <w:rsid w:val="00904451"/>
    <w:rsid w:val="00904C0C"/>
    <w:rsid w:val="009053EC"/>
    <w:rsid w:val="009058A0"/>
    <w:rsid w:val="009062E4"/>
    <w:rsid w:val="00906950"/>
    <w:rsid w:val="00906AD2"/>
    <w:rsid w:val="00907107"/>
    <w:rsid w:val="009107ED"/>
    <w:rsid w:val="00910C6C"/>
    <w:rsid w:val="0091250A"/>
    <w:rsid w:val="009127D2"/>
    <w:rsid w:val="0091385F"/>
    <w:rsid w:val="009138BF"/>
    <w:rsid w:val="009152C6"/>
    <w:rsid w:val="00915643"/>
    <w:rsid w:val="00915B46"/>
    <w:rsid w:val="0091605F"/>
    <w:rsid w:val="00920303"/>
    <w:rsid w:val="00921FDC"/>
    <w:rsid w:val="00925D96"/>
    <w:rsid w:val="009260DD"/>
    <w:rsid w:val="00930D07"/>
    <w:rsid w:val="009328E5"/>
    <w:rsid w:val="0093292D"/>
    <w:rsid w:val="009338C6"/>
    <w:rsid w:val="009340C6"/>
    <w:rsid w:val="009348AB"/>
    <w:rsid w:val="00935247"/>
    <w:rsid w:val="0093617D"/>
    <w:rsid w:val="0093679E"/>
    <w:rsid w:val="00936880"/>
    <w:rsid w:val="0093756C"/>
    <w:rsid w:val="00937F3D"/>
    <w:rsid w:val="00941311"/>
    <w:rsid w:val="00941947"/>
    <w:rsid w:val="00942382"/>
    <w:rsid w:val="00942774"/>
    <w:rsid w:val="00942D17"/>
    <w:rsid w:val="00944106"/>
    <w:rsid w:val="00944630"/>
    <w:rsid w:val="0094511B"/>
    <w:rsid w:val="00945771"/>
    <w:rsid w:val="00945B9D"/>
    <w:rsid w:val="00946565"/>
    <w:rsid w:val="009469C3"/>
    <w:rsid w:val="00946D36"/>
    <w:rsid w:val="00946DDA"/>
    <w:rsid w:val="00947583"/>
    <w:rsid w:val="0094763C"/>
    <w:rsid w:val="009505F5"/>
    <w:rsid w:val="00950ADC"/>
    <w:rsid w:val="00951098"/>
    <w:rsid w:val="0095206A"/>
    <w:rsid w:val="009523BD"/>
    <w:rsid w:val="00952824"/>
    <w:rsid w:val="00953632"/>
    <w:rsid w:val="00953ABA"/>
    <w:rsid w:val="00953D2B"/>
    <w:rsid w:val="009543B5"/>
    <w:rsid w:val="009560E5"/>
    <w:rsid w:val="00956873"/>
    <w:rsid w:val="00957DB0"/>
    <w:rsid w:val="00960ABA"/>
    <w:rsid w:val="00962377"/>
    <w:rsid w:val="009626DA"/>
    <w:rsid w:val="00962B0C"/>
    <w:rsid w:val="00965049"/>
    <w:rsid w:val="00967444"/>
    <w:rsid w:val="009675C3"/>
    <w:rsid w:val="00967D9D"/>
    <w:rsid w:val="0097042E"/>
    <w:rsid w:val="009712E3"/>
    <w:rsid w:val="0097297B"/>
    <w:rsid w:val="009735C5"/>
    <w:rsid w:val="009739C8"/>
    <w:rsid w:val="00973F91"/>
    <w:rsid w:val="009744B5"/>
    <w:rsid w:val="009746D1"/>
    <w:rsid w:val="009770AA"/>
    <w:rsid w:val="00977327"/>
    <w:rsid w:val="00977E1B"/>
    <w:rsid w:val="009803F8"/>
    <w:rsid w:val="009818AC"/>
    <w:rsid w:val="00982157"/>
    <w:rsid w:val="00982D27"/>
    <w:rsid w:val="009847D9"/>
    <w:rsid w:val="00985D11"/>
    <w:rsid w:val="0098600A"/>
    <w:rsid w:val="00986A91"/>
    <w:rsid w:val="009873EE"/>
    <w:rsid w:val="0098789F"/>
    <w:rsid w:val="0099008D"/>
    <w:rsid w:val="00990112"/>
    <w:rsid w:val="0099177D"/>
    <w:rsid w:val="009918B5"/>
    <w:rsid w:val="0099399A"/>
    <w:rsid w:val="009949FA"/>
    <w:rsid w:val="0099590F"/>
    <w:rsid w:val="00995C6E"/>
    <w:rsid w:val="00996A52"/>
    <w:rsid w:val="00996C48"/>
    <w:rsid w:val="009A01EA"/>
    <w:rsid w:val="009A083C"/>
    <w:rsid w:val="009A168A"/>
    <w:rsid w:val="009A1C41"/>
    <w:rsid w:val="009A4944"/>
    <w:rsid w:val="009A65DE"/>
    <w:rsid w:val="009A677A"/>
    <w:rsid w:val="009A6AB6"/>
    <w:rsid w:val="009B0481"/>
    <w:rsid w:val="009B0599"/>
    <w:rsid w:val="009B1280"/>
    <w:rsid w:val="009B1446"/>
    <w:rsid w:val="009B26C8"/>
    <w:rsid w:val="009B30B1"/>
    <w:rsid w:val="009B36D6"/>
    <w:rsid w:val="009B3D61"/>
    <w:rsid w:val="009B4905"/>
    <w:rsid w:val="009B4C96"/>
    <w:rsid w:val="009B598A"/>
    <w:rsid w:val="009B69AC"/>
    <w:rsid w:val="009B6AF5"/>
    <w:rsid w:val="009B6F48"/>
    <w:rsid w:val="009C0258"/>
    <w:rsid w:val="009C0B4B"/>
    <w:rsid w:val="009C1491"/>
    <w:rsid w:val="009C1AD0"/>
    <w:rsid w:val="009C2DB5"/>
    <w:rsid w:val="009C3A06"/>
    <w:rsid w:val="009C5B0E"/>
    <w:rsid w:val="009C64ED"/>
    <w:rsid w:val="009C6523"/>
    <w:rsid w:val="009C758E"/>
    <w:rsid w:val="009C76CB"/>
    <w:rsid w:val="009C7AA6"/>
    <w:rsid w:val="009D1DFE"/>
    <w:rsid w:val="009D26FF"/>
    <w:rsid w:val="009D27B4"/>
    <w:rsid w:val="009D433B"/>
    <w:rsid w:val="009D43DD"/>
    <w:rsid w:val="009D4BAE"/>
    <w:rsid w:val="009D5078"/>
    <w:rsid w:val="009E0DED"/>
    <w:rsid w:val="009E15C8"/>
    <w:rsid w:val="009E1DA9"/>
    <w:rsid w:val="009E2F97"/>
    <w:rsid w:val="009E3A92"/>
    <w:rsid w:val="009E3BEB"/>
    <w:rsid w:val="009E5017"/>
    <w:rsid w:val="009E620D"/>
    <w:rsid w:val="009E6A47"/>
    <w:rsid w:val="009E6FBE"/>
    <w:rsid w:val="009F121D"/>
    <w:rsid w:val="009F1AE8"/>
    <w:rsid w:val="009F2982"/>
    <w:rsid w:val="009F3109"/>
    <w:rsid w:val="009F5570"/>
    <w:rsid w:val="009F57EB"/>
    <w:rsid w:val="009F6258"/>
    <w:rsid w:val="00A03728"/>
    <w:rsid w:val="00A046E5"/>
    <w:rsid w:val="00A04E96"/>
    <w:rsid w:val="00A06FD6"/>
    <w:rsid w:val="00A07360"/>
    <w:rsid w:val="00A0736E"/>
    <w:rsid w:val="00A07598"/>
    <w:rsid w:val="00A076CA"/>
    <w:rsid w:val="00A10577"/>
    <w:rsid w:val="00A10774"/>
    <w:rsid w:val="00A1082A"/>
    <w:rsid w:val="00A10AC5"/>
    <w:rsid w:val="00A10EEB"/>
    <w:rsid w:val="00A11788"/>
    <w:rsid w:val="00A119B4"/>
    <w:rsid w:val="00A11CC7"/>
    <w:rsid w:val="00A1212E"/>
    <w:rsid w:val="00A12788"/>
    <w:rsid w:val="00A13A55"/>
    <w:rsid w:val="00A14060"/>
    <w:rsid w:val="00A170A2"/>
    <w:rsid w:val="00A17292"/>
    <w:rsid w:val="00A17565"/>
    <w:rsid w:val="00A207AC"/>
    <w:rsid w:val="00A20F28"/>
    <w:rsid w:val="00A21663"/>
    <w:rsid w:val="00A221F4"/>
    <w:rsid w:val="00A22C87"/>
    <w:rsid w:val="00A22EA7"/>
    <w:rsid w:val="00A2479C"/>
    <w:rsid w:val="00A24819"/>
    <w:rsid w:val="00A2487D"/>
    <w:rsid w:val="00A24D60"/>
    <w:rsid w:val="00A24EED"/>
    <w:rsid w:val="00A2629A"/>
    <w:rsid w:val="00A2663B"/>
    <w:rsid w:val="00A2694B"/>
    <w:rsid w:val="00A26B16"/>
    <w:rsid w:val="00A300AD"/>
    <w:rsid w:val="00A30133"/>
    <w:rsid w:val="00A3096D"/>
    <w:rsid w:val="00A32D80"/>
    <w:rsid w:val="00A3443C"/>
    <w:rsid w:val="00A3454F"/>
    <w:rsid w:val="00A35DAA"/>
    <w:rsid w:val="00A35DC5"/>
    <w:rsid w:val="00A36D9E"/>
    <w:rsid w:val="00A37B71"/>
    <w:rsid w:val="00A40109"/>
    <w:rsid w:val="00A4028E"/>
    <w:rsid w:val="00A40BC7"/>
    <w:rsid w:val="00A4167E"/>
    <w:rsid w:val="00A41E8B"/>
    <w:rsid w:val="00A4322C"/>
    <w:rsid w:val="00A442D0"/>
    <w:rsid w:val="00A445ED"/>
    <w:rsid w:val="00A45550"/>
    <w:rsid w:val="00A45A80"/>
    <w:rsid w:val="00A45B64"/>
    <w:rsid w:val="00A47BB5"/>
    <w:rsid w:val="00A47E3D"/>
    <w:rsid w:val="00A50871"/>
    <w:rsid w:val="00A5089A"/>
    <w:rsid w:val="00A514BC"/>
    <w:rsid w:val="00A5262A"/>
    <w:rsid w:val="00A52DD5"/>
    <w:rsid w:val="00A534B8"/>
    <w:rsid w:val="00A5379C"/>
    <w:rsid w:val="00A54063"/>
    <w:rsid w:val="00A5409F"/>
    <w:rsid w:val="00A54491"/>
    <w:rsid w:val="00A54807"/>
    <w:rsid w:val="00A54C0F"/>
    <w:rsid w:val="00A54DD2"/>
    <w:rsid w:val="00A55075"/>
    <w:rsid w:val="00A5647C"/>
    <w:rsid w:val="00A56811"/>
    <w:rsid w:val="00A57460"/>
    <w:rsid w:val="00A60466"/>
    <w:rsid w:val="00A60941"/>
    <w:rsid w:val="00A61EA5"/>
    <w:rsid w:val="00A63054"/>
    <w:rsid w:val="00A646AE"/>
    <w:rsid w:val="00A64C7E"/>
    <w:rsid w:val="00A64D59"/>
    <w:rsid w:val="00A64DAF"/>
    <w:rsid w:val="00A66510"/>
    <w:rsid w:val="00A6693C"/>
    <w:rsid w:val="00A67074"/>
    <w:rsid w:val="00A67A54"/>
    <w:rsid w:val="00A67BB7"/>
    <w:rsid w:val="00A67DBE"/>
    <w:rsid w:val="00A701AB"/>
    <w:rsid w:val="00A70BE7"/>
    <w:rsid w:val="00A71069"/>
    <w:rsid w:val="00A733C0"/>
    <w:rsid w:val="00A73738"/>
    <w:rsid w:val="00A73D1C"/>
    <w:rsid w:val="00A7428D"/>
    <w:rsid w:val="00A744DE"/>
    <w:rsid w:val="00A74A54"/>
    <w:rsid w:val="00A74A77"/>
    <w:rsid w:val="00A75EC2"/>
    <w:rsid w:val="00A7620E"/>
    <w:rsid w:val="00A76D8E"/>
    <w:rsid w:val="00A76FB9"/>
    <w:rsid w:val="00A77B59"/>
    <w:rsid w:val="00A8062D"/>
    <w:rsid w:val="00A80C2E"/>
    <w:rsid w:val="00A82514"/>
    <w:rsid w:val="00A825BA"/>
    <w:rsid w:val="00A83093"/>
    <w:rsid w:val="00A83D41"/>
    <w:rsid w:val="00A83FCD"/>
    <w:rsid w:val="00A8578A"/>
    <w:rsid w:val="00A85791"/>
    <w:rsid w:val="00A869FC"/>
    <w:rsid w:val="00A873E9"/>
    <w:rsid w:val="00A9004C"/>
    <w:rsid w:val="00A90D58"/>
    <w:rsid w:val="00A916C3"/>
    <w:rsid w:val="00A917CB"/>
    <w:rsid w:val="00A92659"/>
    <w:rsid w:val="00A92B82"/>
    <w:rsid w:val="00A932AF"/>
    <w:rsid w:val="00A9543C"/>
    <w:rsid w:val="00A95E88"/>
    <w:rsid w:val="00A97388"/>
    <w:rsid w:val="00AA081E"/>
    <w:rsid w:val="00AA0A84"/>
    <w:rsid w:val="00AA2033"/>
    <w:rsid w:val="00AA23BB"/>
    <w:rsid w:val="00AA2CED"/>
    <w:rsid w:val="00AA3208"/>
    <w:rsid w:val="00AA36A1"/>
    <w:rsid w:val="00AA3B9D"/>
    <w:rsid w:val="00AA66BD"/>
    <w:rsid w:val="00AA7997"/>
    <w:rsid w:val="00AB099B"/>
    <w:rsid w:val="00AB11E6"/>
    <w:rsid w:val="00AB1405"/>
    <w:rsid w:val="00AB15D4"/>
    <w:rsid w:val="00AB18BD"/>
    <w:rsid w:val="00AB3116"/>
    <w:rsid w:val="00AB349D"/>
    <w:rsid w:val="00AB3C54"/>
    <w:rsid w:val="00AB5888"/>
    <w:rsid w:val="00AB5F89"/>
    <w:rsid w:val="00AB720B"/>
    <w:rsid w:val="00AC06C4"/>
    <w:rsid w:val="00AC38B8"/>
    <w:rsid w:val="00AC3DD5"/>
    <w:rsid w:val="00AC4008"/>
    <w:rsid w:val="00AC5DCB"/>
    <w:rsid w:val="00AC6000"/>
    <w:rsid w:val="00AD181F"/>
    <w:rsid w:val="00AD1B05"/>
    <w:rsid w:val="00AD1D78"/>
    <w:rsid w:val="00AD1DA3"/>
    <w:rsid w:val="00AD2715"/>
    <w:rsid w:val="00AD4EFC"/>
    <w:rsid w:val="00AD7B50"/>
    <w:rsid w:val="00AD7DC4"/>
    <w:rsid w:val="00AE154D"/>
    <w:rsid w:val="00AE1643"/>
    <w:rsid w:val="00AE1C17"/>
    <w:rsid w:val="00AE3032"/>
    <w:rsid w:val="00AE4760"/>
    <w:rsid w:val="00AE4E7D"/>
    <w:rsid w:val="00AE55A1"/>
    <w:rsid w:val="00AE5758"/>
    <w:rsid w:val="00AE5B16"/>
    <w:rsid w:val="00AE62ED"/>
    <w:rsid w:val="00AE677C"/>
    <w:rsid w:val="00AE7895"/>
    <w:rsid w:val="00AF0078"/>
    <w:rsid w:val="00AF038D"/>
    <w:rsid w:val="00AF0E65"/>
    <w:rsid w:val="00AF29E4"/>
    <w:rsid w:val="00AF3861"/>
    <w:rsid w:val="00AF39AE"/>
    <w:rsid w:val="00AF4097"/>
    <w:rsid w:val="00AF4E90"/>
    <w:rsid w:val="00AF6773"/>
    <w:rsid w:val="00AF6FB4"/>
    <w:rsid w:val="00AF6FDD"/>
    <w:rsid w:val="00B00176"/>
    <w:rsid w:val="00B0104D"/>
    <w:rsid w:val="00B02F5C"/>
    <w:rsid w:val="00B03CCC"/>
    <w:rsid w:val="00B04229"/>
    <w:rsid w:val="00B04443"/>
    <w:rsid w:val="00B05292"/>
    <w:rsid w:val="00B05B2B"/>
    <w:rsid w:val="00B114FB"/>
    <w:rsid w:val="00B118FD"/>
    <w:rsid w:val="00B16E69"/>
    <w:rsid w:val="00B16F9B"/>
    <w:rsid w:val="00B200C3"/>
    <w:rsid w:val="00B2036D"/>
    <w:rsid w:val="00B21401"/>
    <w:rsid w:val="00B222E3"/>
    <w:rsid w:val="00B222FB"/>
    <w:rsid w:val="00B230F3"/>
    <w:rsid w:val="00B23192"/>
    <w:rsid w:val="00B23C9C"/>
    <w:rsid w:val="00B24176"/>
    <w:rsid w:val="00B245B0"/>
    <w:rsid w:val="00B2691F"/>
    <w:rsid w:val="00B26C50"/>
    <w:rsid w:val="00B30097"/>
    <w:rsid w:val="00B30ABC"/>
    <w:rsid w:val="00B31C3A"/>
    <w:rsid w:val="00B32BBC"/>
    <w:rsid w:val="00B33D77"/>
    <w:rsid w:val="00B34E4C"/>
    <w:rsid w:val="00B34E87"/>
    <w:rsid w:val="00B361C0"/>
    <w:rsid w:val="00B36486"/>
    <w:rsid w:val="00B37042"/>
    <w:rsid w:val="00B41B1D"/>
    <w:rsid w:val="00B42A1A"/>
    <w:rsid w:val="00B42E51"/>
    <w:rsid w:val="00B42EF0"/>
    <w:rsid w:val="00B434E4"/>
    <w:rsid w:val="00B44385"/>
    <w:rsid w:val="00B44C42"/>
    <w:rsid w:val="00B46033"/>
    <w:rsid w:val="00B4651D"/>
    <w:rsid w:val="00B47492"/>
    <w:rsid w:val="00B4749E"/>
    <w:rsid w:val="00B47814"/>
    <w:rsid w:val="00B47B9A"/>
    <w:rsid w:val="00B513BF"/>
    <w:rsid w:val="00B52D35"/>
    <w:rsid w:val="00B53C59"/>
    <w:rsid w:val="00B53C88"/>
    <w:rsid w:val="00B53FCE"/>
    <w:rsid w:val="00B54A01"/>
    <w:rsid w:val="00B55C1B"/>
    <w:rsid w:val="00B55D69"/>
    <w:rsid w:val="00B56BFE"/>
    <w:rsid w:val="00B57D39"/>
    <w:rsid w:val="00B6092D"/>
    <w:rsid w:val="00B62546"/>
    <w:rsid w:val="00B62A2F"/>
    <w:rsid w:val="00B63B89"/>
    <w:rsid w:val="00B63F72"/>
    <w:rsid w:val="00B64071"/>
    <w:rsid w:val="00B65452"/>
    <w:rsid w:val="00B655B0"/>
    <w:rsid w:val="00B656BE"/>
    <w:rsid w:val="00B658C5"/>
    <w:rsid w:val="00B65A38"/>
    <w:rsid w:val="00B65EE1"/>
    <w:rsid w:val="00B6716A"/>
    <w:rsid w:val="00B70063"/>
    <w:rsid w:val="00B727CB"/>
    <w:rsid w:val="00B72931"/>
    <w:rsid w:val="00B731BA"/>
    <w:rsid w:val="00B7343F"/>
    <w:rsid w:val="00B73B5B"/>
    <w:rsid w:val="00B73B71"/>
    <w:rsid w:val="00B7468E"/>
    <w:rsid w:val="00B74CD4"/>
    <w:rsid w:val="00B74F7C"/>
    <w:rsid w:val="00B753DA"/>
    <w:rsid w:val="00B760BE"/>
    <w:rsid w:val="00B7627C"/>
    <w:rsid w:val="00B7677D"/>
    <w:rsid w:val="00B80194"/>
    <w:rsid w:val="00B80AAD"/>
    <w:rsid w:val="00B80ADE"/>
    <w:rsid w:val="00B81247"/>
    <w:rsid w:val="00B816F5"/>
    <w:rsid w:val="00B83FB3"/>
    <w:rsid w:val="00B84C9E"/>
    <w:rsid w:val="00B85C60"/>
    <w:rsid w:val="00B86157"/>
    <w:rsid w:val="00B868BA"/>
    <w:rsid w:val="00B87C59"/>
    <w:rsid w:val="00B904D9"/>
    <w:rsid w:val="00B90A0D"/>
    <w:rsid w:val="00B93C2F"/>
    <w:rsid w:val="00BA1C20"/>
    <w:rsid w:val="00BA39C2"/>
    <w:rsid w:val="00BA4BB5"/>
    <w:rsid w:val="00BA5177"/>
    <w:rsid w:val="00BA6631"/>
    <w:rsid w:val="00BA6F4E"/>
    <w:rsid w:val="00BA7230"/>
    <w:rsid w:val="00BA7AAB"/>
    <w:rsid w:val="00BA7AD1"/>
    <w:rsid w:val="00BB01F4"/>
    <w:rsid w:val="00BB034F"/>
    <w:rsid w:val="00BB0522"/>
    <w:rsid w:val="00BB1C05"/>
    <w:rsid w:val="00BB1E6C"/>
    <w:rsid w:val="00BB20AA"/>
    <w:rsid w:val="00BB2981"/>
    <w:rsid w:val="00BB2CBB"/>
    <w:rsid w:val="00BB4B5E"/>
    <w:rsid w:val="00BB4FBA"/>
    <w:rsid w:val="00BB5372"/>
    <w:rsid w:val="00BB678F"/>
    <w:rsid w:val="00BB69E0"/>
    <w:rsid w:val="00BB7180"/>
    <w:rsid w:val="00BB7614"/>
    <w:rsid w:val="00BC04AB"/>
    <w:rsid w:val="00BC0700"/>
    <w:rsid w:val="00BC0E75"/>
    <w:rsid w:val="00BC1084"/>
    <w:rsid w:val="00BC1208"/>
    <w:rsid w:val="00BC3321"/>
    <w:rsid w:val="00BC3C5C"/>
    <w:rsid w:val="00BC7211"/>
    <w:rsid w:val="00BC7403"/>
    <w:rsid w:val="00BC764E"/>
    <w:rsid w:val="00BC7C1F"/>
    <w:rsid w:val="00BD027C"/>
    <w:rsid w:val="00BD13F2"/>
    <w:rsid w:val="00BD43AB"/>
    <w:rsid w:val="00BD5112"/>
    <w:rsid w:val="00BD5A47"/>
    <w:rsid w:val="00BD5FFA"/>
    <w:rsid w:val="00BD7299"/>
    <w:rsid w:val="00BD7B5F"/>
    <w:rsid w:val="00BE0F66"/>
    <w:rsid w:val="00BE236D"/>
    <w:rsid w:val="00BE26E2"/>
    <w:rsid w:val="00BE29FE"/>
    <w:rsid w:val="00BE33E0"/>
    <w:rsid w:val="00BE36B3"/>
    <w:rsid w:val="00BE41D1"/>
    <w:rsid w:val="00BE49B1"/>
    <w:rsid w:val="00BE61C7"/>
    <w:rsid w:val="00BE63ED"/>
    <w:rsid w:val="00BE6D88"/>
    <w:rsid w:val="00BE6ED2"/>
    <w:rsid w:val="00BE7516"/>
    <w:rsid w:val="00BF078C"/>
    <w:rsid w:val="00BF35D4"/>
    <w:rsid w:val="00BF395C"/>
    <w:rsid w:val="00BF3D5E"/>
    <w:rsid w:val="00BF46A9"/>
    <w:rsid w:val="00BF47AF"/>
    <w:rsid w:val="00BF600E"/>
    <w:rsid w:val="00BF732E"/>
    <w:rsid w:val="00BF76EB"/>
    <w:rsid w:val="00C0029E"/>
    <w:rsid w:val="00C0091B"/>
    <w:rsid w:val="00C03AA3"/>
    <w:rsid w:val="00C03FFB"/>
    <w:rsid w:val="00C04D1D"/>
    <w:rsid w:val="00C0574E"/>
    <w:rsid w:val="00C05C2D"/>
    <w:rsid w:val="00C0623E"/>
    <w:rsid w:val="00C066FE"/>
    <w:rsid w:val="00C0678E"/>
    <w:rsid w:val="00C06D24"/>
    <w:rsid w:val="00C10353"/>
    <w:rsid w:val="00C104A6"/>
    <w:rsid w:val="00C114A8"/>
    <w:rsid w:val="00C11CEA"/>
    <w:rsid w:val="00C13BD0"/>
    <w:rsid w:val="00C14799"/>
    <w:rsid w:val="00C147B8"/>
    <w:rsid w:val="00C169B6"/>
    <w:rsid w:val="00C16F2E"/>
    <w:rsid w:val="00C170BB"/>
    <w:rsid w:val="00C17B50"/>
    <w:rsid w:val="00C17B61"/>
    <w:rsid w:val="00C2168A"/>
    <w:rsid w:val="00C21733"/>
    <w:rsid w:val="00C2399E"/>
    <w:rsid w:val="00C23E59"/>
    <w:rsid w:val="00C247D4"/>
    <w:rsid w:val="00C30795"/>
    <w:rsid w:val="00C3130D"/>
    <w:rsid w:val="00C3284F"/>
    <w:rsid w:val="00C3341F"/>
    <w:rsid w:val="00C34182"/>
    <w:rsid w:val="00C346FE"/>
    <w:rsid w:val="00C34F4B"/>
    <w:rsid w:val="00C3505B"/>
    <w:rsid w:val="00C356EA"/>
    <w:rsid w:val="00C367B9"/>
    <w:rsid w:val="00C36892"/>
    <w:rsid w:val="00C42CF0"/>
    <w:rsid w:val="00C436AB"/>
    <w:rsid w:val="00C43C65"/>
    <w:rsid w:val="00C43F7A"/>
    <w:rsid w:val="00C44284"/>
    <w:rsid w:val="00C445BF"/>
    <w:rsid w:val="00C505DE"/>
    <w:rsid w:val="00C50E22"/>
    <w:rsid w:val="00C511AA"/>
    <w:rsid w:val="00C5148A"/>
    <w:rsid w:val="00C5157B"/>
    <w:rsid w:val="00C520A5"/>
    <w:rsid w:val="00C52A12"/>
    <w:rsid w:val="00C5330A"/>
    <w:rsid w:val="00C53666"/>
    <w:rsid w:val="00C5372A"/>
    <w:rsid w:val="00C53F68"/>
    <w:rsid w:val="00C543BF"/>
    <w:rsid w:val="00C55B7A"/>
    <w:rsid w:val="00C56407"/>
    <w:rsid w:val="00C56639"/>
    <w:rsid w:val="00C57A0A"/>
    <w:rsid w:val="00C60507"/>
    <w:rsid w:val="00C6253A"/>
    <w:rsid w:val="00C62B29"/>
    <w:rsid w:val="00C63055"/>
    <w:rsid w:val="00C635D7"/>
    <w:rsid w:val="00C6402E"/>
    <w:rsid w:val="00C64065"/>
    <w:rsid w:val="00C648C9"/>
    <w:rsid w:val="00C64BD4"/>
    <w:rsid w:val="00C664FC"/>
    <w:rsid w:val="00C66E55"/>
    <w:rsid w:val="00C70054"/>
    <w:rsid w:val="00C708AD"/>
    <w:rsid w:val="00C70C44"/>
    <w:rsid w:val="00C71225"/>
    <w:rsid w:val="00C713C7"/>
    <w:rsid w:val="00C71421"/>
    <w:rsid w:val="00C71C12"/>
    <w:rsid w:val="00C74BA5"/>
    <w:rsid w:val="00C758E6"/>
    <w:rsid w:val="00C765A6"/>
    <w:rsid w:val="00C776EB"/>
    <w:rsid w:val="00C80EB5"/>
    <w:rsid w:val="00C81164"/>
    <w:rsid w:val="00C8118C"/>
    <w:rsid w:val="00C8144A"/>
    <w:rsid w:val="00C81724"/>
    <w:rsid w:val="00C8282D"/>
    <w:rsid w:val="00C82E92"/>
    <w:rsid w:val="00C84DB5"/>
    <w:rsid w:val="00C871C9"/>
    <w:rsid w:val="00C902C9"/>
    <w:rsid w:val="00C9045E"/>
    <w:rsid w:val="00C91BC5"/>
    <w:rsid w:val="00C929EB"/>
    <w:rsid w:val="00C92A1D"/>
    <w:rsid w:val="00C92FDF"/>
    <w:rsid w:val="00C93587"/>
    <w:rsid w:val="00C95C41"/>
    <w:rsid w:val="00C95E76"/>
    <w:rsid w:val="00C96893"/>
    <w:rsid w:val="00C9712B"/>
    <w:rsid w:val="00C971FA"/>
    <w:rsid w:val="00C97E7C"/>
    <w:rsid w:val="00CA0226"/>
    <w:rsid w:val="00CA169C"/>
    <w:rsid w:val="00CA3CB0"/>
    <w:rsid w:val="00CA445D"/>
    <w:rsid w:val="00CA447B"/>
    <w:rsid w:val="00CA47C8"/>
    <w:rsid w:val="00CA60CD"/>
    <w:rsid w:val="00CA7D65"/>
    <w:rsid w:val="00CB0AC4"/>
    <w:rsid w:val="00CB19BB"/>
    <w:rsid w:val="00CB1F4A"/>
    <w:rsid w:val="00CB2145"/>
    <w:rsid w:val="00CB2BB2"/>
    <w:rsid w:val="00CB4B28"/>
    <w:rsid w:val="00CB4CB2"/>
    <w:rsid w:val="00CB5400"/>
    <w:rsid w:val="00CB66B0"/>
    <w:rsid w:val="00CB688F"/>
    <w:rsid w:val="00CB75A2"/>
    <w:rsid w:val="00CB7944"/>
    <w:rsid w:val="00CC0497"/>
    <w:rsid w:val="00CC0D7F"/>
    <w:rsid w:val="00CC1FD6"/>
    <w:rsid w:val="00CC3587"/>
    <w:rsid w:val="00CC3CF9"/>
    <w:rsid w:val="00CC4AEF"/>
    <w:rsid w:val="00CC673A"/>
    <w:rsid w:val="00CC69BF"/>
    <w:rsid w:val="00CD0E60"/>
    <w:rsid w:val="00CD1276"/>
    <w:rsid w:val="00CD1DF4"/>
    <w:rsid w:val="00CD1E3D"/>
    <w:rsid w:val="00CD1FCC"/>
    <w:rsid w:val="00CD2AF6"/>
    <w:rsid w:val="00CD321B"/>
    <w:rsid w:val="00CD350F"/>
    <w:rsid w:val="00CD3CD4"/>
    <w:rsid w:val="00CD6073"/>
    <w:rsid w:val="00CD6723"/>
    <w:rsid w:val="00CD6BA0"/>
    <w:rsid w:val="00CD6EE6"/>
    <w:rsid w:val="00CD7064"/>
    <w:rsid w:val="00CD7976"/>
    <w:rsid w:val="00CE0BA2"/>
    <w:rsid w:val="00CE2524"/>
    <w:rsid w:val="00CE2D92"/>
    <w:rsid w:val="00CE5951"/>
    <w:rsid w:val="00CE5C86"/>
    <w:rsid w:val="00CE7938"/>
    <w:rsid w:val="00CF02F3"/>
    <w:rsid w:val="00CF0501"/>
    <w:rsid w:val="00CF11A8"/>
    <w:rsid w:val="00CF190F"/>
    <w:rsid w:val="00CF221E"/>
    <w:rsid w:val="00CF2B10"/>
    <w:rsid w:val="00CF31D3"/>
    <w:rsid w:val="00CF384D"/>
    <w:rsid w:val="00CF3B77"/>
    <w:rsid w:val="00CF3E28"/>
    <w:rsid w:val="00CF4B44"/>
    <w:rsid w:val="00CF5B99"/>
    <w:rsid w:val="00CF6CE6"/>
    <w:rsid w:val="00CF73E9"/>
    <w:rsid w:val="00CF757A"/>
    <w:rsid w:val="00CF761A"/>
    <w:rsid w:val="00CF7D2C"/>
    <w:rsid w:val="00D00071"/>
    <w:rsid w:val="00D00B7F"/>
    <w:rsid w:val="00D00CCD"/>
    <w:rsid w:val="00D01ECD"/>
    <w:rsid w:val="00D0267D"/>
    <w:rsid w:val="00D03058"/>
    <w:rsid w:val="00D03ED6"/>
    <w:rsid w:val="00D05FDE"/>
    <w:rsid w:val="00D12C15"/>
    <w:rsid w:val="00D12E6D"/>
    <w:rsid w:val="00D136E3"/>
    <w:rsid w:val="00D13A54"/>
    <w:rsid w:val="00D1427A"/>
    <w:rsid w:val="00D14573"/>
    <w:rsid w:val="00D15A52"/>
    <w:rsid w:val="00D1685E"/>
    <w:rsid w:val="00D16B74"/>
    <w:rsid w:val="00D1748C"/>
    <w:rsid w:val="00D20679"/>
    <w:rsid w:val="00D20E8A"/>
    <w:rsid w:val="00D2403C"/>
    <w:rsid w:val="00D2603A"/>
    <w:rsid w:val="00D26176"/>
    <w:rsid w:val="00D26C8A"/>
    <w:rsid w:val="00D26E66"/>
    <w:rsid w:val="00D27724"/>
    <w:rsid w:val="00D27B73"/>
    <w:rsid w:val="00D30375"/>
    <w:rsid w:val="00D30907"/>
    <w:rsid w:val="00D30B26"/>
    <w:rsid w:val="00D30D9A"/>
    <w:rsid w:val="00D31E35"/>
    <w:rsid w:val="00D33FB4"/>
    <w:rsid w:val="00D35A37"/>
    <w:rsid w:val="00D3787B"/>
    <w:rsid w:val="00D4019B"/>
    <w:rsid w:val="00D4023F"/>
    <w:rsid w:val="00D411BE"/>
    <w:rsid w:val="00D43392"/>
    <w:rsid w:val="00D439AF"/>
    <w:rsid w:val="00D4402F"/>
    <w:rsid w:val="00D44AD4"/>
    <w:rsid w:val="00D44B9A"/>
    <w:rsid w:val="00D44D9A"/>
    <w:rsid w:val="00D46F4A"/>
    <w:rsid w:val="00D507E2"/>
    <w:rsid w:val="00D520C0"/>
    <w:rsid w:val="00D534B3"/>
    <w:rsid w:val="00D54475"/>
    <w:rsid w:val="00D54D3C"/>
    <w:rsid w:val="00D5667D"/>
    <w:rsid w:val="00D56C34"/>
    <w:rsid w:val="00D57D9D"/>
    <w:rsid w:val="00D603C7"/>
    <w:rsid w:val="00D61AFB"/>
    <w:rsid w:val="00D61CE0"/>
    <w:rsid w:val="00D624CE"/>
    <w:rsid w:val="00D62A6D"/>
    <w:rsid w:val="00D62DA6"/>
    <w:rsid w:val="00D63B28"/>
    <w:rsid w:val="00D66B89"/>
    <w:rsid w:val="00D678DB"/>
    <w:rsid w:val="00D67E46"/>
    <w:rsid w:val="00D71188"/>
    <w:rsid w:val="00D738C1"/>
    <w:rsid w:val="00D7392A"/>
    <w:rsid w:val="00D742D4"/>
    <w:rsid w:val="00D74515"/>
    <w:rsid w:val="00D74B68"/>
    <w:rsid w:val="00D756F8"/>
    <w:rsid w:val="00D7649E"/>
    <w:rsid w:val="00D76C25"/>
    <w:rsid w:val="00D7765A"/>
    <w:rsid w:val="00D776E0"/>
    <w:rsid w:val="00D77848"/>
    <w:rsid w:val="00D77FD4"/>
    <w:rsid w:val="00D804F3"/>
    <w:rsid w:val="00D8141C"/>
    <w:rsid w:val="00D82715"/>
    <w:rsid w:val="00D82B05"/>
    <w:rsid w:val="00D83952"/>
    <w:rsid w:val="00D83E08"/>
    <w:rsid w:val="00D84952"/>
    <w:rsid w:val="00D84F15"/>
    <w:rsid w:val="00D85CE9"/>
    <w:rsid w:val="00D870D4"/>
    <w:rsid w:val="00D87255"/>
    <w:rsid w:val="00D902E0"/>
    <w:rsid w:val="00D90DC8"/>
    <w:rsid w:val="00D912CA"/>
    <w:rsid w:val="00D91B23"/>
    <w:rsid w:val="00D91DE0"/>
    <w:rsid w:val="00D924E7"/>
    <w:rsid w:val="00D92585"/>
    <w:rsid w:val="00D92D0D"/>
    <w:rsid w:val="00D931C8"/>
    <w:rsid w:val="00D93FC9"/>
    <w:rsid w:val="00D95455"/>
    <w:rsid w:val="00D95EF5"/>
    <w:rsid w:val="00D95F77"/>
    <w:rsid w:val="00D967DC"/>
    <w:rsid w:val="00D96AD3"/>
    <w:rsid w:val="00DA016D"/>
    <w:rsid w:val="00DA12B0"/>
    <w:rsid w:val="00DA2459"/>
    <w:rsid w:val="00DA30AA"/>
    <w:rsid w:val="00DA5581"/>
    <w:rsid w:val="00DB056B"/>
    <w:rsid w:val="00DB287E"/>
    <w:rsid w:val="00DB32F3"/>
    <w:rsid w:val="00DB48A8"/>
    <w:rsid w:val="00DB4AD1"/>
    <w:rsid w:val="00DB5D4E"/>
    <w:rsid w:val="00DB6000"/>
    <w:rsid w:val="00DB6070"/>
    <w:rsid w:val="00DB61D8"/>
    <w:rsid w:val="00DB62C4"/>
    <w:rsid w:val="00DB633D"/>
    <w:rsid w:val="00DB6F86"/>
    <w:rsid w:val="00DB6F8F"/>
    <w:rsid w:val="00DB7587"/>
    <w:rsid w:val="00DB77A3"/>
    <w:rsid w:val="00DB781E"/>
    <w:rsid w:val="00DB7EA8"/>
    <w:rsid w:val="00DC0AAB"/>
    <w:rsid w:val="00DC1409"/>
    <w:rsid w:val="00DC209E"/>
    <w:rsid w:val="00DC380C"/>
    <w:rsid w:val="00DC4D85"/>
    <w:rsid w:val="00DC564D"/>
    <w:rsid w:val="00DC66B8"/>
    <w:rsid w:val="00DC6BCA"/>
    <w:rsid w:val="00DC74E1"/>
    <w:rsid w:val="00DC7501"/>
    <w:rsid w:val="00DC7C5B"/>
    <w:rsid w:val="00DC7FFE"/>
    <w:rsid w:val="00DD0477"/>
    <w:rsid w:val="00DD06B0"/>
    <w:rsid w:val="00DD1132"/>
    <w:rsid w:val="00DD2DAA"/>
    <w:rsid w:val="00DD2F4E"/>
    <w:rsid w:val="00DD306D"/>
    <w:rsid w:val="00DD35B8"/>
    <w:rsid w:val="00DD3899"/>
    <w:rsid w:val="00DD3933"/>
    <w:rsid w:val="00DD3DD4"/>
    <w:rsid w:val="00DD4442"/>
    <w:rsid w:val="00DD5A65"/>
    <w:rsid w:val="00DD68BA"/>
    <w:rsid w:val="00DD6BDF"/>
    <w:rsid w:val="00DE07A5"/>
    <w:rsid w:val="00DE118B"/>
    <w:rsid w:val="00DE1740"/>
    <w:rsid w:val="00DE1858"/>
    <w:rsid w:val="00DE2CE3"/>
    <w:rsid w:val="00DE56C8"/>
    <w:rsid w:val="00DF03D9"/>
    <w:rsid w:val="00DF0475"/>
    <w:rsid w:val="00DF0C29"/>
    <w:rsid w:val="00DF11DF"/>
    <w:rsid w:val="00DF1E5F"/>
    <w:rsid w:val="00DF2765"/>
    <w:rsid w:val="00DF41EF"/>
    <w:rsid w:val="00DF51CE"/>
    <w:rsid w:val="00DF6384"/>
    <w:rsid w:val="00DF6D9A"/>
    <w:rsid w:val="00DF798B"/>
    <w:rsid w:val="00E00962"/>
    <w:rsid w:val="00E00D6D"/>
    <w:rsid w:val="00E00E50"/>
    <w:rsid w:val="00E01919"/>
    <w:rsid w:val="00E019A6"/>
    <w:rsid w:val="00E03DD3"/>
    <w:rsid w:val="00E04DAF"/>
    <w:rsid w:val="00E050EE"/>
    <w:rsid w:val="00E0570C"/>
    <w:rsid w:val="00E05AA7"/>
    <w:rsid w:val="00E06ACC"/>
    <w:rsid w:val="00E077E0"/>
    <w:rsid w:val="00E07AD3"/>
    <w:rsid w:val="00E106A4"/>
    <w:rsid w:val="00E10B1A"/>
    <w:rsid w:val="00E112C7"/>
    <w:rsid w:val="00E1262F"/>
    <w:rsid w:val="00E139F5"/>
    <w:rsid w:val="00E14E6C"/>
    <w:rsid w:val="00E1522F"/>
    <w:rsid w:val="00E15C44"/>
    <w:rsid w:val="00E1716F"/>
    <w:rsid w:val="00E2047D"/>
    <w:rsid w:val="00E212E5"/>
    <w:rsid w:val="00E229D8"/>
    <w:rsid w:val="00E22A0E"/>
    <w:rsid w:val="00E22F6B"/>
    <w:rsid w:val="00E2323E"/>
    <w:rsid w:val="00E247B8"/>
    <w:rsid w:val="00E26C99"/>
    <w:rsid w:val="00E27871"/>
    <w:rsid w:val="00E31E6F"/>
    <w:rsid w:val="00E322F5"/>
    <w:rsid w:val="00E32903"/>
    <w:rsid w:val="00E329C7"/>
    <w:rsid w:val="00E32ED9"/>
    <w:rsid w:val="00E33E75"/>
    <w:rsid w:val="00E3408B"/>
    <w:rsid w:val="00E3490D"/>
    <w:rsid w:val="00E34CE6"/>
    <w:rsid w:val="00E3502E"/>
    <w:rsid w:val="00E40397"/>
    <w:rsid w:val="00E41005"/>
    <w:rsid w:val="00E41ACD"/>
    <w:rsid w:val="00E4272A"/>
    <w:rsid w:val="00E4272D"/>
    <w:rsid w:val="00E43C81"/>
    <w:rsid w:val="00E4445F"/>
    <w:rsid w:val="00E44A92"/>
    <w:rsid w:val="00E44FA6"/>
    <w:rsid w:val="00E46696"/>
    <w:rsid w:val="00E4707A"/>
    <w:rsid w:val="00E4737E"/>
    <w:rsid w:val="00E473F7"/>
    <w:rsid w:val="00E47A0E"/>
    <w:rsid w:val="00E5058E"/>
    <w:rsid w:val="00E506E4"/>
    <w:rsid w:val="00E50BE6"/>
    <w:rsid w:val="00E51733"/>
    <w:rsid w:val="00E5200E"/>
    <w:rsid w:val="00E52AF8"/>
    <w:rsid w:val="00E534B6"/>
    <w:rsid w:val="00E534F7"/>
    <w:rsid w:val="00E53729"/>
    <w:rsid w:val="00E56264"/>
    <w:rsid w:val="00E56413"/>
    <w:rsid w:val="00E5672A"/>
    <w:rsid w:val="00E56C9E"/>
    <w:rsid w:val="00E570C8"/>
    <w:rsid w:val="00E60056"/>
    <w:rsid w:val="00E604B6"/>
    <w:rsid w:val="00E61255"/>
    <w:rsid w:val="00E61492"/>
    <w:rsid w:val="00E6252B"/>
    <w:rsid w:val="00E62683"/>
    <w:rsid w:val="00E63019"/>
    <w:rsid w:val="00E636CE"/>
    <w:rsid w:val="00E63EDA"/>
    <w:rsid w:val="00E655F4"/>
    <w:rsid w:val="00E65F61"/>
    <w:rsid w:val="00E6631B"/>
    <w:rsid w:val="00E66B5F"/>
    <w:rsid w:val="00E66CA0"/>
    <w:rsid w:val="00E7024B"/>
    <w:rsid w:val="00E70260"/>
    <w:rsid w:val="00E70B99"/>
    <w:rsid w:val="00E71E12"/>
    <w:rsid w:val="00E7255F"/>
    <w:rsid w:val="00E74153"/>
    <w:rsid w:val="00E7472D"/>
    <w:rsid w:val="00E75293"/>
    <w:rsid w:val="00E759F1"/>
    <w:rsid w:val="00E76DBF"/>
    <w:rsid w:val="00E8068A"/>
    <w:rsid w:val="00E80AB8"/>
    <w:rsid w:val="00E82193"/>
    <w:rsid w:val="00E82B26"/>
    <w:rsid w:val="00E836F5"/>
    <w:rsid w:val="00E8441F"/>
    <w:rsid w:val="00E85A57"/>
    <w:rsid w:val="00E85C34"/>
    <w:rsid w:val="00E87132"/>
    <w:rsid w:val="00E87233"/>
    <w:rsid w:val="00E87F7C"/>
    <w:rsid w:val="00E904DB"/>
    <w:rsid w:val="00E90C99"/>
    <w:rsid w:val="00E912D1"/>
    <w:rsid w:val="00E91811"/>
    <w:rsid w:val="00E93635"/>
    <w:rsid w:val="00E955BE"/>
    <w:rsid w:val="00EA07C6"/>
    <w:rsid w:val="00EA0876"/>
    <w:rsid w:val="00EA1A70"/>
    <w:rsid w:val="00EA35EF"/>
    <w:rsid w:val="00EA447E"/>
    <w:rsid w:val="00EA483C"/>
    <w:rsid w:val="00EA4BA3"/>
    <w:rsid w:val="00EA69B0"/>
    <w:rsid w:val="00EA6FA4"/>
    <w:rsid w:val="00EA7605"/>
    <w:rsid w:val="00EB025A"/>
    <w:rsid w:val="00EB06EE"/>
    <w:rsid w:val="00EB06F8"/>
    <w:rsid w:val="00EB0907"/>
    <w:rsid w:val="00EB2E76"/>
    <w:rsid w:val="00EB357C"/>
    <w:rsid w:val="00EB37FF"/>
    <w:rsid w:val="00EB3CA9"/>
    <w:rsid w:val="00EB4094"/>
    <w:rsid w:val="00EB42E5"/>
    <w:rsid w:val="00EB4A39"/>
    <w:rsid w:val="00EB6830"/>
    <w:rsid w:val="00EB74A7"/>
    <w:rsid w:val="00EC2D09"/>
    <w:rsid w:val="00EC30E3"/>
    <w:rsid w:val="00EC36C3"/>
    <w:rsid w:val="00EC3C7F"/>
    <w:rsid w:val="00EC59D6"/>
    <w:rsid w:val="00EC6B1C"/>
    <w:rsid w:val="00EC6E70"/>
    <w:rsid w:val="00EC7256"/>
    <w:rsid w:val="00ED167C"/>
    <w:rsid w:val="00ED1EDE"/>
    <w:rsid w:val="00ED275E"/>
    <w:rsid w:val="00ED5744"/>
    <w:rsid w:val="00ED75C9"/>
    <w:rsid w:val="00ED79C9"/>
    <w:rsid w:val="00ED7C7C"/>
    <w:rsid w:val="00ED7E25"/>
    <w:rsid w:val="00EE0A76"/>
    <w:rsid w:val="00EE1595"/>
    <w:rsid w:val="00EE1E98"/>
    <w:rsid w:val="00EE27BE"/>
    <w:rsid w:val="00EE36CF"/>
    <w:rsid w:val="00EE414A"/>
    <w:rsid w:val="00EE4D75"/>
    <w:rsid w:val="00EE5187"/>
    <w:rsid w:val="00EE5B09"/>
    <w:rsid w:val="00EE6351"/>
    <w:rsid w:val="00EE679E"/>
    <w:rsid w:val="00EE7218"/>
    <w:rsid w:val="00EF1E07"/>
    <w:rsid w:val="00EF2A2E"/>
    <w:rsid w:val="00EF2BBA"/>
    <w:rsid w:val="00EF41A4"/>
    <w:rsid w:val="00EF47A1"/>
    <w:rsid w:val="00EF5036"/>
    <w:rsid w:val="00EF598A"/>
    <w:rsid w:val="00EF5D37"/>
    <w:rsid w:val="00EF61C5"/>
    <w:rsid w:val="00EF7491"/>
    <w:rsid w:val="00F01594"/>
    <w:rsid w:val="00F0172E"/>
    <w:rsid w:val="00F01EE1"/>
    <w:rsid w:val="00F01FD8"/>
    <w:rsid w:val="00F0360E"/>
    <w:rsid w:val="00F03AF8"/>
    <w:rsid w:val="00F04295"/>
    <w:rsid w:val="00F04DEA"/>
    <w:rsid w:val="00F05252"/>
    <w:rsid w:val="00F058AB"/>
    <w:rsid w:val="00F05ABE"/>
    <w:rsid w:val="00F068B6"/>
    <w:rsid w:val="00F06A70"/>
    <w:rsid w:val="00F07093"/>
    <w:rsid w:val="00F12C4C"/>
    <w:rsid w:val="00F1353E"/>
    <w:rsid w:val="00F13BA6"/>
    <w:rsid w:val="00F14D7F"/>
    <w:rsid w:val="00F15535"/>
    <w:rsid w:val="00F16D53"/>
    <w:rsid w:val="00F16D5B"/>
    <w:rsid w:val="00F17E49"/>
    <w:rsid w:val="00F20AC8"/>
    <w:rsid w:val="00F23E5B"/>
    <w:rsid w:val="00F24427"/>
    <w:rsid w:val="00F24566"/>
    <w:rsid w:val="00F24754"/>
    <w:rsid w:val="00F270F1"/>
    <w:rsid w:val="00F30828"/>
    <w:rsid w:val="00F31039"/>
    <w:rsid w:val="00F326EB"/>
    <w:rsid w:val="00F333EC"/>
    <w:rsid w:val="00F33ECA"/>
    <w:rsid w:val="00F3454B"/>
    <w:rsid w:val="00F35611"/>
    <w:rsid w:val="00F36566"/>
    <w:rsid w:val="00F375E0"/>
    <w:rsid w:val="00F3779D"/>
    <w:rsid w:val="00F403AD"/>
    <w:rsid w:val="00F419FA"/>
    <w:rsid w:val="00F42C12"/>
    <w:rsid w:val="00F432AF"/>
    <w:rsid w:val="00F44053"/>
    <w:rsid w:val="00F45865"/>
    <w:rsid w:val="00F4705D"/>
    <w:rsid w:val="00F472A7"/>
    <w:rsid w:val="00F47DDA"/>
    <w:rsid w:val="00F5072D"/>
    <w:rsid w:val="00F50948"/>
    <w:rsid w:val="00F50E6D"/>
    <w:rsid w:val="00F522E3"/>
    <w:rsid w:val="00F52C3B"/>
    <w:rsid w:val="00F53E24"/>
    <w:rsid w:val="00F53F7E"/>
    <w:rsid w:val="00F54386"/>
    <w:rsid w:val="00F54768"/>
    <w:rsid w:val="00F54F06"/>
    <w:rsid w:val="00F55C54"/>
    <w:rsid w:val="00F561EA"/>
    <w:rsid w:val="00F56774"/>
    <w:rsid w:val="00F57C26"/>
    <w:rsid w:val="00F60153"/>
    <w:rsid w:val="00F60200"/>
    <w:rsid w:val="00F61602"/>
    <w:rsid w:val="00F620A7"/>
    <w:rsid w:val="00F630B6"/>
    <w:rsid w:val="00F651FD"/>
    <w:rsid w:val="00F657A2"/>
    <w:rsid w:val="00F65B7F"/>
    <w:rsid w:val="00F66145"/>
    <w:rsid w:val="00F6712B"/>
    <w:rsid w:val="00F67622"/>
    <w:rsid w:val="00F67719"/>
    <w:rsid w:val="00F729D9"/>
    <w:rsid w:val="00F73400"/>
    <w:rsid w:val="00F73891"/>
    <w:rsid w:val="00F73A37"/>
    <w:rsid w:val="00F76334"/>
    <w:rsid w:val="00F80F79"/>
    <w:rsid w:val="00F810F0"/>
    <w:rsid w:val="00F811FE"/>
    <w:rsid w:val="00F81376"/>
    <w:rsid w:val="00F81420"/>
    <w:rsid w:val="00F814BD"/>
    <w:rsid w:val="00F81980"/>
    <w:rsid w:val="00F83D08"/>
    <w:rsid w:val="00F83E33"/>
    <w:rsid w:val="00F85262"/>
    <w:rsid w:val="00F8645D"/>
    <w:rsid w:val="00F86CFB"/>
    <w:rsid w:val="00F8745F"/>
    <w:rsid w:val="00F879A2"/>
    <w:rsid w:val="00F905A7"/>
    <w:rsid w:val="00F91777"/>
    <w:rsid w:val="00F91B75"/>
    <w:rsid w:val="00F91BFF"/>
    <w:rsid w:val="00F92094"/>
    <w:rsid w:val="00F92742"/>
    <w:rsid w:val="00F9382C"/>
    <w:rsid w:val="00F95FD8"/>
    <w:rsid w:val="00F9608D"/>
    <w:rsid w:val="00F96C33"/>
    <w:rsid w:val="00FA0771"/>
    <w:rsid w:val="00FA34EF"/>
    <w:rsid w:val="00FA3555"/>
    <w:rsid w:val="00FA51C4"/>
    <w:rsid w:val="00FA59C2"/>
    <w:rsid w:val="00FA5D28"/>
    <w:rsid w:val="00FA6449"/>
    <w:rsid w:val="00FA73C8"/>
    <w:rsid w:val="00FA77D5"/>
    <w:rsid w:val="00FB0680"/>
    <w:rsid w:val="00FB12B1"/>
    <w:rsid w:val="00FB2100"/>
    <w:rsid w:val="00FB2BB1"/>
    <w:rsid w:val="00FB2EFC"/>
    <w:rsid w:val="00FB3EEE"/>
    <w:rsid w:val="00FB458D"/>
    <w:rsid w:val="00FB45D4"/>
    <w:rsid w:val="00FB6929"/>
    <w:rsid w:val="00FB738A"/>
    <w:rsid w:val="00FB7BDD"/>
    <w:rsid w:val="00FB7C32"/>
    <w:rsid w:val="00FC08E5"/>
    <w:rsid w:val="00FC0C54"/>
    <w:rsid w:val="00FC0E4A"/>
    <w:rsid w:val="00FC1257"/>
    <w:rsid w:val="00FC1B98"/>
    <w:rsid w:val="00FC24EA"/>
    <w:rsid w:val="00FC3003"/>
    <w:rsid w:val="00FC39BB"/>
    <w:rsid w:val="00FC3BCF"/>
    <w:rsid w:val="00FC49B1"/>
    <w:rsid w:val="00FC4A4E"/>
    <w:rsid w:val="00FC4C94"/>
    <w:rsid w:val="00FC5624"/>
    <w:rsid w:val="00FC5834"/>
    <w:rsid w:val="00FC5DDB"/>
    <w:rsid w:val="00FC6243"/>
    <w:rsid w:val="00FD0590"/>
    <w:rsid w:val="00FD0A93"/>
    <w:rsid w:val="00FD1B66"/>
    <w:rsid w:val="00FD37C4"/>
    <w:rsid w:val="00FD3FAE"/>
    <w:rsid w:val="00FD5B96"/>
    <w:rsid w:val="00FD730D"/>
    <w:rsid w:val="00FE0088"/>
    <w:rsid w:val="00FE1A96"/>
    <w:rsid w:val="00FE1CA4"/>
    <w:rsid w:val="00FE1FF7"/>
    <w:rsid w:val="00FE29F5"/>
    <w:rsid w:val="00FE37C6"/>
    <w:rsid w:val="00FE393D"/>
    <w:rsid w:val="00FE48B4"/>
    <w:rsid w:val="00FE56CB"/>
    <w:rsid w:val="00FE5E0D"/>
    <w:rsid w:val="00FE77AA"/>
    <w:rsid w:val="00FE7B6D"/>
    <w:rsid w:val="00FF0B17"/>
    <w:rsid w:val="00FF3520"/>
    <w:rsid w:val="00FF41C1"/>
    <w:rsid w:val="00FF4288"/>
    <w:rsid w:val="00FF4CCA"/>
    <w:rsid w:val="00FF5146"/>
    <w:rsid w:val="00FF7B4A"/>
    <w:rsid w:val="00FF7C12"/>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B270E4"/>
  <w15:chartTrackingRefBased/>
  <w15:docId w15:val="{AF4A848B-A48E-4EFD-94B7-4E6FB4AC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29"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5" w:unhideWhenUsed="1"/>
    <w:lsdException w:name="footer" w:semiHidden="1" w:unhideWhenUsed="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uiPriority="10"/>
    <w:lsdException w:name="List Bullet 4" w:semiHidden="1" w:unhideWhenUsed="1"/>
    <w:lsdException w:name="List Bullet 5" w:semiHidden="1" w:unhideWhenUsed="1"/>
    <w:lsdException w:name="List Number 2" w:semiHidden="1" w:unhideWhenUsed="1" w:qFormat="1"/>
    <w:lsdException w:name="List Number 3" w:uiPriority="8"/>
    <w:lsdException w:name="List Number 4" w:semiHidden="1" w:unhideWhenUsed="1"/>
    <w:lsdException w:name="List Number 5" w:semiHidden="1" w:unhideWhenUsed="1"/>
    <w:lsdException w:name="Title" w:semiHidden="1" w:uiPriority="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7"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semiHidden="1" w:uiPriority="31" w:unhideWhenUsed="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D26C8A"/>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D26C8A"/>
    <w:pPr>
      <w:keepNext/>
      <w:keepLines/>
      <w:spacing w:before="600" w:after="84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D26C8A"/>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D26C8A"/>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D26C8A"/>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D26C8A"/>
    <w:pPr>
      <w:keepNext/>
      <w:outlineLvl w:val="4"/>
    </w:pPr>
    <w:rPr>
      <w:b/>
      <w:szCs w:val="32"/>
    </w:rPr>
  </w:style>
  <w:style w:type="paragraph" w:styleId="Heading6">
    <w:name w:val="heading 6"/>
    <w:basedOn w:val="Normal"/>
    <w:next w:val="Normal"/>
    <w:link w:val="Heading6Char"/>
    <w:uiPriority w:val="9"/>
    <w:semiHidden/>
    <w:rsid w:val="00C6253A"/>
    <w:pPr>
      <w:keepNext/>
      <w:keepLines/>
      <w:spacing w:before="40" w:after="0"/>
      <w:outlineLvl w:val="5"/>
    </w:pPr>
    <w:rPr>
      <w:rFonts w:asciiTheme="majorHAnsi" w:eastAsiaTheme="majorEastAsia" w:hAnsiTheme="majorHAnsi" w:cstheme="majorBidi"/>
      <w:color w:val="001231"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D26C8A"/>
    <w:pPr>
      <w:keepNext/>
      <w:spacing w:after="200" w:line="240" w:lineRule="auto"/>
    </w:pPr>
    <w:rPr>
      <w:iCs/>
      <w:color w:val="002664"/>
      <w:sz w:val="18"/>
      <w:szCs w:val="18"/>
    </w:rPr>
  </w:style>
  <w:style w:type="table" w:customStyle="1" w:styleId="Tableheader">
    <w:name w:val="ŠTable header"/>
    <w:basedOn w:val="TableNormal"/>
    <w:uiPriority w:val="99"/>
    <w:rsid w:val="00D26C8A"/>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D26C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D26C8A"/>
    <w:pPr>
      <w:numPr>
        <w:numId w:val="7"/>
      </w:numPr>
    </w:pPr>
  </w:style>
  <w:style w:type="paragraph" w:styleId="ListNumber2">
    <w:name w:val="List Number 2"/>
    <w:aliases w:val="ŠList Number 2"/>
    <w:basedOn w:val="Normal"/>
    <w:uiPriority w:val="8"/>
    <w:qFormat/>
    <w:rsid w:val="00D26C8A"/>
    <w:pPr>
      <w:numPr>
        <w:numId w:val="30"/>
      </w:numPr>
    </w:pPr>
  </w:style>
  <w:style w:type="paragraph" w:styleId="ListBullet">
    <w:name w:val="List Bullet"/>
    <w:aliases w:val="ŠList Bullet"/>
    <w:basedOn w:val="Normal"/>
    <w:uiPriority w:val="9"/>
    <w:qFormat/>
    <w:rsid w:val="00D26C8A"/>
    <w:pPr>
      <w:numPr>
        <w:numId w:val="28"/>
      </w:numPr>
    </w:pPr>
  </w:style>
  <w:style w:type="paragraph" w:styleId="ListBullet2">
    <w:name w:val="List Bullet 2"/>
    <w:aliases w:val="ŠList Bullet 2"/>
    <w:basedOn w:val="Normal"/>
    <w:uiPriority w:val="10"/>
    <w:qFormat/>
    <w:rsid w:val="00D26C8A"/>
    <w:pPr>
      <w:numPr>
        <w:numId w:val="26"/>
      </w:numPr>
      <w:ind w:left="1134" w:hanging="567"/>
    </w:pPr>
  </w:style>
  <w:style w:type="paragraph" w:styleId="Subtitle">
    <w:name w:val="Subtitle"/>
    <w:basedOn w:val="Normal"/>
    <w:next w:val="Normal"/>
    <w:link w:val="SubtitleChar"/>
    <w:uiPriority w:val="11"/>
    <w:semiHidden/>
    <w:qFormat/>
    <w:rsid w:val="00D26C8A"/>
    <w:pPr>
      <w:numPr>
        <w:ilvl w:val="1"/>
      </w:numPr>
      <w:spacing w:after="160"/>
    </w:pPr>
    <w:rPr>
      <w:rFonts w:eastAsiaTheme="minorEastAsia" w:cstheme="minorBidi"/>
      <w:color w:val="657480" w:themeColor="text1" w:themeTint="A5"/>
      <w:spacing w:val="15"/>
      <w:szCs w:val="22"/>
    </w:rPr>
  </w:style>
  <w:style w:type="character" w:customStyle="1" w:styleId="SubtitleChar">
    <w:name w:val="Subtitle Char"/>
    <w:basedOn w:val="DefaultParagraphFont"/>
    <w:link w:val="Subtitle"/>
    <w:uiPriority w:val="11"/>
    <w:semiHidden/>
    <w:rsid w:val="00D26C8A"/>
    <w:rPr>
      <w:rFonts w:ascii="Arial" w:eastAsiaTheme="minorEastAsia" w:hAnsi="Arial"/>
      <w:color w:val="657480" w:themeColor="text1" w:themeTint="A5"/>
      <w:spacing w:val="15"/>
    </w:rPr>
  </w:style>
  <w:style w:type="character" w:styleId="Hyperlink">
    <w:name w:val="Hyperlink"/>
    <w:aliases w:val="ŠHyperlink"/>
    <w:basedOn w:val="DefaultParagraphFont"/>
    <w:uiPriority w:val="99"/>
    <w:unhideWhenUsed/>
    <w:rsid w:val="00D26C8A"/>
    <w:rPr>
      <w:color w:val="001C4A" w:themeColor="accent1" w:themeShade="BF"/>
      <w:u w:val="single"/>
    </w:rPr>
  </w:style>
  <w:style w:type="paragraph" w:styleId="TOC1">
    <w:name w:val="toc 1"/>
    <w:aliases w:val="ŠTOC 1"/>
    <w:basedOn w:val="Normal"/>
    <w:next w:val="Normal"/>
    <w:uiPriority w:val="39"/>
    <w:unhideWhenUsed/>
    <w:rsid w:val="00D26C8A"/>
    <w:pPr>
      <w:tabs>
        <w:tab w:val="right" w:leader="dot" w:pos="14570"/>
      </w:tabs>
      <w:spacing w:before="0"/>
    </w:pPr>
    <w:rPr>
      <w:b/>
      <w:noProof/>
    </w:rPr>
  </w:style>
  <w:style w:type="paragraph" w:styleId="TOC2">
    <w:name w:val="toc 2"/>
    <w:aliases w:val="ŠTOC 2"/>
    <w:basedOn w:val="Normal"/>
    <w:next w:val="Normal"/>
    <w:uiPriority w:val="39"/>
    <w:unhideWhenUsed/>
    <w:rsid w:val="00D26C8A"/>
    <w:pPr>
      <w:tabs>
        <w:tab w:val="right" w:leader="dot" w:pos="14570"/>
      </w:tabs>
      <w:spacing w:before="0"/>
    </w:pPr>
    <w:rPr>
      <w:noProof/>
    </w:rPr>
  </w:style>
  <w:style w:type="paragraph" w:styleId="TOC3">
    <w:name w:val="toc 3"/>
    <w:aliases w:val="ŠTOC 3"/>
    <w:basedOn w:val="Normal"/>
    <w:next w:val="Normal"/>
    <w:uiPriority w:val="39"/>
    <w:unhideWhenUsed/>
    <w:rsid w:val="00D26C8A"/>
    <w:pPr>
      <w:spacing w:before="0"/>
      <w:ind w:left="244"/>
    </w:pPr>
  </w:style>
  <w:style w:type="character" w:customStyle="1" w:styleId="Heading1Char">
    <w:name w:val="Heading 1 Char"/>
    <w:aliases w:val="ŠHeading 1 Char"/>
    <w:basedOn w:val="DefaultParagraphFont"/>
    <w:link w:val="Heading1"/>
    <w:uiPriority w:val="3"/>
    <w:rsid w:val="00D26C8A"/>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D26C8A"/>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D26C8A"/>
    <w:pPr>
      <w:spacing w:after="240"/>
      <w:outlineLvl w:val="9"/>
    </w:pPr>
    <w:rPr>
      <w:szCs w:val="40"/>
    </w:rPr>
  </w:style>
  <w:style w:type="paragraph" w:styleId="Footer">
    <w:name w:val="footer"/>
    <w:aliases w:val="ŠFooter"/>
    <w:basedOn w:val="Normal"/>
    <w:link w:val="FooterChar"/>
    <w:uiPriority w:val="19"/>
    <w:rsid w:val="00D26C8A"/>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D26C8A"/>
    <w:rPr>
      <w:rFonts w:ascii="Arial" w:hAnsi="Arial" w:cs="Arial"/>
      <w:sz w:val="18"/>
      <w:szCs w:val="18"/>
    </w:rPr>
  </w:style>
  <w:style w:type="paragraph" w:styleId="Header">
    <w:name w:val="header"/>
    <w:aliases w:val="ŠHeader"/>
    <w:basedOn w:val="Normal"/>
    <w:link w:val="HeaderChar"/>
    <w:uiPriority w:val="16"/>
    <w:rsid w:val="00D26C8A"/>
    <w:rPr>
      <w:noProof/>
      <w:color w:val="002664"/>
      <w:sz w:val="28"/>
      <w:szCs w:val="28"/>
    </w:rPr>
  </w:style>
  <w:style w:type="character" w:customStyle="1" w:styleId="HeaderChar">
    <w:name w:val="Header Char"/>
    <w:aliases w:val="ŠHeader Char"/>
    <w:basedOn w:val="DefaultParagraphFont"/>
    <w:link w:val="Header"/>
    <w:uiPriority w:val="16"/>
    <w:rsid w:val="00D26C8A"/>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D26C8A"/>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D26C8A"/>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D26C8A"/>
    <w:rPr>
      <w:rFonts w:ascii="Arial" w:hAnsi="Arial" w:cs="Arial"/>
      <w:b/>
      <w:szCs w:val="32"/>
    </w:rPr>
  </w:style>
  <w:style w:type="character" w:styleId="UnresolvedMention">
    <w:name w:val="Unresolved Mention"/>
    <w:basedOn w:val="DefaultParagraphFont"/>
    <w:uiPriority w:val="99"/>
    <w:semiHidden/>
    <w:unhideWhenUsed/>
    <w:rsid w:val="00D26C8A"/>
    <w:rPr>
      <w:color w:val="605E5C"/>
      <w:shd w:val="clear" w:color="auto" w:fill="E1DFDD"/>
    </w:rPr>
  </w:style>
  <w:style w:type="character" w:styleId="SubtleEmphasis">
    <w:name w:val="Subtle Emphasis"/>
    <w:basedOn w:val="DefaultParagraphFont"/>
    <w:uiPriority w:val="19"/>
    <w:semiHidden/>
    <w:qFormat/>
    <w:rsid w:val="00D26C8A"/>
    <w:rPr>
      <w:i/>
      <w:iCs/>
      <w:color w:val="525D67" w:themeColor="text1" w:themeTint="BF"/>
    </w:rPr>
  </w:style>
  <w:style w:type="paragraph" w:styleId="TOC4">
    <w:name w:val="toc 4"/>
    <w:aliases w:val="ŠTOC 4"/>
    <w:basedOn w:val="Normal"/>
    <w:next w:val="Normal"/>
    <w:autoRedefine/>
    <w:uiPriority w:val="39"/>
    <w:unhideWhenUsed/>
    <w:rsid w:val="00D26C8A"/>
    <w:pPr>
      <w:spacing w:before="0"/>
      <w:ind w:left="488"/>
    </w:pPr>
  </w:style>
  <w:style w:type="character" w:styleId="CommentReference">
    <w:name w:val="annotation reference"/>
    <w:basedOn w:val="DefaultParagraphFont"/>
    <w:uiPriority w:val="99"/>
    <w:semiHidden/>
    <w:unhideWhenUsed/>
    <w:rsid w:val="00D26C8A"/>
    <w:rPr>
      <w:sz w:val="16"/>
      <w:szCs w:val="16"/>
    </w:rPr>
  </w:style>
  <w:style w:type="paragraph" w:styleId="CommentText">
    <w:name w:val="annotation text"/>
    <w:basedOn w:val="Normal"/>
    <w:link w:val="CommentTextChar"/>
    <w:uiPriority w:val="99"/>
    <w:unhideWhenUsed/>
    <w:rsid w:val="00D26C8A"/>
    <w:pPr>
      <w:spacing w:line="240" w:lineRule="auto"/>
    </w:pPr>
    <w:rPr>
      <w:sz w:val="20"/>
      <w:szCs w:val="20"/>
    </w:rPr>
  </w:style>
  <w:style w:type="character" w:customStyle="1" w:styleId="CommentTextChar">
    <w:name w:val="Comment Text Char"/>
    <w:basedOn w:val="DefaultParagraphFont"/>
    <w:link w:val="CommentText"/>
    <w:uiPriority w:val="99"/>
    <w:rsid w:val="00D26C8A"/>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D26C8A"/>
    <w:rPr>
      <w:b/>
      <w:bCs/>
    </w:rPr>
  </w:style>
  <w:style w:type="character" w:customStyle="1" w:styleId="CommentSubjectChar">
    <w:name w:val="Comment Subject Char"/>
    <w:basedOn w:val="CommentTextChar"/>
    <w:link w:val="CommentSubject"/>
    <w:uiPriority w:val="99"/>
    <w:semiHidden/>
    <w:rsid w:val="00D26C8A"/>
    <w:rPr>
      <w:rFonts w:ascii="Arial" w:hAnsi="Arial" w:cs="Arial"/>
      <w:b/>
      <w:bCs/>
      <w:sz w:val="20"/>
      <w:szCs w:val="20"/>
    </w:rPr>
  </w:style>
  <w:style w:type="character" w:styleId="Strong">
    <w:name w:val="Strong"/>
    <w:aliases w:val="ŠStrong,Bold"/>
    <w:qFormat/>
    <w:rsid w:val="00D26C8A"/>
    <w:rPr>
      <w:b/>
      <w:bCs/>
    </w:rPr>
  </w:style>
  <w:style w:type="character" w:styleId="Emphasis">
    <w:name w:val="Emphasis"/>
    <w:aliases w:val="ŠEmphasis,Italic"/>
    <w:qFormat/>
    <w:rsid w:val="00D26C8A"/>
    <w:rPr>
      <w:i/>
      <w:iCs/>
    </w:rPr>
  </w:style>
  <w:style w:type="paragraph" w:styleId="ListNumber3">
    <w:name w:val="List Number 3"/>
    <w:aliases w:val="ŠList Number 3"/>
    <w:basedOn w:val="ListBullet3"/>
    <w:uiPriority w:val="8"/>
    <w:rsid w:val="00D26C8A"/>
    <w:pPr>
      <w:numPr>
        <w:ilvl w:val="2"/>
        <w:numId w:val="30"/>
      </w:numPr>
      <w:ind w:left="1701" w:hanging="567"/>
    </w:pPr>
  </w:style>
  <w:style w:type="paragraph" w:styleId="ListBullet3">
    <w:name w:val="List Bullet 3"/>
    <w:aliases w:val="ŠList Bullet 3"/>
    <w:basedOn w:val="Normal"/>
    <w:uiPriority w:val="10"/>
    <w:rsid w:val="00D26C8A"/>
    <w:pPr>
      <w:numPr>
        <w:numId w:val="27"/>
      </w:numPr>
      <w:ind w:left="1701" w:hanging="567"/>
    </w:pPr>
  </w:style>
  <w:style w:type="character" w:styleId="PlaceholderText">
    <w:name w:val="Placeholder Text"/>
    <w:basedOn w:val="DefaultParagraphFont"/>
    <w:uiPriority w:val="99"/>
    <w:semiHidden/>
    <w:rsid w:val="00D26C8A"/>
    <w:rPr>
      <w:color w:val="808080"/>
    </w:rPr>
  </w:style>
  <w:style w:type="paragraph" w:styleId="Revision">
    <w:name w:val="Revision"/>
    <w:hidden/>
    <w:uiPriority w:val="99"/>
    <w:semiHidden/>
    <w:rsid w:val="000769CC"/>
    <w:pPr>
      <w:spacing w:after="0" w:line="240" w:lineRule="auto"/>
    </w:pPr>
    <w:rPr>
      <w:rFonts w:ascii="Arial" w:hAnsi="Arial" w:cs="Arial"/>
      <w:szCs w:val="24"/>
    </w:rPr>
  </w:style>
  <w:style w:type="paragraph" w:styleId="ListParagraph">
    <w:name w:val="List Paragraph"/>
    <w:aliases w:val="ŠList Paragraph"/>
    <w:basedOn w:val="Normal"/>
    <w:uiPriority w:val="34"/>
    <w:unhideWhenUsed/>
    <w:qFormat/>
    <w:rsid w:val="00D26C8A"/>
    <w:pPr>
      <w:ind w:left="567"/>
    </w:pPr>
  </w:style>
  <w:style w:type="table" w:styleId="GridTable4-Accent1">
    <w:name w:val="Grid Table 4 Accent 1"/>
    <w:basedOn w:val="TableNormal"/>
    <w:uiPriority w:val="49"/>
    <w:rsid w:val="007F2DE9"/>
    <w:pPr>
      <w:spacing w:after="0" w:line="240" w:lineRule="auto"/>
    </w:pPr>
    <w:tblPr>
      <w:tblStyleRowBandSize w:val="1"/>
      <w:tblStyleColBandSize w:val="1"/>
      <w:tblBorders>
        <w:top w:val="single" w:sz="4" w:space="0" w:color="0965FF" w:themeColor="accent1" w:themeTint="99"/>
        <w:left w:val="single" w:sz="4" w:space="0" w:color="0965FF" w:themeColor="accent1" w:themeTint="99"/>
        <w:bottom w:val="single" w:sz="4" w:space="0" w:color="0965FF" w:themeColor="accent1" w:themeTint="99"/>
        <w:right w:val="single" w:sz="4" w:space="0" w:color="0965FF" w:themeColor="accent1" w:themeTint="99"/>
        <w:insideH w:val="single" w:sz="4" w:space="0" w:color="0965FF" w:themeColor="accent1" w:themeTint="99"/>
        <w:insideV w:val="single" w:sz="4" w:space="0" w:color="0965FF" w:themeColor="accent1" w:themeTint="99"/>
      </w:tblBorders>
    </w:tblPr>
    <w:tblStylePr w:type="firstRow">
      <w:rPr>
        <w:b/>
        <w:bCs/>
        <w:color w:val="FFFFFF" w:themeColor="background1"/>
      </w:rPr>
      <w:tblPr/>
      <w:tcPr>
        <w:tcBorders>
          <w:top w:val="single" w:sz="4" w:space="0" w:color="002664" w:themeColor="accent1"/>
          <w:left w:val="single" w:sz="4" w:space="0" w:color="002664" w:themeColor="accent1"/>
          <w:bottom w:val="single" w:sz="4" w:space="0" w:color="002664" w:themeColor="accent1"/>
          <w:right w:val="single" w:sz="4" w:space="0" w:color="002664" w:themeColor="accent1"/>
          <w:insideH w:val="nil"/>
          <w:insideV w:val="nil"/>
        </w:tcBorders>
        <w:shd w:val="clear" w:color="auto" w:fill="002664" w:themeFill="accent1"/>
      </w:tcPr>
    </w:tblStylePr>
    <w:tblStylePr w:type="lastRow">
      <w:rPr>
        <w:b/>
        <w:bCs/>
      </w:rPr>
      <w:tblPr/>
      <w:tcPr>
        <w:tcBorders>
          <w:top w:val="double" w:sz="4" w:space="0" w:color="002664" w:themeColor="accent1"/>
        </w:tcBorders>
      </w:tcPr>
    </w:tblStylePr>
    <w:tblStylePr w:type="firstCol">
      <w:rPr>
        <w:b/>
        <w:bCs/>
      </w:rPr>
    </w:tblStylePr>
    <w:tblStylePr w:type="lastCol">
      <w:rPr>
        <w:b/>
        <w:bCs/>
      </w:rPr>
    </w:tblStylePr>
    <w:tblStylePr w:type="band1Vert">
      <w:tblPr/>
      <w:tcPr>
        <w:shd w:val="clear" w:color="auto" w:fill="ADCBFF" w:themeFill="accent1" w:themeFillTint="33"/>
      </w:tcPr>
    </w:tblStylePr>
    <w:tblStylePr w:type="band1Horz">
      <w:tblPr/>
      <w:tcPr>
        <w:shd w:val="clear" w:color="auto" w:fill="ADCBFF" w:themeFill="accent1" w:themeFillTint="33"/>
      </w:tcPr>
    </w:tblStylePr>
  </w:style>
  <w:style w:type="table" w:styleId="ListTable3-Accent1">
    <w:name w:val="List Table 3 Accent 1"/>
    <w:basedOn w:val="TableNormal"/>
    <w:uiPriority w:val="48"/>
    <w:rsid w:val="004C28DB"/>
    <w:pPr>
      <w:spacing w:after="0" w:line="240" w:lineRule="auto"/>
    </w:pPr>
    <w:tblPr>
      <w:tblStyleRowBandSize w:val="1"/>
      <w:tblStyleColBandSize w:val="1"/>
      <w:tblBorders>
        <w:top w:val="single" w:sz="4" w:space="0" w:color="002664" w:themeColor="accent1"/>
        <w:left w:val="single" w:sz="4" w:space="0" w:color="002664" w:themeColor="accent1"/>
        <w:bottom w:val="single" w:sz="4" w:space="0" w:color="002664" w:themeColor="accent1"/>
        <w:right w:val="single" w:sz="4" w:space="0" w:color="002664" w:themeColor="accent1"/>
      </w:tblBorders>
    </w:tblPr>
    <w:tblStylePr w:type="firstRow">
      <w:rPr>
        <w:b/>
        <w:bCs/>
        <w:color w:val="FFFFFF" w:themeColor="background1"/>
      </w:rPr>
      <w:tblPr/>
      <w:tcPr>
        <w:shd w:val="clear" w:color="auto" w:fill="002664" w:themeFill="accent1"/>
      </w:tcPr>
    </w:tblStylePr>
    <w:tblStylePr w:type="lastRow">
      <w:rPr>
        <w:b/>
        <w:bCs/>
      </w:rPr>
      <w:tblPr/>
      <w:tcPr>
        <w:tcBorders>
          <w:top w:val="double" w:sz="4" w:space="0" w:color="00266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664" w:themeColor="accent1"/>
          <w:right w:val="single" w:sz="4" w:space="0" w:color="002664" w:themeColor="accent1"/>
        </w:tcBorders>
      </w:tcPr>
    </w:tblStylePr>
    <w:tblStylePr w:type="band1Horz">
      <w:tblPr/>
      <w:tcPr>
        <w:shd w:val="clear" w:color="auto" w:fill="F2F2F2" w:themeFill="background1" w:themeFillShade="F2"/>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664" w:themeColor="accent1"/>
          <w:left w:val="nil"/>
        </w:tcBorders>
      </w:tcPr>
    </w:tblStylePr>
    <w:tblStylePr w:type="swCell">
      <w:tblPr/>
      <w:tcPr>
        <w:tcBorders>
          <w:top w:val="double" w:sz="4" w:space="0" w:color="002664" w:themeColor="accent1"/>
          <w:right w:val="nil"/>
        </w:tcBorders>
      </w:tcPr>
    </w:tblStylePr>
  </w:style>
  <w:style w:type="paragraph" w:styleId="BlockText">
    <w:name w:val="Block Text"/>
    <w:basedOn w:val="Normal"/>
    <w:uiPriority w:val="99"/>
    <w:semiHidden/>
    <w:unhideWhenUsed/>
    <w:rsid w:val="00C6253A"/>
    <w:pPr>
      <w:pBdr>
        <w:top w:val="single" w:sz="2" w:space="10" w:color="002664" w:themeColor="accent1"/>
        <w:left w:val="single" w:sz="2" w:space="10" w:color="002664" w:themeColor="accent1"/>
        <w:bottom w:val="single" w:sz="2" w:space="10" w:color="002664" w:themeColor="accent1"/>
        <w:right w:val="single" w:sz="2" w:space="10" w:color="002664" w:themeColor="accent1"/>
      </w:pBdr>
      <w:ind w:left="1152" w:right="1152"/>
    </w:pPr>
    <w:rPr>
      <w:rFonts w:asciiTheme="minorHAnsi" w:eastAsiaTheme="minorEastAsia" w:hAnsiTheme="minorHAnsi" w:cstheme="minorBidi"/>
      <w:i/>
      <w:iCs/>
      <w:color w:val="002664" w:themeColor="accent1"/>
    </w:rPr>
  </w:style>
  <w:style w:type="paragraph" w:styleId="BodyText">
    <w:name w:val="Body Text"/>
    <w:basedOn w:val="Normal"/>
    <w:link w:val="BodyTextChar"/>
    <w:uiPriority w:val="99"/>
    <w:unhideWhenUsed/>
    <w:rsid w:val="00C6253A"/>
  </w:style>
  <w:style w:type="character" w:customStyle="1" w:styleId="BodyTextChar">
    <w:name w:val="Body Text Char"/>
    <w:basedOn w:val="DefaultParagraphFont"/>
    <w:link w:val="BodyText"/>
    <w:uiPriority w:val="99"/>
    <w:rsid w:val="00C6253A"/>
    <w:rPr>
      <w:rFonts w:ascii="Arial" w:hAnsi="Arial" w:cs="Arial"/>
      <w:szCs w:val="24"/>
    </w:rPr>
  </w:style>
  <w:style w:type="character" w:customStyle="1" w:styleId="Heading6Char">
    <w:name w:val="Heading 6 Char"/>
    <w:basedOn w:val="DefaultParagraphFont"/>
    <w:link w:val="Heading6"/>
    <w:uiPriority w:val="9"/>
    <w:semiHidden/>
    <w:rsid w:val="00C6253A"/>
    <w:rPr>
      <w:rFonts w:asciiTheme="majorHAnsi" w:eastAsiaTheme="majorEastAsia" w:hAnsiTheme="majorHAnsi" w:cstheme="majorBidi"/>
      <w:color w:val="001231" w:themeColor="accent1" w:themeShade="7F"/>
      <w:szCs w:val="24"/>
    </w:rPr>
  </w:style>
  <w:style w:type="paragraph" w:styleId="TOC5">
    <w:name w:val="toc 5"/>
    <w:basedOn w:val="Normal"/>
    <w:next w:val="Normal"/>
    <w:autoRedefine/>
    <w:uiPriority w:val="39"/>
    <w:unhideWhenUsed/>
    <w:rsid w:val="00C6253A"/>
    <w:pPr>
      <w:spacing w:after="100"/>
      <w:ind w:left="880"/>
    </w:pPr>
  </w:style>
  <w:style w:type="paragraph" w:styleId="TOC9">
    <w:name w:val="toc 9"/>
    <w:basedOn w:val="Normal"/>
    <w:next w:val="Normal"/>
    <w:autoRedefine/>
    <w:uiPriority w:val="39"/>
    <w:semiHidden/>
    <w:unhideWhenUsed/>
    <w:rsid w:val="00C6253A"/>
    <w:pPr>
      <w:spacing w:after="100"/>
      <w:ind w:left="1760"/>
    </w:pPr>
  </w:style>
  <w:style w:type="character" w:styleId="FollowedHyperlink">
    <w:name w:val="FollowedHyperlink"/>
    <w:basedOn w:val="DefaultParagraphFont"/>
    <w:uiPriority w:val="99"/>
    <w:semiHidden/>
    <w:unhideWhenUsed/>
    <w:rsid w:val="00D26C8A"/>
    <w:rPr>
      <w:color w:val="954F72" w:themeColor="followedHyperlink"/>
      <w:u w:val="single"/>
    </w:rPr>
  </w:style>
  <w:style w:type="table" w:styleId="ListTable3-Accent5">
    <w:name w:val="List Table 3 Accent 5"/>
    <w:basedOn w:val="TableNormal"/>
    <w:uiPriority w:val="48"/>
    <w:rsid w:val="004C28DB"/>
    <w:pPr>
      <w:spacing w:after="0" w:line="240" w:lineRule="auto"/>
    </w:pPr>
    <w:tblPr>
      <w:tblStyleRowBandSize w:val="1"/>
      <w:tblStyleColBandSize w:val="1"/>
      <w:tblBorders>
        <w:top w:val="single" w:sz="4" w:space="0" w:color="495054" w:themeColor="accent5"/>
        <w:left w:val="single" w:sz="4" w:space="0" w:color="495054" w:themeColor="accent5"/>
        <w:bottom w:val="single" w:sz="4" w:space="0" w:color="495054" w:themeColor="accent5"/>
        <w:right w:val="single" w:sz="4" w:space="0" w:color="495054" w:themeColor="accent5"/>
      </w:tblBorders>
    </w:tblPr>
    <w:tblStylePr w:type="firstRow">
      <w:rPr>
        <w:b/>
        <w:bCs/>
        <w:color w:val="FFFFFF" w:themeColor="background1"/>
      </w:rPr>
      <w:tblPr/>
      <w:tcPr>
        <w:shd w:val="clear" w:color="auto" w:fill="495054" w:themeFill="accent5"/>
      </w:tcPr>
    </w:tblStylePr>
    <w:tblStylePr w:type="lastRow">
      <w:rPr>
        <w:b/>
        <w:bCs/>
      </w:rPr>
      <w:tblPr/>
      <w:tcPr>
        <w:tcBorders>
          <w:top w:val="double" w:sz="4" w:space="0" w:color="49505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95054" w:themeColor="accent5"/>
          <w:right w:val="single" w:sz="4" w:space="0" w:color="495054" w:themeColor="accent5"/>
        </w:tcBorders>
      </w:tcPr>
    </w:tblStylePr>
    <w:tblStylePr w:type="band1Horz">
      <w:tblPr/>
      <w:tcPr>
        <w:tcBorders>
          <w:top w:val="single" w:sz="4" w:space="0" w:color="495054" w:themeColor="accent5"/>
          <w:bottom w:val="single" w:sz="4" w:space="0" w:color="49505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95054" w:themeColor="accent5"/>
          <w:left w:val="nil"/>
        </w:tcBorders>
      </w:tcPr>
    </w:tblStylePr>
    <w:tblStylePr w:type="swCell">
      <w:tblPr/>
      <w:tcPr>
        <w:tcBorders>
          <w:top w:val="double" w:sz="4" w:space="0" w:color="495054" w:themeColor="accent5"/>
          <w:right w:val="nil"/>
        </w:tcBorders>
      </w:tcPr>
    </w:tblStylePr>
  </w:style>
  <w:style w:type="table" w:styleId="ListTable3">
    <w:name w:val="List Table 3"/>
    <w:basedOn w:val="TableNormal"/>
    <w:uiPriority w:val="48"/>
    <w:rsid w:val="004C28DB"/>
    <w:pPr>
      <w:spacing w:after="0" w:line="240" w:lineRule="auto"/>
    </w:pPr>
    <w:tblPr>
      <w:tblStyleRowBandSize w:val="1"/>
      <w:tblStyleColBandSize w:val="1"/>
      <w:tblBorders>
        <w:top w:val="single" w:sz="4" w:space="0" w:color="22272B" w:themeColor="text1"/>
        <w:left w:val="single" w:sz="4" w:space="0" w:color="22272B" w:themeColor="text1"/>
        <w:bottom w:val="single" w:sz="4" w:space="0" w:color="22272B" w:themeColor="text1"/>
        <w:right w:val="single" w:sz="4" w:space="0" w:color="22272B" w:themeColor="text1"/>
      </w:tblBorders>
    </w:tblPr>
    <w:tblStylePr w:type="firstRow">
      <w:rPr>
        <w:b/>
        <w:bCs/>
        <w:color w:val="FFFFFF" w:themeColor="background1"/>
      </w:rPr>
      <w:tblPr/>
      <w:tcPr>
        <w:shd w:val="clear" w:color="auto" w:fill="22272B" w:themeFill="text1"/>
      </w:tcPr>
    </w:tblStylePr>
    <w:tblStylePr w:type="lastRow">
      <w:rPr>
        <w:b/>
        <w:bCs/>
      </w:rPr>
      <w:tblPr/>
      <w:tcPr>
        <w:tcBorders>
          <w:top w:val="double" w:sz="4" w:space="0" w:color="22272B"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2272B" w:themeColor="text1"/>
          <w:right w:val="single" w:sz="4" w:space="0" w:color="22272B" w:themeColor="text1"/>
        </w:tcBorders>
      </w:tcPr>
    </w:tblStylePr>
    <w:tblStylePr w:type="band1Horz">
      <w:tblPr/>
      <w:tcPr>
        <w:tcBorders>
          <w:top w:val="single" w:sz="4" w:space="0" w:color="22272B" w:themeColor="text1"/>
          <w:bottom w:val="single" w:sz="4" w:space="0" w:color="22272B"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2272B" w:themeColor="text1"/>
          <w:left w:val="nil"/>
        </w:tcBorders>
      </w:tcPr>
    </w:tblStylePr>
    <w:tblStylePr w:type="swCell">
      <w:tblPr/>
      <w:tcPr>
        <w:tcBorders>
          <w:top w:val="double" w:sz="4" w:space="0" w:color="22272B" w:themeColor="text1"/>
          <w:right w:val="nil"/>
        </w:tcBorders>
      </w:tcPr>
    </w:tblStylePr>
  </w:style>
  <w:style w:type="character" w:customStyle="1" w:styleId="BoldItalic">
    <w:name w:val="ŠBold Italic"/>
    <w:basedOn w:val="DefaultParagraphFont"/>
    <w:uiPriority w:val="1"/>
    <w:qFormat/>
    <w:rsid w:val="00D26C8A"/>
    <w:rPr>
      <w:b/>
      <w:i/>
      <w:iCs/>
    </w:rPr>
  </w:style>
  <w:style w:type="paragraph" w:customStyle="1" w:styleId="Documentname">
    <w:name w:val="ŠDocument name"/>
    <w:basedOn w:val="Normal"/>
    <w:next w:val="Normal"/>
    <w:uiPriority w:val="17"/>
    <w:qFormat/>
    <w:rsid w:val="00D26C8A"/>
    <w:pPr>
      <w:pBdr>
        <w:bottom w:val="single" w:sz="8" w:space="10" w:color="D3D3D3" w:themeColor="background2" w:themeShade="E6"/>
      </w:pBdr>
      <w:spacing w:before="0" w:after="240" w:line="276" w:lineRule="auto"/>
      <w:jc w:val="right"/>
    </w:pPr>
    <w:rPr>
      <w:bCs/>
      <w:sz w:val="18"/>
      <w:szCs w:val="18"/>
    </w:rPr>
  </w:style>
  <w:style w:type="paragraph" w:customStyle="1" w:styleId="FeatureBox">
    <w:name w:val="ŠFeature Box"/>
    <w:basedOn w:val="Normal"/>
    <w:next w:val="Normal"/>
    <w:uiPriority w:val="11"/>
    <w:qFormat/>
    <w:rsid w:val="00D26C8A"/>
    <w:pPr>
      <w:pBdr>
        <w:top w:val="single" w:sz="24" w:space="10" w:color="002664"/>
        <w:left w:val="single" w:sz="24" w:space="10" w:color="002664"/>
        <w:bottom w:val="single" w:sz="24" w:space="10" w:color="002664"/>
        <w:right w:val="single" w:sz="24" w:space="10" w:color="002664"/>
      </w:pBdr>
    </w:pPr>
  </w:style>
  <w:style w:type="paragraph" w:customStyle="1" w:styleId="FeatureBox2">
    <w:name w:val="ŠFeature Box 2"/>
    <w:basedOn w:val="Normal"/>
    <w:next w:val="Normal"/>
    <w:link w:val="FeatureBox2Char"/>
    <w:uiPriority w:val="12"/>
    <w:qFormat/>
    <w:rsid w:val="00D26C8A"/>
    <w:pPr>
      <w:pBdr>
        <w:top w:val="single" w:sz="24" w:space="10" w:color="CCEDFC"/>
        <w:left w:val="single" w:sz="24" w:space="10" w:color="CCEDFC"/>
        <w:bottom w:val="single" w:sz="24" w:space="10" w:color="CCEDFC"/>
        <w:right w:val="single" w:sz="24" w:space="10" w:color="CCEDFC"/>
      </w:pBdr>
      <w:shd w:val="clear" w:color="auto" w:fill="CCEDFC"/>
    </w:pPr>
  </w:style>
  <w:style w:type="character" w:customStyle="1" w:styleId="FeatureBox2Char">
    <w:name w:val="ŠFeature Box 2 Char"/>
    <w:basedOn w:val="DefaultParagraphFont"/>
    <w:link w:val="FeatureBox2"/>
    <w:uiPriority w:val="12"/>
    <w:rsid w:val="00D26C8A"/>
    <w:rPr>
      <w:rFonts w:ascii="Arial" w:hAnsi="Arial" w:cs="Arial"/>
      <w:szCs w:val="24"/>
      <w:shd w:val="clear" w:color="auto" w:fill="CCEDFC"/>
    </w:rPr>
  </w:style>
  <w:style w:type="paragraph" w:customStyle="1" w:styleId="FeatureBox3">
    <w:name w:val="ŠFeature Box 3"/>
    <w:basedOn w:val="Normal"/>
    <w:next w:val="Normal"/>
    <w:uiPriority w:val="13"/>
    <w:qFormat/>
    <w:rsid w:val="00D26C8A"/>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D26C8A"/>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D26C8A"/>
    <w:pPr>
      <w:spacing w:after="0"/>
    </w:pPr>
    <w:rPr>
      <w:sz w:val="18"/>
      <w:szCs w:val="18"/>
    </w:rPr>
  </w:style>
  <w:style w:type="paragraph" w:customStyle="1" w:styleId="Logo">
    <w:name w:val="ŠLogo"/>
    <w:basedOn w:val="Normal"/>
    <w:uiPriority w:val="18"/>
    <w:qFormat/>
    <w:rsid w:val="00D26C8A"/>
    <w:pPr>
      <w:tabs>
        <w:tab w:val="right" w:pos="10200"/>
      </w:tabs>
      <w:spacing w:after="0" w:line="300" w:lineRule="atLeast"/>
      <w:ind w:left="-567" w:right="-567" w:firstLine="567"/>
    </w:pPr>
    <w:rPr>
      <w:bCs/>
      <w:color w:val="002664"/>
    </w:rPr>
  </w:style>
  <w:style w:type="paragraph" w:customStyle="1" w:styleId="Pulloutquote">
    <w:name w:val="ŠPull out quote"/>
    <w:basedOn w:val="Normal"/>
    <w:next w:val="Normal"/>
    <w:uiPriority w:val="20"/>
    <w:qFormat/>
    <w:rsid w:val="00D26C8A"/>
    <w:pPr>
      <w:keepNext/>
      <w:ind w:left="567" w:right="57"/>
    </w:pPr>
    <w:rPr>
      <w:szCs w:val="22"/>
    </w:rPr>
  </w:style>
  <w:style w:type="paragraph" w:customStyle="1" w:styleId="Subtitle0">
    <w:name w:val="ŠSubtitle"/>
    <w:basedOn w:val="Normal"/>
    <w:link w:val="SubtitleChar0"/>
    <w:uiPriority w:val="2"/>
    <w:qFormat/>
    <w:rsid w:val="00D26C8A"/>
    <w:pPr>
      <w:spacing w:before="360"/>
    </w:pPr>
    <w:rPr>
      <w:color w:val="002664"/>
      <w:sz w:val="44"/>
      <w:szCs w:val="48"/>
    </w:rPr>
  </w:style>
  <w:style w:type="character" w:customStyle="1" w:styleId="SubtitleChar0">
    <w:name w:val="ŠSubtitle Char"/>
    <w:basedOn w:val="DefaultParagraphFont"/>
    <w:link w:val="Subtitle0"/>
    <w:uiPriority w:val="2"/>
    <w:rsid w:val="00D26C8A"/>
    <w:rPr>
      <w:rFonts w:ascii="Arial" w:hAnsi="Arial" w:cs="Arial"/>
      <w:color w:val="002664"/>
      <w:sz w:val="44"/>
      <w:szCs w:val="48"/>
    </w:rPr>
  </w:style>
  <w:style w:type="paragraph" w:styleId="Title">
    <w:name w:val="Title"/>
    <w:aliases w:val="ŠTitle"/>
    <w:basedOn w:val="Normal"/>
    <w:next w:val="Normal"/>
    <w:link w:val="TitleChar"/>
    <w:uiPriority w:val="1"/>
    <w:rsid w:val="00D26C8A"/>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D26C8A"/>
    <w:rPr>
      <w:rFonts w:ascii="Arial" w:eastAsiaTheme="majorEastAsia" w:hAnsi="Arial" w:cstheme="majorBidi"/>
      <w:color w:val="002664"/>
      <w:spacing w:val="-10"/>
      <w:kern w:val="28"/>
      <w:sz w:val="80"/>
      <w:szCs w:val="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resources/glossary/asymptote" TargetMode="External"/><Relationship Id="rId18" Type="http://schemas.openxmlformats.org/officeDocument/2006/relationships/header" Target="header2.xml"/><Relationship Id="rId26" Type="http://schemas.openxmlformats.org/officeDocument/2006/relationships/hyperlink" Target="https://bit.ly/VNPSstrategy" TargetMode="External"/><Relationship Id="rId39" Type="http://schemas.openxmlformats.org/officeDocument/2006/relationships/hyperlink" Target="https://curriculum.nsw.edu.au/learning-areas/mathematics/mathematics-advanced-11-12-2024/overview" TargetMode="External"/><Relationship Id="rId21" Type="http://schemas.openxmlformats.org/officeDocument/2006/relationships/footer" Target="footer3.xml"/><Relationship Id="rId34" Type="http://schemas.openxmlformats.org/officeDocument/2006/relationships/image" Target="media/image8.png"/><Relationship Id="rId42" Type="http://schemas.openxmlformats.org/officeDocument/2006/relationships/image" Target="media/image1.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9" Type="http://schemas.openxmlformats.org/officeDocument/2006/relationships/hyperlink" Target="https://bit.ly/notestofuturesel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resources/glossary/odd-function" TargetMode="External"/><Relationship Id="rId24" Type="http://schemas.openxmlformats.org/officeDocument/2006/relationships/hyperlink" Target="https://bit.ly/P-P-P-B" TargetMode="External"/><Relationship Id="rId32" Type="http://schemas.openxmlformats.org/officeDocument/2006/relationships/image" Target="media/image6.png"/><Relationship Id="rId37" Type="http://schemas.openxmlformats.org/officeDocument/2006/relationships/hyperlink" Target="https://www.nsw.gov.au/education-and-training/nesa" TargetMode="External"/><Relationship Id="rId40" Type="http://schemas.openxmlformats.org/officeDocument/2006/relationships/footer" Target="footer4.xm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urriculum.nsw.edu.au/learning-areas/mathematics/mathematics-advanced-11-12-2024/overview" TargetMode="External"/><Relationship Id="rId23" Type="http://schemas.openxmlformats.org/officeDocument/2006/relationships/hyperlink" Target="https://bit.ly/twotruthsoneliestrategy" TargetMode="External"/><Relationship Id="rId28" Type="http://schemas.openxmlformats.org/officeDocument/2006/relationships/hyperlink" Target="https://app.education.nsw.gov.au/digital-learning-selector/LearningActivity/Card/555" TargetMode="External"/><Relationship Id="rId36" Type="http://schemas.openxmlformats.org/officeDocument/2006/relationships/hyperlink" Target="https://www.nsw.gov.au/education-and-training/nesa/copyright"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5.png"/><Relationship Id="rId44"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urriculum.nsw.edu.au/resources/glossary/discontinuity" TargetMode="External"/><Relationship Id="rId22" Type="http://schemas.openxmlformats.org/officeDocument/2006/relationships/hyperlink" Target="https://bit.ly/thinkpairsharestrategy" TargetMode="External"/><Relationship Id="rId27" Type="http://schemas.openxmlformats.org/officeDocument/2006/relationships/hyperlink" Target="https://bit.ly/supportingstrategies" TargetMode="External"/><Relationship Id="rId30" Type="http://schemas.openxmlformats.org/officeDocument/2006/relationships/image" Target="media/image4.png"/><Relationship Id="rId35" Type="http://schemas.openxmlformats.org/officeDocument/2006/relationships/image" Target="media/image9.png"/><Relationship Id="rId43" Type="http://schemas.openxmlformats.org/officeDocument/2006/relationships/header" Target="header4.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resources/glossary/domain" TargetMode="External"/><Relationship Id="rId17" Type="http://schemas.openxmlformats.org/officeDocument/2006/relationships/footer" Target="footer1.xml"/><Relationship Id="rId25" Type="http://schemas.openxmlformats.org/officeDocument/2006/relationships/hyperlink" Target="https://bit.ly/visiblegroups" TargetMode="External"/><Relationship Id="rId33" Type="http://schemas.openxmlformats.org/officeDocument/2006/relationships/image" Target="media/image7.png"/><Relationship Id="rId38" Type="http://schemas.openxmlformats.org/officeDocument/2006/relationships/hyperlink" Target="https://curriculum.nsw.edu.au" TargetMode="External"/><Relationship Id="rId46" Type="http://schemas.openxmlformats.org/officeDocument/2006/relationships/theme" Target="theme/theme1.xml"/><Relationship Id="rId20" Type="http://schemas.openxmlformats.org/officeDocument/2006/relationships/header" Target="header3.xml"/><Relationship Id="rId41" Type="http://schemas.openxmlformats.org/officeDocument/2006/relationships/hyperlink" Target="https://creativecommons.org/licenses/by/4.0/"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odda\NSW%20Department%20of%20Education\Secondary%20MALTS%20-%20Mathematics\Templates\2026%20Lesson%20writing%20template.dotx" TargetMode="External"/></Relationships>
</file>

<file path=word/theme/theme1.xml><?xml version="1.0" encoding="utf-8"?>
<a:theme xmlns:a="http://schemas.openxmlformats.org/drawingml/2006/main" name="Department_2025">
  <a:themeElements>
    <a:clrScheme name="Custom 23">
      <a:dk1>
        <a:srgbClr val="22272B"/>
      </a:dk1>
      <a:lt1>
        <a:srgbClr val="FFFFFF"/>
      </a:lt1>
      <a:dk2>
        <a:srgbClr val="D7153A"/>
      </a:dk2>
      <a:lt2>
        <a:srgbClr val="EBEBEB"/>
      </a:lt2>
      <a:accent1>
        <a:srgbClr val="002664"/>
      </a:accent1>
      <a:accent2>
        <a:srgbClr val="146CFD"/>
      </a:accent2>
      <a:accent3>
        <a:srgbClr val="8CE0FF"/>
      </a:accent3>
      <a:accent4>
        <a:srgbClr val="CBEDFD"/>
      </a:accent4>
      <a:accent5>
        <a:srgbClr val="495054"/>
      </a:accent5>
      <a:accent6>
        <a:srgbClr val="CDD3D6"/>
      </a:accent6>
      <a:hlink>
        <a:srgbClr val="0563C1"/>
      </a:hlink>
      <a:folHlink>
        <a:srgbClr val="954F72"/>
      </a:folHlink>
    </a:clrScheme>
    <a:fontScheme name="NSWGov Booklet Corporate">
      <a:majorFont>
        <a:latin typeface="Public Sans SemiBold"/>
        <a:ea typeface=""/>
        <a:cs typeface=""/>
      </a:majorFont>
      <a:minorFont>
        <a:latin typeface="Public Sans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rgbClr val="630019"/>
        </a:solidFill>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bwMode="auto">
        <a:noFill/>
        <a:ln w="6350">
          <a:solidFill>
            <a:prstClr val="black"/>
          </a:solidFill>
        </a:ln>
      </a:spPr>
      <a:bodyPr rot="0" vert="horz" wrap="square" lIns="91440" tIns="45720" rIns="91440" bIns="45720" rtlCol="0" anchor="t" anchorCtr="0">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8c6f0761-0ef4-4d3b-8fe8-3b60dff82ea3" xsi:nil="true"/>
    <lcf76f155ced4ddcb4097134ff3c332f xmlns="0d94be99-a0f6-44e7-93d1-7f56be2e14d5">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D84817E-6AE2-488A-9991-FE301C163B7E}">
  <ds:schemaRefs>
    <ds:schemaRef ds:uri="http://schemas.microsoft.com/sharepoint/v3/contenttype/forms"/>
  </ds:schemaRefs>
</ds:datastoreItem>
</file>

<file path=customXml/itemProps2.xml><?xml version="1.0" encoding="utf-8"?>
<ds:datastoreItem xmlns:ds="http://schemas.openxmlformats.org/officeDocument/2006/customXml" ds:itemID="{A49337E1-5FAE-4264-8071-9F4C8C442AFF}">
  <ds:schemaRefs>
    <ds:schemaRef ds:uri="http://schemas.openxmlformats.org/officeDocument/2006/bibliography"/>
  </ds:schemaRefs>
</ds:datastoreItem>
</file>

<file path=customXml/itemProps3.xml><?xml version="1.0" encoding="utf-8"?>
<ds:datastoreItem xmlns:ds="http://schemas.openxmlformats.org/officeDocument/2006/customXml" ds:itemID="{2DD572E4-65A1-4DB9-A67E-69FD54E8763C}">
  <ds:schemaRefs>
    <ds:schemaRef ds:uri="http://schemas.microsoft.com/office/2006/metadata/properties"/>
    <ds:schemaRef ds:uri="http://schemas.microsoft.com/office/infopath/2007/PartnerControls"/>
    <ds:schemaRef ds:uri="8c6f0761-0ef4-4d3b-8fe8-3b60dff82ea3"/>
    <ds:schemaRef ds:uri="0d94be99-a0f6-44e7-93d1-7f56be2e14d5"/>
    <ds:schemaRef ds:uri="http://schemas.microsoft.com/sharepoint/v3"/>
  </ds:schemaRefs>
</ds:datastoreItem>
</file>

<file path=customXml/itemProps4.xml><?xml version="1.0" encoding="utf-8"?>
<ds:datastoreItem xmlns:ds="http://schemas.openxmlformats.org/officeDocument/2006/customXml" ds:itemID="{5A97ABA7-39AB-43D3-8DE0-780CCA2E13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2026 Lesson writing template.dotx</Template>
  <TotalTime>1</TotalTime>
  <Pages>21</Pages>
  <Words>3072</Words>
  <Characters>17516</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20547</CharactersWithSpaces>
  <SharedDoc>false</SharedDoc>
  <HyperlinkBase/>
  <HLinks>
    <vt:vector size="114" baseType="variant">
      <vt:variant>
        <vt:i4>5308424</vt:i4>
      </vt:variant>
      <vt:variant>
        <vt:i4>60</vt:i4>
      </vt:variant>
      <vt:variant>
        <vt:i4>0</vt:i4>
      </vt:variant>
      <vt:variant>
        <vt:i4>5</vt:i4>
      </vt:variant>
      <vt:variant>
        <vt:lpwstr>https://creativecommons.org/licenses/by/4.0/</vt:lpwstr>
      </vt:variant>
      <vt:variant>
        <vt:lpwstr/>
      </vt:variant>
      <vt:variant>
        <vt:i4>6029316</vt:i4>
      </vt:variant>
      <vt:variant>
        <vt:i4>57</vt:i4>
      </vt:variant>
      <vt:variant>
        <vt:i4>0</vt:i4>
      </vt:variant>
      <vt:variant>
        <vt:i4>5</vt:i4>
      </vt:variant>
      <vt:variant>
        <vt:lpwstr>https://curriculum.nsw.edu.au/learning-areas/mathematics/mathematics-advanced-11-12-2024/overview</vt:lpwstr>
      </vt:variant>
      <vt:variant>
        <vt:lpwstr/>
      </vt:variant>
      <vt:variant>
        <vt:i4>3342452</vt:i4>
      </vt:variant>
      <vt:variant>
        <vt:i4>54</vt:i4>
      </vt:variant>
      <vt:variant>
        <vt:i4>0</vt:i4>
      </vt:variant>
      <vt:variant>
        <vt:i4>5</vt:i4>
      </vt:variant>
      <vt:variant>
        <vt:lpwstr>https://curriculum.nsw.edu.au/</vt:lpwstr>
      </vt:variant>
      <vt:variant>
        <vt:lpwstr/>
      </vt:variant>
      <vt:variant>
        <vt:i4>7078012</vt:i4>
      </vt:variant>
      <vt:variant>
        <vt:i4>51</vt:i4>
      </vt:variant>
      <vt:variant>
        <vt:i4>0</vt:i4>
      </vt:variant>
      <vt:variant>
        <vt:i4>5</vt:i4>
      </vt:variant>
      <vt:variant>
        <vt:lpwstr>https://www.nsw.gov.au/education-and-training/nesa</vt:lpwstr>
      </vt:variant>
      <vt:variant>
        <vt:lpwstr/>
      </vt:variant>
      <vt:variant>
        <vt:i4>1966148</vt:i4>
      </vt:variant>
      <vt:variant>
        <vt:i4>48</vt:i4>
      </vt:variant>
      <vt:variant>
        <vt:i4>0</vt:i4>
      </vt:variant>
      <vt:variant>
        <vt:i4>5</vt:i4>
      </vt:variant>
      <vt:variant>
        <vt:lpwstr>https://www.nsw.gov.au/education-and-training/nesa/copyright</vt:lpwstr>
      </vt:variant>
      <vt:variant>
        <vt:lpwstr/>
      </vt:variant>
      <vt:variant>
        <vt:i4>5177364</vt:i4>
      </vt:variant>
      <vt:variant>
        <vt:i4>45</vt:i4>
      </vt:variant>
      <vt:variant>
        <vt:i4>0</vt:i4>
      </vt:variant>
      <vt:variant>
        <vt:i4>5</vt:i4>
      </vt:variant>
      <vt:variant>
        <vt:lpwstr>https://bit.ly/notestofutureself</vt:lpwstr>
      </vt:variant>
      <vt:variant>
        <vt:lpwstr/>
      </vt:variant>
      <vt:variant>
        <vt:i4>3014773</vt:i4>
      </vt:variant>
      <vt:variant>
        <vt:i4>39</vt:i4>
      </vt:variant>
      <vt:variant>
        <vt:i4>0</vt:i4>
      </vt:variant>
      <vt:variant>
        <vt:i4>5</vt:i4>
      </vt:variant>
      <vt:variant>
        <vt:lpwstr>https://bit.ly/supportingstrategies</vt:lpwstr>
      </vt:variant>
      <vt:variant>
        <vt:lpwstr/>
      </vt:variant>
      <vt:variant>
        <vt:i4>3866744</vt:i4>
      </vt:variant>
      <vt:variant>
        <vt:i4>36</vt:i4>
      </vt:variant>
      <vt:variant>
        <vt:i4>0</vt:i4>
      </vt:variant>
      <vt:variant>
        <vt:i4>5</vt:i4>
      </vt:variant>
      <vt:variant>
        <vt:lpwstr>https://bit.ly/VNPSstrategy</vt:lpwstr>
      </vt:variant>
      <vt:variant>
        <vt:lpwstr/>
      </vt:variant>
      <vt:variant>
        <vt:i4>5832705</vt:i4>
      </vt:variant>
      <vt:variant>
        <vt:i4>33</vt:i4>
      </vt:variant>
      <vt:variant>
        <vt:i4>0</vt:i4>
      </vt:variant>
      <vt:variant>
        <vt:i4>5</vt:i4>
      </vt:variant>
      <vt:variant>
        <vt:lpwstr>https://bit.ly/visiblegroups</vt:lpwstr>
      </vt:variant>
      <vt:variant>
        <vt:lpwstr/>
      </vt:variant>
      <vt:variant>
        <vt:i4>4980767</vt:i4>
      </vt:variant>
      <vt:variant>
        <vt:i4>30</vt:i4>
      </vt:variant>
      <vt:variant>
        <vt:i4>0</vt:i4>
      </vt:variant>
      <vt:variant>
        <vt:i4>5</vt:i4>
      </vt:variant>
      <vt:variant>
        <vt:lpwstr>https://bit.ly/posepausepouncebounce</vt:lpwstr>
      </vt:variant>
      <vt:variant>
        <vt:lpwstr/>
      </vt:variant>
      <vt:variant>
        <vt:i4>3080314</vt:i4>
      </vt:variant>
      <vt:variant>
        <vt:i4>27</vt:i4>
      </vt:variant>
      <vt:variant>
        <vt:i4>0</vt:i4>
      </vt:variant>
      <vt:variant>
        <vt:i4>5</vt:i4>
      </vt:variant>
      <vt:variant>
        <vt:lpwstr>https://bit.ly/twotruthsoneliestrategy</vt:lpwstr>
      </vt:variant>
      <vt:variant>
        <vt:lpwstr/>
      </vt:variant>
      <vt:variant>
        <vt:i4>4325389</vt:i4>
      </vt:variant>
      <vt:variant>
        <vt:i4>24</vt:i4>
      </vt:variant>
      <vt:variant>
        <vt:i4>0</vt:i4>
      </vt:variant>
      <vt:variant>
        <vt:i4>5</vt:i4>
      </vt:variant>
      <vt:variant>
        <vt:lpwstr>https://bit.ly/thinkpairsharestrategy</vt:lpwstr>
      </vt:variant>
      <vt:variant>
        <vt:lpwstr/>
      </vt:variant>
      <vt:variant>
        <vt:i4>6029316</vt:i4>
      </vt:variant>
      <vt:variant>
        <vt:i4>21</vt:i4>
      </vt:variant>
      <vt:variant>
        <vt:i4>0</vt:i4>
      </vt:variant>
      <vt:variant>
        <vt:i4>5</vt:i4>
      </vt:variant>
      <vt:variant>
        <vt:lpwstr>https://curriculum.nsw.edu.au/learning-areas/mathematics/mathematics-advanced-11-12-2024/overview</vt:lpwstr>
      </vt:variant>
      <vt:variant>
        <vt:lpwstr/>
      </vt:variant>
      <vt:variant>
        <vt:i4>7602234</vt:i4>
      </vt:variant>
      <vt:variant>
        <vt:i4>18</vt:i4>
      </vt:variant>
      <vt:variant>
        <vt:i4>0</vt:i4>
      </vt:variant>
      <vt:variant>
        <vt:i4>5</vt:i4>
      </vt:variant>
      <vt:variant>
        <vt:lpwstr>https://curriculum.nsw.edu.au/resources/glossary/discontinuity</vt:lpwstr>
      </vt:variant>
      <vt:variant>
        <vt:lpwstr/>
      </vt:variant>
      <vt:variant>
        <vt:i4>6553640</vt:i4>
      </vt:variant>
      <vt:variant>
        <vt:i4>15</vt:i4>
      </vt:variant>
      <vt:variant>
        <vt:i4>0</vt:i4>
      </vt:variant>
      <vt:variant>
        <vt:i4>5</vt:i4>
      </vt:variant>
      <vt:variant>
        <vt:lpwstr>https://curriculum.nsw.edu.au/resources/glossary/asymptote</vt:lpwstr>
      </vt:variant>
      <vt:variant>
        <vt:lpwstr/>
      </vt:variant>
      <vt:variant>
        <vt:i4>6684728</vt:i4>
      </vt:variant>
      <vt:variant>
        <vt:i4>12</vt:i4>
      </vt:variant>
      <vt:variant>
        <vt:i4>0</vt:i4>
      </vt:variant>
      <vt:variant>
        <vt:i4>5</vt:i4>
      </vt:variant>
      <vt:variant>
        <vt:lpwstr>https://curriculum.nsw.edu.au/resources/glossary/domain</vt:lpwstr>
      </vt:variant>
      <vt:variant>
        <vt:lpwstr/>
      </vt:variant>
      <vt:variant>
        <vt:i4>1966080</vt:i4>
      </vt:variant>
      <vt:variant>
        <vt:i4>9</vt:i4>
      </vt:variant>
      <vt:variant>
        <vt:i4>0</vt:i4>
      </vt:variant>
      <vt:variant>
        <vt:i4>5</vt:i4>
      </vt:variant>
      <vt:variant>
        <vt:lpwstr>https://curriculum.nsw.edu.au/resources/glossary/odd-function</vt:lpwstr>
      </vt:variant>
      <vt:variant>
        <vt:lpwstr/>
      </vt:variant>
      <vt:variant>
        <vt:i4>4784214</vt:i4>
      </vt:variant>
      <vt:variant>
        <vt:i4>6</vt:i4>
      </vt:variant>
      <vt:variant>
        <vt:i4>0</vt:i4>
      </vt:variant>
      <vt:variant>
        <vt:i4>5</vt:i4>
      </vt:variant>
      <vt:variant>
        <vt:lpwstr/>
      </vt:variant>
      <vt:variant>
        <vt:lpwstr>_Appendix_B</vt:lpwstr>
      </vt:variant>
      <vt:variant>
        <vt:i4>4784214</vt:i4>
      </vt:variant>
      <vt:variant>
        <vt:i4>3</vt:i4>
      </vt:variant>
      <vt:variant>
        <vt:i4>0</vt:i4>
      </vt:variant>
      <vt:variant>
        <vt:i4>5</vt:i4>
      </vt:variant>
      <vt:variant>
        <vt:lpwstr/>
      </vt:variant>
      <vt:variant>
        <vt:lpwstr>_Appendix_A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lesson 6 – Introducing graphing with calculus – Stage 6, advanced</dc:title>
  <dc:subject/>
  <dc:creator>NSW Department of Education</dc:creator>
  <cp:keywords/>
  <dc:description/>
  <dcterms:created xsi:type="dcterms:W3CDTF">2026-09-15T00:36:00Z</dcterms:created>
  <dcterms:modified xsi:type="dcterms:W3CDTF">2026-09-15T00:37:00Z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SIP_Label_b603dfd7-d93a-4381-a340-2995d8282205_Enabled">
    <vt:lpwstr>true</vt:lpwstr>
  </property>
  <property fmtid="{D5CDD505-2E9C-101B-9397-08002B2CF9AE}" pid="4" name="MSIP_Label_b603dfd7-d93a-4381-a340-2995d8282205_SetDate">
    <vt:lpwstr>2023-07-10T04:21:00Z</vt:lpwstr>
  </property>
  <property fmtid="{D5CDD505-2E9C-101B-9397-08002B2CF9AE}" pid="5" name="MSIP_Label_b603dfd7-d93a-4381-a340-2995d8282205_Method">
    <vt:lpwstr>Standard</vt:lpwstr>
  </property>
  <property fmtid="{D5CDD505-2E9C-101B-9397-08002B2CF9AE}" pid="6" name="MSIP_Label_b603dfd7-d93a-4381-a340-2995d8282205_Name">
    <vt:lpwstr>OFFICIAL</vt:lpwstr>
  </property>
  <property fmtid="{D5CDD505-2E9C-101B-9397-08002B2CF9AE}" pid="7" name="MSIP_Label_b603dfd7-d93a-4381-a340-2995d8282205_SiteId">
    <vt:lpwstr>05a0e69a-418a-47c1-9c25-9387261bf991</vt:lpwstr>
  </property>
  <property fmtid="{D5CDD505-2E9C-101B-9397-08002B2CF9AE}" pid="8" name="MSIP_Label_b603dfd7-d93a-4381-a340-2995d8282205_ActionId">
    <vt:lpwstr>f6b93f58-bd38-4d31-9695-8376ed1b2f31</vt:lpwstr>
  </property>
  <property fmtid="{D5CDD505-2E9C-101B-9397-08002B2CF9AE}" pid="9" name="MSIP_Label_b603dfd7-d93a-4381-a340-2995d8282205_ContentBits">
    <vt:lpwstr>0</vt:lpwstr>
  </property>
  <property fmtid="{D5CDD505-2E9C-101B-9397-08002B2CF9AE}" pid="10" name="MediaServiceImageTags">
    <vt:lpwstr/>
  </property>
</Properties>
</file>