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00A0E811" w:rsidR="00D7649E" w:rsidRPr="00216244" w:rsidRDefault="00D2255F" w:rsidP="00843DF5">
      <w:pPr>
        <w:pStyle w:val="Heading1"/>
      </w:pPr>
      <w:r>
        <w:t>Differentiating exponential functions</w:t>
      </w:r>
      <w:r w:rsidR="00141B20">
        <w:t xml:space="preserve"> with base </w:t>
      </w:r>
      <m:oMath>
        <m:r>
          <w:rPr>
            <w:rFonts w:ascii="Cambria Math" w:hAnsi="Cambria Math"/>
          </w:rPr>
          <m:t>e</m:t>
        </m:r>
      </m:oMath>
    </w:p>
    <w:p w14:paraId="1C0A41EE" w14:textId="386CC661" w:rsidR="004C31C2" w:rsidRPr="009A0D10" w:rsidRDefault="004C31C2" w:rsidP="004C31C2">
      <w:r w:rsidRPr="00630DDD">
        <w:t xml:space="preserve">Students </w:t>
      </w:r>
      <w:r w:rsidR="0008087A" w:rsidRPr="00630DDD">
        <w:t>examine graphs of exponential functions</w:t>
      </w:r>
      <w:r w:rsidR="0008087A">
        <w:t xml:space="preserve"> </w:t>
      </w:r>
      <w:r w:rsidR="00870AF4" w:rsidRPr="00EB5FD4">
        <w:t xml:space="preserve">with base </w:t>
      </w:r>
      <m:oMath>
        <m:r>
          <w:rPr>
            <w:rFonts w:ascii="Cambria Math" w:hAnsi="Cambria Math"/>
          </w:rPr>
          <m:t>e</m:t>
        </m:r>
      </m:oMath>
      <w:r w:rsidR="0008087A" w:rsidRPr="00EB5FD4">
        <w:t xml:space="preserve"> </w:t>
      </w:r>
      <w:r w:rsidR="0008087A" w:rsidRPr="00630DDD">
        <w:t xml:space="preserve">and </w:t>
      </w:r>
      <w:r w:rsidR="00381E0C" w:rsidRPr="00630DDD">
        <w:t>apply the</w:t>
      </w:r>
      <w:r w:rsidR="0008087A" w:rsidRPr="00630DDD">
        <w:t xml:space="preserve"> differentiation rules to </w:t>
      </w:r>
      <w:r w:rsidR="00447679" w:rsidRPr="00630DDD">
        <w:t>find</w:t>
      </w:r>
      <w:r w:rsidR="0008087A" w:rsidRPr="00630DDD">
        <w:t xml:space="preserve"> </w:t>
      </w:r>
      <w:r w:rsidR="00381E0C" w:rsidRPr="00630DDD">
        <w:t xml:space="preserve">and </w:t>
      </w:r>
      <w:r w:rsidR="00447679" w:rsidRPr="00630DDD">
        <w:t>prove</w:t>
      </w:r>
      <w:r w:rsidR="00381E0C" w:rsidRPr="00630DDD">
        <w:t xml:space="preserve"> </w:t>
      </w:r>
      <w:r w:rsidR="0008087A" w:rsidRPr="00630DDD">
        <w:t>derivatives</w:t>
      </w:r>
      <w:r w:rsidR="003421B4">
        <w:t>. Students</w:t>
      </w:r>
      <w:r w:rsidR="007A015E" w:rsidRPr="00630DDD">
        <w:t xml:space="preserve"> </w:t>
      </w:r>
      <w:r w:rsidRPr="00630DDD">
        <w:t>apply these techniques to differentiate functions in a variety of forms</w:t>
      </w:r>
      <w:r w:rsidR="002A75BC" w:rsidRPr="00630DDD">
        <w:t xml:space="preserve"> and contexts</w:t>
      </w:r>
      <w:r w:rsidRPr="00630DDD">
        <w:t>.</w:t>
      </w:r>
    </w:p>
    <w:p w14:paraId="098FBB79" w14:textId="30C5F0D7" w:rsidR="004A781E" w:rsidRDefault="004A781E" w:rsidP="006C6820">
      <w:pPr>
        <w:pStyle w:val="Heading2"/>
      </w:pPr>
      <w:r>
        <w:t>Learning intention</w:t>
      </w:r>
    </w:p>
    <w:p w14:paraId="2D89DFFB" w14:textId="5BF95ED1" w:rsidR="004A781E" w:rsidRDefault="00EB3715" w:rsidP="003400B7">
      <w:pPr>
        <w:pStyle w:val="ListBullet"/>
      </w:pPr>
      <w:r>
        <w:t>To be able to apply differentiation rules to functions involving exponentials</w:t>
      </w:r>
      <w:r w:rsidR="008013EB">
        <w:t xml:space="preserve"> with base </w:t>
      </w:r>
      <m:oMath>
        <m:r>
          <w:rPr>
            <w:rFonts w:ascii="Cambria Math" w:hAnsi="Cambria Math"/>
          </w:rPr>
          <m:t>e</m:t>
        </m:r>
      </m:oMath>
      <w:r>
        <w:t xml:space="preserve">. </w:t>
      </w:r>
    </w:p>
    <w:p w14:paraId="1D626040" w14:textId="77777777" w:rsidR="004A781E" w:rsidRDefault="004A781E" w:rsidP="006C6820">
      <w:pPr>
        <w:pStyle w:val="Heading2"/>
      </w:pPr>
      <w:r>
        <w:t>Success criteria</w:t>
      </w:r>
    </w:p>
    <w:p w14:paraId="38780D66" w14:textId="7A06582B" w:rsidR="0032732E" w:rsidRPr="0032732E" w:rsidRDefault="0032732E" w:rsidP="0032732E">
      <w:pPr>
        <w:pStyle w:val="ListBullet"/>
      </w:pPr>
      <w:r w:rsidRPr="0032732E">
        <w:t xml:space="preserve">I can explain how to use the chain rule to prove the derivative of </w:t>
      </w:r>
      <m:oMath>
        <m:sSup>
          <m:sSupPr>
            <m:ctrlPr>
              <w:rPr>
                <w:rFonts w:ascii="Cambria Math" w:hAnsi="Cambria Math"/>
                <w:i/>
              </w:rPr>
            </m:ctrlPr>
          </m:sSupPr>
          <m:e>
            <m:r>
              <w:rPr>
                <w:rFonts w:ascii="Cambria Math" w:hAnsi="Cambria Math"/>
              </w:rPr>
              <m:t>e</m:t>
            </m:r>
          </m:e>
          <m:sup>
            <m:r>
              <w:rPr>
                <w:rFonts w:ascii="Cambria Math" w:hAnsi="Cambria Math"/>
              </w:rPr>
              <m:t>ax+b</m:t>
            </m:r>
          </m:sup>
        </m:sSup>
      </m:oMath>
      <w:r w:rsidR="00D16467">
        <w:rPr>
          <w:rFonts w:eastAsiaTheme="minorEastAsia"/>
        </w:rPr>
        <w:t>.</w:t>
      </w:r>
    </w:p>
    <w:p w14:paraId="607249FD" w14:textId="46D744C6" w:rsidR="0032732E" w:rsidRPr="0032732E" w:rsidRDefault="004A781E" w:rsidP="0032732E">
      <w:pPr>
        <w:pStyle w:val="ListBullet"/>
      </w:pPr>
      <w:r>
        <w:t>I can</w:t>
      </w:r>
      <w:r w:rsidR="0032732E">
        <w:t xml:space="preserve"> </w:t>
      </w:r>
      <w:r w:rsidR="00A6386C">
        <w:t xml:space="preserve">apply </w:t>
      </w:r>
      <w:r w:rsidR="008B5F1E">
        <w:t>the chain rule to find</w:t>
      </w:r>
      <w:r w:rsidR="009778DD">
        <w:t xml:space="preserve"> the derivative of</w:t>
      </w:r>
      <w:r w:rsidR="00DD1B13">
        <w:t xml:space="preserve"> </w:t>
      </w:r>
      <w:r w:rsidR="0032732E" w:rsidRPr="0032732E">
        <w:t xml:space="preserve">functions </w:t>
      </w:r>
      <w:r w:rsidR="00DA662E">
        <w:t>in</w:t>
      </w:r>
      <w:r w:rsidR="0032732E" w:rsidRPr="0032732E">
        <w:t xml:space="preserve"> the form </w:t>
      </w:r>
      <m:oMath>
        <m:sSup>
          <m:sSupPr>
            <m:ctrlPr>
              <w:rPr>
                <w:rFonts w:ascii="Cambria Math" w:hAnsi="Cambria Math"/>
                <w:i/>
              </w:rPr>
            </m:ctrlPr>
          </m:sSupPr>
          <m:e>
            <m:r>
              <w:rPr>
                <w:rFonts w:ascii="Cambria Math" w:hAnsi="Cambria Math"/>
              </w:rPr>
              <m:t>e</m:t>
            </m:r>
          </m:e>
          <m:sup>
            <m:r>
              <w:rPr>
                <w:rFonts w:ascii="Cambria Math" w:hAnsi="Cambria Math"/>
              </w:rPr>
              <m:t>f</m:t>
            </m:r>
            <m:d>
              <m:dPr>
                <m:ctrlPr>
                  <w:rPr>
                    <w:rFonts w:ascii="Cambria Math" w:hAnsi="Cambria Math"/>
                    <w:i/>
                  </w:rPr>
                </m:ctrlPr>
              </m:dPr>
              <m:e>
                <m:r>
                  <w:rPr>
                    <w:rFonts w:ascii="Cambria Math" w:hAnsi="Cambria Math"/>
                  </w:rPr>
                  <m:t>x</m:t>
                </m:r>
              </m:e>
            </m:d>
          </m:sup>
        </m:sSup>
      </m:oMath>
      <w:r w:rsidR="00D16467">
        <w:rPr>
          <w:rFonts w:eastAsiaTheme="minorEastAsia"/>
        </w:rPr>
        <w:t>.</w:t>
      </w:r>
    </w:p>
    <w:p w14:paraId="08D8145C" w14:textId="613F128A" w:rsidR="0032732E" w:rsidRPr="0032732E" w:rsidRDefault="0032732E" w:rsidP="0032732E">
      <w:pPr>
        <w:pStyle w:val="ListBullet"/>
      </w:pPr>
      <w:r w:rsidRPr="0032732E">
        <w:t>I can use product, quotient and chain rules to differentiate functions involving exponentials</w:t>
      </w:r>
      <w:r w:rsidR="00D16467">
        <w:t>.</w:t>
      </w:r>
    </w:p>
    <w:p w14:paraId="6491D247" w14:textId="4BB71D5C" w:rsidR="0032732E" w:rsidRPr="0032732E" w:rsidRDefault="0032732E" w:rsidP="0032732E">
      <w:pPr>
        <w:pStyle w:val="ListBullet"/>
      </w:pPr>
      <w:r w:rsidRPr="0032732E">
        <w:t xml:space="preserve">I can </w:t>
      </w:r>
      <w:r w:rsidR="009F3D54">
        <w:t>solve problems invol</w:t>
      </w:r>
      <w:r w:rsidR="00872439">
        <w:t>ving</w:t>
      </w:r>
      <w:r w:rsidRPr="0032732E">
        <w:t xml:space="preserve"> </w:t>
      </w:r>
      <w:r w:rsidR="00872439">
        <w:t xml:space="preserve">equations of </w:t>
      </w:r>
      <w:r w:rsidRPr="0032732E">
        <w:t>tangent</w:t>
      </w:r>
      <w:r w:rsidR="00E0755B">
        <w:t>s</w:t>
      </w:r>
      <w:r w:rsidR="00D16467">
        <w:t>.</w:t>
      </w:r>
    </w:p>
    <w:p w14:paraId="44D487F7" w14:textId="3C7558DD" w:rsidR="004A781E" w:rsidRDefault="004A781E" w:rsidP="004A781E">
      <w:pPr>
        <w:pStyle w:val="ListBullet"/>
        <w:sectPr w:rsidR="004A781E" w:rsidSect="00E45A6E">
          <w:headerReference w:type="default" r:id="rId11"/>
          <w:footerReference w:type="default" r:id="rId12"/>
          <w:headerReference w:type="first" r:id="rId13"/>
          <w:footerReference w:type="first" r:id="rId14"/>
          <w:pgSz w:w="11906" w:h="16838"/>
          <w:pgMar w:top="1134" w:right="1134" w:bottom="1134" w:left="1134" w:header="709" w:footer="709" w:gutter="0"/>
          <w:pgNumType w:start="1"/>
          <w:cols w:space="708"/>
          <w:titlePg/>
          <w:docGrid w:linePitch="360"/>
        </w:sectPr>
      </w:pPr>
    </w:p>
    <w:p w14:paraId="7D3489E6" w14:textId="77777777" w:rsidR="005A171B" w:rsidRDefault="005A171B" w:rsidP="006C6820">
      <w:pPr>
        <w:pStyle w:val="Heading2"/>
      </w:pPr>
      <w:r>
        <w:lastRenderedPageBreak/>
        <w:t>Outcomes</w:t>
      </w:r>
    </w:p>
    <w:p w14:paraId="639B332A" w14:textId="77777777" w:rsidR="005A171B" w:rsidRDefault="005A171B" w:rsidP="00C841C0">
      <w:r>
        <w:t>A student:</w:t>
      </w:r>
    </w:p>
    <w:p w14:paraId="5406C0C7" w14:textId="77777777" w:rsidR="005A171B" w:rsidRDefault="005A171B" w:rsidP="005A171B">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60D09">
        <w:rPr>
          <w:b/>
          <w:bCs/>
        </w:rPr>
        <w:t>MAO-WM-01</w:t>
      </w:r>
      <w:r>
        <w:t xml:space="preserve">  </w:t>
      </w:r>
    </w:p>
    <w:p w14:paraId="185939F4" w14:textId="25CC4589" w:rsidR="00F60D09" w:rsidRDefault="00F87651" w:rsidP="00F60D09">
      <w:pPr>
        <w:pStyle w:val="ListBullet"/>
      </w:pPr>
      <w:r w:rsidRPr="00F87651">
        <w:t>selects and applies differentiation methods to solve problems</w:t>
      </w:r>
      <w:r>
        <w:t xml:space="preserve"> </w:t>
      </w:r>
      <w:r>
        <w:rPr>
          <w:rStyle w:val="Strong"/>
        </w:rPr>
        <w:t>MAV-12-04</w:t>
      </w:r>
    </w:p>
    <w:p w14:paraId="03B14B54" w14:textId="77777777" w:rsidR="005A171B" w:rsidRDefault="005A171B" w:rsidP="006C6820">
      <w:pPr>
        <w:pStyle w:val="Heading2"/>
      </w:pPr>
      <w:r>
        <w:t>Content</w:t>
      </w:r>
    </w:p>
    <w:p w14:paraId="274D490C" w14:textId="56989049" w:rsidR="009D47F3" w:rsidRDefault="009D47F3" w:rsidP="006C6820">
      <w:pPr>
        <w:pStyle w:val="Heading3"/>
      </w:pPr>
      <w:r>
        <w:t>Differentiation with exponential functions</w:t>
      </w:r>
    </w:p>
    <w:p w14:paraId="21E7D290" w14:textId="77777777" w:rsidR="00C01F38" w:rsidRDefault="00C01F38" w:rsidP="005A171B">
      <w:pPr>
        <w:pStyle w:val="ListBullet"/>
      </w:pPr>
      <w:r w:rsidRPr="00C01F38">
        <w:t xml:space="preserve">Apply the rules of differentiation to find the derivative of </w:t>
      </w:r>
      <m:oMath>
        <m:r>
          <w:rPr>
            <w:rFonts w:ascii="Cambria Math" w:hAnsi="Cambria Math"/>
          </w:rPr>
          <m:t>f</m:t>
        </m:r>
        <m:d>
          <m:dPr>
            <m:ctrlPr>
              <w:rPr>
                <w:rFonts w:ascii="Cambria Math" w:hAnsi="Cambria Math"/>
                <w:lang w:val="en-US"/>
              </w:rPr>
            </m:ctrlPr>
          </m:dPr>
          <m:e>
            <m:r>
              <w:rPr>
                <w:rFonts w:ascii="Cambria Math" w:hAnsi="Cambria Math"/>
              </w:rPr>
              <m:t>x</m:t>
            </m:r>
          </m:e>
        </m:d>
        <m:r>
          <w:rPr>
            <w:rFonts w:ascii="Cambria Math" w:hAnsi="Cambria Math"/>
          </w:rPr>
          <m:t>=k</m:t>
        </m:r>
        <m:sSup>
          <m:sSupPr>
            <m:ctrlPr>
              <w:rPr>
                <w:rFonts w:ascii="Cambria Math" w:hAnsi="Cambria Math"/>
                <w:lang w:val="en-US"/>
              </w:rPr>
            </m:ctrlPr>
          </m:sSupPr>
          <m:e>
            <m:r>
              <w:rPr>
                <w:rFonts w:ascii="Cambria Math" w:hAnsi="Cambria Math"/>
              </w:rPr>
              <m:t>e</m:t>
            </m:r>
          </m:e>
          <m:sup>
            <m:r>
              <w:rPr>
                <w:rFonts w:ascii="Cambria Math" w:hAnsi="Cambria Math"/>
              </w:rPr>
              <m:t>ax</m:t>
            </m:r>
          </m:sup>
        </m:sSup>
      </m:oMath>
      <w:r w:rsidRPr="00C01F38">
        <w:t xml:space="preserve">, where </w:t>
      </w:r>
      <m:oMath>
        <m:r>
          <w:rPr>
            <w:rFonts w:ascii="Cambria Math" w:hAnsi="Cambria Math"/>
          </w:rPr>
          <m:t>k</m:t>
        </m:r>
      </m:oMath>
      <w:r w:rsidRPr="00C01F38">
        <w:t xml:space="preserve"> and </w:t>
      </w:r>
      <m:oMath>
        <m:r>
          <w:rPr>
            <w:rFonts w:ascii="Cambria Math" w:hAnsi="Cambria Math"/>
          </w:rPr>
          <m:t>a</m:t>
        </m:r>
      </m:oMath>
      <w:r w:rsidRPr="00C01F38">
        <w:t xml:space="preserve"> are constants</w:t>
      </w:r>
    </w:p>
    <w:p w14:paraId="77C64791" w14:textId="77777777" w:rsidR="00C01F38" w:rsidRPr="00C01F38" w:rsidRDefault="00C01F38" w:rsidP="005A171B">
      <w:pPr>
        <w:pStyle w:val="ListBullet"/>
        <w:rPr>
          <w:rFonts w:eastAsiaTheme="minorEastAsia"/>
        </w:rPr>
      </w:pPr>
      <w:r w:rsidRPr="00C01F38">
        <w:t xml:space="preserve">Use the chain rule to prove </w:t>
      </w:r>
      <m:oMath>
        <m:f>
          <m:fPr>
            <m:ctrlPr>
              <w:rPr>
                <w:rFonts w:ascii="Cambria Math" w:hAnsi="Cambria Math"/>
                <w:lang w:val="en-US"/>
              </w:rPr>
            </m:ctrlPr>
          </m:fPr>
          <m:num>
            <m:r>
              <w:rPr>
                <w:rFonts w:ascii="Cambria Math" w:hAnsi="Cambria Math"/>
              </w:rPr>
              <m:t>d</m:t>
            </m:r>
          </m:num>
          <m:den>
            <m:r>
              <w:rPr>
                <w:rFonts w:ascii="Cambria Math" w:hAnsi="Cambria Math"/>
              </w:rPr>
              <m:t>dx</m:t>
            </m:r>
          </m:den>
        </m:f>
        <m:d>
          <m:dPr>
            <m:ctrlPr>
              <w:rPr>
                <w:rFonts w:ascii="Cambria Math" w:hAnsi="Cambria Math"/>
                <w:lang w:val="en-US"/>
              </w:rPr>
            </m:ctrlPr>
          </m:dPr>
          <m:e>
            <m:sSup>
              <m:sSupPr>
                <m:ctrlPr>
                  <w:rPr>
                    <w:rFonts w:ascii="Cambria Math" w:hAnsi="Cambria Math"/>
                    <w:lang w:val="en-US"/>
                  </w:rPr>
                </m:ctrlPr>
              </m:sSupPr>
              <m:e>
                <m:r>
                  <w:rPr>
                    <w:rFonts w:ascii="Cambria Math" w:hAnsi="Cambria Math"/>
                  </w:rPr>
                  <m:t>e</m:t>
                </m:r>
              </m:e>
              <m:sup>
                <m:r>
                  <w:rPr>
                    <w:rFonts w:ascii="Cambria Math" w:hAnsi="Cambria Math"/>
                  </w:rPr>
                  <m:t>ax+b</m:t>
                </m:r>
              </m:sup>
            </m:sSup>
          </m:e>
        </m:d>
        <m:r>
          <w:rPr>
            <w:rFonts w:ascii="Cambria Math" w:hAnsi="Cambria Math"/>
          </w:rPr>
          <m:t>=a</m:t>
        </m:r>
        <m:sSup>
          <m:sSupPr>
            <m:ctrlPr>
              <w:rPr>
                <w:rFonts w:ascii="Cambria Math" w:hAnsi="Cambria Math"/>
                <w:lang w:val="en-US"/>
              </w:rPr>
            </m:ctrlPr>
          </m:sSupPr>
          <m:e>
            <m:r>
              <w:rPr>
                <w:rFonts w:ascii="Cambria Math" w:hAnsi="Cambria Math"/>
              </w:rPr>
              <m:t>e</m:t>
            </m:r>
          </m:e>
          <m:sup>
            <m:r>
              <w:rPr>
                <w:rFonts w:ascii="Cambria Math" w:hAnsi="Cambria Math"/>
              </w:rPr>
              <m:t>ax+b</m:t>
            </m:r>
          </m:sup>
        </m:sSup>
      </m:oMath>
      <w:r w:rsidRPr="00C01F38">
        <w:t xml:space="preserve">, where </w:t>
      </w:r>
      <m:oMath>
        <m:r>
          <w:rPr>
            <w:rFonts w:ascii="Cambria Math" w:hAnsi="Cambria Math"/>
          </w:rPr>
          <m:t>a</m:t>
        </m:r>
      </m:oMath>
      <w:r w:rsidRPr="00C01F38">
        <w:t xml:space="preserve"> and </w:t>
      </w:r>
      <m:oMath>
        <m:r>
          <w:rPr>
            <w:rFonts w:ascii="Cambria Math" w:hAnsi="Cambria Math"/>
          </w:rPr>
          <m:t>b</m:t>
        </m:r>
      </m:oMath>
      <w:r w:rsidRPr="00C01F38">
        <w:t xml:space="preserve"> are constants and </w:t>
      </w:r>
      <m:oMath>
        <m:r>
          <w:rPr>
            <w:rFonts w:ascii="Cambria Math" w:hAnsi="Cambria Math"/>
          </w:rPr>
          <m:t>a≠0</m:t>
        </m:r>
      </m:oMath>
    </w:p>
    <w:p w14:paraId="76BC4F65" w14:textId="01E55618" w:rsidR="009F4DFC" w:rsidRPr="009F4DFC" w:rsidRDefault="009F4DFC" w:rsidP="005A171B">
      <w:pPr>
        <w:pStyle w:val="ListBullet"/>
        <w:rPr>
          <w:rFonts w:eastAsiaTheme="minorEastAsia"/>
        </w:rPr>
      </w:pPr>
      <w:r w:rsidRPr="009F4DFC">
        <w:rPr>
          <w:rFonts w:eastAsiaTheme="minorEastAsia"/>
        </w:rPr>
        <w:t xml:space="preserve">Use the chain rule to differentiate functions of the form </w:t>
      </w:r>
      <m:oMath>
        <m:sSup>
          <m:sSupPr>
            <m:ctrlPr>
              <w:rPr>
                <w:rFonts w:ascii="Cambria Math" w:eastAsiaTheme="minorEastAsia" w:hAnsi="Cambria Math"/>
                <w:lang w:val="en-US"/>
              </w:rPr>
            </m:ctrlPr>
          </m:sSupPr>
          <m:e>
            <m:r>
              <w:rPr>
                <w:rFonts w:ascii="Cambria Math" w:eastAsiaTheme="minorEastAsia" w:hAnsi="Cambria Math"/>
              </w:rPr>
              <m:t>e</m:t>
            </m:r>
          </m:e>
          <m:sup>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sup>
        </m:sSup>
      </m:oMath>
    </w:p>
    <w:p w14:paraId="73A798E7" w14:textId="781E7FD1" w:rsidR="002E539C" w:rsidRPr="007C40DD" w:rsidRDefault="002E539C" w:rsidP="006C6820">
      <w:pPr>
        <w:pStyle w:val="Heading3"/>
      </w:pPr>
      <w:r>
        <w:rPr>
          <w:lang w:val="en-US"/>
        </w:rPr>
        <w:t>Using derivatives</w:t>
      </w:r>
    </w:p>
    <w:p w14:paraId="29DA1F8C" w14:textId="45ACDCB9" w:rsidR="002E539C" w:rsidRPr="002E539C" w:rsidRDefault="002E539C" w:rsidP="005A171B">
      <w:pPr>
        <w:pStyle w:val="ListBullet"/>
        <w:rPr>
          <w:rFonts w:eastAsiaTheme="minorEastAsia"/>
        </w:rPr>
      </w:pPr>
      <w:r w:rsidRPr="002E539C">
        <w:rPr>
          <w:rFonts w:eastAsiaTheme="minorEastAsia"/>
        </w:rPr>
        <w:t>Apply the product, quotient and chain rules to differentiate functions of the form</w:t>
      </w:r>
      <w:r w:rsidRPr="002E539C">
        <w:rPr>
          <w:rFonts w:eastAsiaTheme="minorEastAsia"/>
        </w:rPr>
        <w:br/>
      </w:r>
      <m:oMath>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lang w:val="en-US"/>
              </w:rPr>
            </m:ctrlPr>
          </m:dPr>
          <m:e>
            <m:r>
              <w:rPr>
                <w:rFonts w:ascii="Cambria Math" w:eastAsiaTheme="minorEastAsia" w:hAnsi="Cambria Math"/>
              </w:rPr>
              <m:t>x</m:t>
            </m:r>
          </m:e>
        </m:d>
      </m:oMath>
      <w:r w:rsidRPr="002E539C">
        <w:rPr>
          <w:rFonts w:eastAsiaTheme="minorEastAsia"/>
        </w:rPr>
        <w:t xml:space="preserve">, </w:t>
      </w:r>
      <m:oMath>
        <m:f>
          <m:fPr>
            <m:ctrlPr>
              <w:rPr>
                <w:rFonts w:ascii="Cambria Math" w:eastAsiaTheme="minorEastAsia" w:hAnsi="Cambria Math"/>
                <w:lang w:val="en-US"/>
              </w:rPr>
            </m:ctrlPr>
          </m:fPr>
          <m:num>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num>
          <m:den>
            <m:r>
              <w:rPr>
                <w:rFonts w:ascii="Cambria Math" w:eastAsiaTheme="minorEastAsia" w:hAnsi="Cambria Math"/>
              </w:rPr>
              <m:t>g</m:t>
            </m:r>
            <m:d>
              <m:dPr>
                <m:ctrlPr>
                  <w:rPr>
                    <w:rFonts w:ascii="Cambria Math" w:eastAsiaTheme="minorEastAsia" w:hAnsi="Cambria Math"/>
                    <w:lang w:val="en-US"/>
                  </w:rPr>
                </m:ctrlPr>
              </m:dPr>
              <m:e>
                <m:r>
                  <w:rPr>
                    <w:rFonts w:ascii="Cambria Math" w:eastAsiaTheme="minorEastAsia" w:hAnsi="Cambria Math"/>
                  </w:rPr>
                  <m:t>x</m:t>
                </m:r>
              </m:e>
            </m:d>
          </m:den>
        </m:f>
      </m:oMath>
      <w:r w:rsidRPr="002E539C">
        <w:rPr>
          <w:rFonts w:eastAsiaTheme="minorEastAsia"/>
        </w:rPr>
        <w:t xml:space="preserve"> or </w:t>
      </w:r>
      <m:oMath>
        <m:r>
          <w:rPr>
            <w:rFonts w:ascii="Cambria Math" w:eastAsiaTheme="minorEastAsia" w:hAnsi="Cambria Math"/>
          </w:rPr>
          <m:t>f(g(x))</m:t>
        </m:r>
      </m:oMath>
      <w:r w:rsidRPr="002E539C">
        <w:rPr>
          <w:rFonts w:eastAsiaTheme="minorEastAsia"/>
        </w:rPr>
        <w:t xml:space="preserve">, where </w:t>
      </w:r>
      <m:oMath>
        <m:r>
          <w:rPr>
            <w:rFonts w:ascii="Cambria Math" w:eastAsiaTheme="minorEastAsia" w:hAnsi="Cambria Math"/>
          </w:rPr>
          <m:t>f(x)</m:t>
        </m:r>
      </m:oMath>
      <w:r w:rsidRPr="002E539C">
        <w:rPr>
          <w:rFonts w:eastAsiaTheme="minorEastAsia"/>
        </w:rPr>
        <w:t xml:space="preserve"> and </w:t>
      </w:r>
      <m:oMath>
        <m:r>
          <w:rPr>
            <w:rFonts w:ascii="Cambria Math" w:eastAsiaTheme="minorEastAsia" w:hAnsi="Cambria Math"/>
          </w:rPr>
          <m:t>g(x)</m:t>
        </m:r>
      </m:oMath>
      <w:r w:rsidRPr="002E539C">
        <w:rPr>
          <w:rFonts w:eastAsiaTheme="minorEastAsia"/>
        </w:rPr>
        <w:t xml:space="preserve"> are any of the functions within the scope of the Mathematics Advanced course</w:t>
      </w:r>
    </w:p>
    <w:p w14:paraId="53AA5177" w14:textId="0E8993F3" w:rsidR="005A171B" w:rsidRDefault="007E58CD" w:rsidP="007E58CD">
      <w:pPr>
        <w:pStyle w:val="ListBullet"/>
      </w:pPr>
      <w:r w:rsidRPr="007E58CD">
        <w:t>Solve problems involving equations of tangents and normals to curves involving any of the functions within the scope of the Mathematics Advanced course</w:t>
      </w:r>
    </w:p>
    <w:p w14:paraId="0A7D90BB" w14:textId="134001D6" w:rsidR="005A171B" w:rsidRDefault="005A171B" w:rsidP="006C6820">
      <w:pPr>
        <w:pStyle w:val="Imageattributioncaption0"/>
      </w:pPr>
      <w:hyperlink r:id="rId15" w:history="1">
        <w:r w:rsidRPr="005A171B">
          <w:rPr>
            <w:rStyle w:val="Hyperlink"/>
          </w:rPr>
          <w:t>Mathematics Advanced 11</w:t>
        </w:r>
        <w:r w:rsidR="006C6820">
          <w:rPr>
            <w:rStyle w:val="Hyperlink"/>
          </w:rPr>
          <w:t>–</w:t>
        </w:r>
        <w:r w:rsidRPr="005A171B">
          <w:rPr>
            <w:rStyle w:val="Hyperlink"/>
          </w:rPr>
          <w:t>12 Syllabu</w:t>
        </w:r>
        <w:r w:rsidR="00D115C5">
          <w:rPr>
            <w:rStyle w:val="Hyperlink"/>
          </w:rPr>
          <w:t>s</w:t>
        </w:r>
      </w:hyperlink>
      <w:r>
        <w:t xml:space="preserve"> © NSW Education Standards Authority (NESA) for and on behalf of the Crown in right of the State of New South Wales, 2024.</w:t>
      </w:r>
    </w:p>
    <w:p w14:paraId="69F3EBFB" w14:textId="5512B288" w:rsidR="00F17472" w:rsidRDefault="00D115C5" w:rsidP="002D137F">
      <w:pPr>
        <w:suppressAutoHyphens w:val="0"/>
        <w:spacing w:before="0" w:after="160" w:line="259" w:lineRule="auto"/>
        <w:rPr>
          <w:rStyle w:val="Heading4Char"/>
        </w:rPr>
        <w:sectPr w:rsidR="00F17472" w:rsidSect="00A655E4">
          <w:headerReference w:type="first" r:id="rId16"/>
          <w:footerReference w:type="first" r:id="rId17"/>
          <w:pgSz w:w="11906" w:h="16838"/>
          <w:pgMar w:top="1134" w:right="1134" w:bottom="1134" w:left="1134" w:header="709" w:footer="709" w:gutter="0"/>
          <w:cols w:space="708"/>
          <w:titlePg/>
          <w:docGrid w:linePitch="360"/>
        </w:sectPr>
      </w:pPr>
      <w:r>
        <w:br w:type="page"/>
      </w:r>
    </w:p>
    <w:p w14:paraId="7A2C7AC5" w14:textId="7653AE2F" w:rsidR="00F17472" w:rsidRDefault="00F17472" w:rsidP="00F17472">
      <w:pPr>
        <w:pStyle w:val="Caption"/>
      </w:pPr>
      <w:r w:rsidRPr="00F17472">
        <w:lastRenderedPageBreak/>
        <w:t>Table</w:t>
      </w:r>
      <w:r>
        <w:t xml:space="preserve"> </w:t>
      </w:r>
      <w:fldSimple w:instr=" SEQ Table \* ARABIC ">
        <w:r>
          <w:rPr>
            <w:noProof/>
          </w:rPr>
          <w:t>1</w:t>
        </w:r>
      </w:fldSimple>
      <w:r>
        <w:t xml:space="preserve">: </w:t>
      </w:r>
      <w:r w:rsidR="0045677C">
        <w:t>l</w:t>
      </w:r>
      <w:r>
        <w:t>esson summary</w:t>
      </w:r>
    </w:p>
    <w:tbl>
      <w:tblPr>
        <w:tblStyle w:val="Tableheader"/>
        <w:tblW w:w="15452" w:type="dxa"/>
        <w:tblInd w:w="-431" w:type="dxa"/>
        <w:tblLook w:val="0420" w:firstRow="1" w:lastRow="0" w:firstColumn="0" w:lastColumn="0" w:noHBand="0" w:noVBand="1"/>
        <w:tblDescription w:val="A summary of the activities in the lesson, the teaching strategies and the teaching points.&#10;"/>
      </w:tblPr>
      <w:tblGrid>
        <w:gridCol w:w="1702"/>
        <w:gridCol w:w="6011"/>
        <w:gridCol w:w="3203"/>
        <w:gridCol w:w="4536"/>
      </w:tblGrid>
      <w:tr w:rsidR="00F17472" w14:paraId="3DDFED12" w14:textId="77777777" w:rsidTr="00114352">
        <w:trPr>
          <w:cnfStyle w:val="100000000000" w:firstRow="1" w:lastRow="0" w:firstColumn="0" w:lastColumn="0" w:oddVBand="0" w:evenVBand="0" w:oddHBand="0" w:evenHBand="0" w:firstRowFirstColumn="0" w:firstRowLastColumn="0" w:lastRowFirstColumn="0" w:lastRowLastColumn="0"/>
        </w:trPr>
        <w:tc>
          <w:tcPr>
            <w:tcW w:w="1702" w:type="dxa"/>
          </w:tcPr>
          <w:p w14:paraId="176ED393" w14:textId="77777777" w:rsidR="00F17472" w:rsidRDefault="00F17472" w:rsidP="004D50DC">
            <w:pPr>
              <w:spacing w:before="0" w:after="0" w:line="276" w:lineRule="auto"/>
            </w:pPr>
            <w:r>
              <w:t>Section</w:t>
            </w:r>
          </w:p>
        </w:tc>
        <w:tc>
          <w:tcPr>
            <w:tcW w:w="6011" w:type="dxa"/>
          </w:tcPr>
          <w:p w14:paraId="11B7798F" w14:textId="77777777" w:rsidR="00F17472" w:rsidRDefault="00F17472" w:rsidP="004D50DC">
            <w:pPr>
              <w:spacing w:before="0" w:after="0" w:line="276" w:lineRule="auto"/>
            </w:pPr>
            <w:r>
              <w:t>Summary of activity</w:t>
            </w:r>
          </w:p>
        </w:tc>
        <w:tc>
          <w:tcPr>
            <w:tcW w:w="3203" w:type="dxa"/>
          </w:tcPr>
          <w:p w14:paraId="46BF1D8B" w14:textId="77508EF7" w:rsidR="00F17472" w:rsidRDefault="00F17472" w:rsidP="004D50DC">
            <w:pPr>
              <w:spacing w:before="0" w:after="0" w:line="276" w:lineRule="auto"/>
            </w:pPr>
            <w:r>
              <w:t>Teaching strateg</w:t>
            </w:r>
            <w:r w:rsidR="0045677C">
              <w:t>ies</w:t>
            </w:r>
          </w:p>
        </w:tc>
        <w:tc>
          <w:tcPr>
            <w:tcW w:w="4536" w:type="dxa"/>
          </w:tcPr>
          <w:p w14:paraId="2CDD38FC" w14:textId="77777777" w:rsidR="00F17472" w:rsidRDefault="00F17472" w:rsidP="004D50DC">
            <w:pPr>
              <w:spacing w:before="0" w:after="0" w:line="276" w:lineRule="auto"/>
            </w:pPr>
            <w:r>
              <w:t>Teaching points</w:t>
            </w:r>
          </w:p>
        </w:tc>
      </w:tr>
      <w:tr w:rsidR="00F17472" w14:paraId="25DCB2FD" w14:textId="77777777" w:rsidTr="00114352">
        <w:trPr>
          <w:cnfStyle w:val="000000100000" w:firstRow="0" w:lastRow="0" w:firstColumn="0" w:lastColumn="0" w:oddVBand="0" w:evenVBand="0" w:oddHBand="1" w:evenHBand="0" w:firstRowFirstColumn="0" w:firstRowLastColumn="0" w:lastRowFirstColumn="0" w:lastRowLastColumn="0"/>
        </w:trPr>
        <w:tc>
          <w:tcPr>
            <w:tcW w:w="1702" w:type="dxa"/>
          </w:tcPr>
          <w:p w14:paraId="529696FE" w14:textId="42BCE005" w:rsidR="00F17472" w:rsidRPr="005A171B" w:rsidRDefault="00305622" w:rsidP="0031243B">
            <w:pPr>
              <w:spacing w:before="0" w:after="240"/>
              <w:rPr>
                <w:rStyle w:val="Strong"/>
                <w:b w:val="0"/>
                <w:bCs w:val="0"/>
              </w:rPr>
            </w:pPr>
            <w:r>
              <w:rPr>
                <w:rStyle w:val="Strong"/>
                <w:bCs w:val="0"/>
              </w:rPr>
              <w:t>Activating prior knowledge</w:t>
            </w:r>
          </w:p>
        </w:tc>
        <w:tc>
          <w:tcPr>
            <w:tcW w:w="6011" w:type="dxa"/>
          </w:tcPr>
          <w:p w14:paraId="762B64BD" w14:textId="2B52892E" w:rsidR="00F17472" w:rsidRDefault="00F17472" w:rsidP="0031243B">
            <w:pPr>
              <w:pStyle w:val="ListBullet"/>
              <w:numPr>
                <w:ilvl w:val="0"/>
                <w:numId w:val="0"/>
              </w:numPr>
              <w:spacing w:before="0" w:after="240"/>
            </w:pPr>
            <w:r w:rsidRPr="008F1634">
              <w:t xml:space="preserve">Use the </w:t>
            </w:r>
            <w:hyperlink r:id="rId18" w:anchor=":~:text=Mathematics%20Advanced%20%E2%80%93%20HSC%20reference%20sheet" w:history="1">
              <w:r w:rsidRPr="00305622">
                <w:rPr>
                  <w:rStyle w:val="Hyperlink"/>
                </w:rPr>
                <w:t>HSC reference sheet</w:t>
              </w:r>
            </w:hyperlink>
            <w:r w:rsidRPr="008F1634">
              <w:t xml:space="preserve"> and slide 4 </w:t>
            </w:r>
            <w:r>
              <w:t>of the PowerPoint</w:t>
            </w:r>
            <w:r w:rsidRPr="008F1634">
              <w:t xml:space="preserve"> </w:t>
            </w:r>
            <w:r w:rsidR="006C6820" w:rsidRPr="007B57A6">
              <w:rPr>
                <w:i/>
                <w:iCs/>
              </w:rPr>
              <w:t>Differentiating exponential functions</w:t>
            </w:r>
            <w:r w:rsidR="006C6820">
              <w:rPr>
                <w:i/>
              </w:rPr>
              <w:t xml:space="preserve"> </w:t>
            </w:r>
            <w:r w:rsidR="006C6820">
              <w:rPr>
                <w:i/>
                <w:iCs/>
              </w:rPr>
              <w:t>with base</w:t>
            </w:r>
            <w:r w:rsidR="00CF7968">
              <w:rPr>
                <w:i/>
                <w:iCs/>
              </w:rPr>
              <w:t> </w:t>
            </w:r>
            <m:oMath>
              <m:r>
                <w:rPr>
                  <w:rFonts w:ascii="Cambria Math" w:hAnsi="Cambria Math"/>
                </w:rPr>
                <m:t>e</m:t>
              </m:r>
            </m:oMath>
            <w:r w:rsidR="006C6820" w:rsidRPr="008F1634">
              <w:t xml:space="preserve"> </w:t>
            </w:r>
            <w:r w:rsidRPr="008F1634">
              <w:t xml:space="preserve">for students to recall </w:t>
            </w:r>
            <w:r w:rsidR="001D5F64">
              <w:t xml:space="preserve">and apply </w:t>
            </w:r>
            <w:r w:rsidRPr="008F1634">
              <w:t>the chain rule, then review solutions.</w:t>
            </w:r>
            <w:r w:rsidR="00552793">
              <w:t xml:space="preserve"> Students recall the derivative of </w:t>
            </w:r>
            <m:oMath>
              <m:sSup>
                <m:sSupPr>
                  <m:ctrlPr>
                    <w:rPr>
                      <w:rFonts w:ascii="Cambria Math" w:hAnsi="Cambria Math"/>
                      <w:i/>
                    </w:rPr>
                  </m:ctrlPr>
                </m:sSupPr>
                <m:e>
                  <m:r>
                    <w:rPr>
                      <w:rFonts w:ascii="Cambria Math" w:hAnsi="Cambria Math"/>
                    </w:rPr>
                    <m:t>e</m:t>
                  </m:r>
                </m:e>
                <m:sup>
                  <m:r>
                    <w:rPr>
                      <w:rFonts w:ascii="Cambria Math" w:hAnsi="Cambria Math"/>
                    </w:rPr>
                    <m:t>x</m:t>
                  </m:r>
                </m:sup>
              </m:sSup>
            </m:oMath>
            <w:r w:rsidR="00552793">
              <w:rPr>
                <w:rFonts w:eastAsiaTheme="minorEastAsia"/>
              </w:rPr>
              <w:t xml:space="preserve"> and</w:t>
            </w:r>
            <w:r w:rsidR="00162841">
              <w:rPr>
                <w:rFonts w:eastAsiaTheme="minorEastAsia"/>
              </w:rPr>
              <w:t xml:space="preserve"> justify </w:t>
            </w:r>
            <w:r w:rsidR="00114352">
              <w:rPr>
                <w:rFonts w:eastAsiaTheme="minorEastAsia"/>
              </w:rPr>
              <w:t>whether</w:t>
            </w:r>
            <w:r w:rsidR="00552793">
              <w:rPr>
                <w:rFonts w:ascii="Cambria Math" w:hAnsi="Cambria Math"/>
                <w:i/>
              </w:rPr>
              <w:t xml:space="preserve">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3x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3x</m:t>
                  </m:r>
                </m:sup>
              </m:sSup>
            </m:oMath>
            <w:r w:rsidR="00552793">
              <w:rPr>
                <w:rFonts w:eastAsiaTheme="minorEastAsia"/>
              </w:rPr>
              <w:t xml:space="preserve"> </w:t>
            </w:r>
            <w:r w:rsidR="00162841">
              <w:rPr>
                <w:rFonts w:eastAsiaTheme="minorEastAsia"/>
              </w:rPr>
              <w:t xml:space="preserve">is </w:t>
            </w:r>
            <w:r w:rsidR="00552793">
              <w:rPr>
                <w:rFonts w:eastAsiaTheme="minorEastAsia"/>
              </w:rPr>
              <w:t>true</w:t>
            </w:r>
            <w:r w:rsidR="00162841">
              <w:rPr>
                <w:rFonts w:eastAsiaTheme="minorEastAsia"/>
              </w:rPr>
              <w:t>.</w:t>
            </w:r>
          </w:p>
        </w:tc>
        <w:tc>
          <w:tcPr>
            <w:tcW w:w="3203" w:type="dxa"/>
          </w:tcPr>
          <w:p w14:paraId="79C49806" w14:textId="26D72209" w:rsidR="00F17472" w:rsidRPr="00FB5152" w:rsidRDefault="00305622" w:rsidP="0031243B">
            <w:pPr>
              <w:pStyle w:val="ListBullet"/>
              <w:numPr>
                <w:ilvl w:val="0"/>
                <w:numId w:val="0"/>
              </w:numPr>
              <w:spacing w:before="0" w:after="240"/>
            </w:pPr>
            <w:r>
              <w:t>Mini whiteboards</w:t>
            </w:r>
            <w:r w:rsidR="00FB5152">
              <w:br/>
            </w:r>
            <w:r w:rsidR="00162841">
              <w:t>Think-Pair-Share</w:t>
            </w:r>
          </w:p>
        </w:tc>
        <w:tc>
          <w:tcPr>
            <w:tcW w:w="4536" w:type="dxa"/>
          </w:tcPr>
          <w:p w14:paraId="060917A4" w14:textId="6211337D" w:rsidR="00F17472" w:rsidRDefault="00F17472" w:rsidP="0031243B">
            <w:pPr>
              <w:pStyle w:val="ListBullet"/>
              <w:numPr>
                <w:ilvl w:val="0"/>
                <w:numId w:val="0"/>
              </w:numPr>
              <w:spacing w:before="0" w:after="240"/>
            </w:pPr>
            <w:r w:rsidRPr="00F56B35">
              <w:t xml:space="preserve">Reinforce </w:t>
            </w:r>
            <w:r w:rsidR="00114352">
              <w:t xml:space="preserve">the </w:t>
            </w:r>
            <w:r w:rsidRPr="00F56B35">
              <w:t xml:space="preserve">use of the chain rule for differentiation. Highlight </w:t>
            </w:r>
            <w:r w:rsidR="00114352">
              <w:t xml:space="preserve">the </w:t>
            </w:r>
            <w:r w:rsidRPr="00F56B35">
              <w:t>key steps in applying the rule within composite functions.</w:t>
            </w:r>
            <w:r w:rsidR="00162841">
              <w:t xml:space="preserve"> Highlight that </w:t>
            </w:r>
            <m:oMath>
              <m:r>
                <w:rPr>
                  <w:rFonts w:ascii="Cambria Math" w:hAnsi="Cambria Math"/>
                </w:rPr>
                <m:t>e</m:t>
              </m:r>
            </m:oMath>
            <w:r w:rsidR="00162841">
              <w:rPr>
                <w:rFonts w:eastAsiaTheme="minorEastAsia"/>
              </w:rPr>
              <w:t xml:space="preserve"> is a unique value such that</w:t>
            </w:r>
            <w:r w:rsidR="00162841">
              <w:t xml:space="preserve"> </w:t>
            </w:r>
            <m:oMath>
              <m:sSup>
                <m:sSupPr>
                  <m:ctrlPr>
                    <w:rPr>
                      <w:rFonts w:ascii="Cambria Math" w:hAnsi="Cambria Math"/>
                      <w:i/>
                    </w:rPr>
                  </m:ctrlPr>
                </m:sSupPr>
                <m:e>
                  <m:r>
                    <w:rPr>
                      <w:rFonts w:ascii="Cambria Math" w:hAnsi="Cambria Math"/>
                    </w:rPr>
                    <m:t>e</m:t>
                  </m:r>
                </m:e>
                <m:sup>
                  <m:r>
                    <w:rPr>
                      <w:rFonts w:ascii="Cambria Math" w:hAnsi="Cambria Math"/>
                    </w:rPr>
                    <m:t>x</m:t>
                  </m:r>
                </m:sup>
              </m:sSup>
            </m:oMath>
            <w:r w:rsidR="00162841">
              <w:rPr>
                <w:rFonts w:eastAsiaTheme="minorEastAsia"/>
              </w:rPr>
              <w:t xml:space="preserve"> is its own derivative.</w:t>
            </w:r>
          </w:p>
        </w:tc>
      </w:tr>
      <w:tr w:rsidR="00F17472" w14:paraId="1FEA4F93" w14:textId="77777777" w:rsidTr="00114352">
        <w:trPr>
          <w:cnfStyle w:val="000000010000" w:firstRow="0" w:lastRow="0" w:firstColumn="0" w:lastColumn="0" w:oddVBand="0" w:evenVBand="0" w:oddHBand="0" w:evenHBand="1" w:firstRowFirstColumn="0" w:firstRowLastColumn="0" w:lastRowFirstColumn="0" w:lastRowLastColumn="0"/>
        </w:trPr>
        <w:tc>
          <w:tcPr>
            <w:tcW w:w="1702" w:type="dxa"/>
          </w:tcPr>
          <w:p w14:paraId="002EB24E" w14:textId="77777777" w:rsidR="00F17472" w:rsidRPr="005A171B" w:rsidRDefault="00F17472" w:rsidP="0031243B">
            <w:pPr>
              <w:spacing w:before="0" w:after="240"/>
              <w:rPr>
                <w:rStyle w:val="Strong"/>
                <w:b w:val="0"/>
                <w:bCs w:val="0"/>
              </w:rPr>
            </w:pPr>
            <w:r w:rsidRPr="005A171B">
              <w:rPr>
                <w:rStyle w:val="Strong"/>
                <w:bCs w:val="0"/>
              </w:rPr>
              <w:t>Connecting learning</w:t>
            </w:r>
          </w:p>
        </w:tc>
        <w:tc>
          <w:tcPr>
            <w:tcW w:w="6011" w:type="dxa"/>
          </w:tcPr>
          <w:p w14:paraId="1A7B1395" w14:textId="3487983D" w:rsidR="00F17472" w:rsidRPr="00EC4E35" w:rsidRDefault="00F17472" w:rsidP="0031243B">
            <w:pPr>
              <w:pStyle w:val="ListBullet"/>
              <w:numPr>
                <w:ilvl w:val="0"/>
                <w:numId w:val="0"/>
              </w:numPr>
              <w:spacing w:before="0" w:after="240"/>
              <w:rPr>
                <w:rFonts w:ascii="Cambria Math" w:hAnsi="Cambria Math"/>
                <w:i/>
              </w:rPr>
            </w:pPr>
            <w:r w:rsidRPr="00AF2FA5">
              <w:t>Use slides 6–</w:t>
            </w:r>
            <w:r w:rsidR="001A7C88">
              <w:t>7</w:t>
            </w:r>
            <w:r w:rsidRPr="00AF2FA5">
              <w:t xml:space="preserve"> to apply the chain rule to differentiate exponential functions</w:t>
            </w:r>
            <w:r w:rsidR="00EC4E35">
              <w:t xml:space="preserve"> with base </w:t>
            </w:r>
            <m:oMath>
              <m:r>
                <w:rPr>
                  <w:rFonts w:ascii="Cambria Math" w:hAnsi="Cambria Math"/>
                </w:rPr>
                <m:t>e</m:t>
              </m:r>
            </m:oMath>
            <w:r w:rsidRPr="00AF2FA5">
              <w:t xml:space="preserve">, identify patterns and develop a general rule for </w:t>
            </w:r>
            <m:oMath>
              <m:sSup>
                <m:sSupPr>
                  <m:ctrlPr>
                    <w:rPr>
                      <w:rFonts w:ascii="Cambria Math" w:hAnsi="Cambria Math"/>
                    </w:rPr>
                  </m:ctrlPr>
                </m:sSupPr>
                <m:e>
                  <m:r>
                    <w:rPr>
                      <w:rFonts w:ascii="Cambria Math" w:hAnsi="Cambria Math"/>
                    </w:rPr>
                    <m:t>e</m:t>
                  </m:r>
                </m:e>
                <m:sup>
                  <m:r>
                    <w:rPr>
                      <w:rFonts w:ascii="Cambria Math" w:hAnsi="Cambria Math"/>
                    </w:rPr>
                    <m:t>ax+b</m:t>
                  </m:r>
                </m:sup>
              </m:sSup>
            </m:oMath>
            <w:r w:rsidR="001A7C88">
              <w:rPr>
                <w:rFonts w:eastAsiaTheme="minorEastAsia"/>
              </w:rPr>
              <w:t xml:space="preserve"> and </w:t>
            </w:r>
            <m:oMath>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f</m:t>
                  </m:r>
                  <m:d>
                    <m:dPr>
                      <m:ctrlPr>
                        <w:rPr>
                          <w:rFonts w:ascii="Cambria Math" w:eastAsiaTheme="minorEastAsia" w:hAnsi="Cambria Math"/>
                          <w:i/>
                          <w:iCs/>
                        </w:rPr>
                      </m:ctrlPr>
                    </m:dPr>
                    <m:e>
                      <m:r>
                        <w:rPr>
                          <w:rFonts w:ascii="Cambria Math" w:eastAsiaTheme="minorEastAsia" w:hAnsi="Cambria Math"/>
                        </w:rPr>
                        <m:t>x</m:t>
                      </m:r>
                    </m:e>
                  </m:d>
                </m:sup>
              </m:sSup>
            </m:oMath>
            <w:r w:rsidR="00EC4E35">
              <w:rPr>
                <w:rFonts w:eastAsiaTheme="minorEastAsia"/>
              </w:rPr>
              <w:t>.</w:t>
            </w:r>
          </w:p>
        </w:tc>
        <w:tc>
          <w:tcPr>
            <w:tcW w:w="3203" w:type="dxa"/>
          </w:tcPr>
          <w:p w14:paraId="7EAB0C46" w14:textId="49C7A9F0" w:rsidR="00F17472" w:rsidRDefault="00F17472" w:rsidP="0031243B">
            <w:pPr>
              <w:pStyle w:val="ListBullet"/>
              <w:numPr>
                <w:ilvl w:val="0"/>
                <w:numId w:val="0"/>
              </w:numPr>
              <w:spacing w:before="0" w:after="240"/>
            </w:pPr>
            <w:r w:rsidRPr="00F50EB8">
              <w:t>Mini whiteboards</w:t>
            </w:r>
            <w:r w:rsidR="00FB5152">
              <w:br/>
            </w:r>
            <w:r w:rsidRPr="00F50EB8">
              <w:t>Think-Pair-Share</w:t>
            </w:r>
          </w:p>
        </w:tc>
        <w:tc>
          <w:tcPr>
            <w:tcW w:w="4536" w:type="dxa"/>
          </w:tcPr>
          <w:p w14:paraId="0302DD24" w14:textId="21FDB299" w:rsidR="00F17472" w:rsidRDefault="00F17472" w:rsidP="0031243B">
            <w:pPr>
              <w:pStyle w:val="ListBullet"/>
              <w:numPr>
                <w:ilvl w:val="0"/>
                <w:numId w:val="0"/>
              </w:numPr>
              <w:spacing w:before="0" w:after="240"/>
            </w:pPr>
            <w:r w:rsidRPr="005E2E2E">
              <w:t xml:space="preserve">Emphasise </w:t>
            </w:r>
            <w:r w:rsidR="00114352">
              <w:t xml:space="preserve">the </w:t>
            </w:r>
            <w:r w:rsidR="00D14EDF" w:rsidRPr="00FD5904">
              <w:t>application</w:t>
            </w:r>
            <w:r w:rsidRPr="005E2E2E">
              <w:t xml:space="preserve"> of the chain rule </w:t>
            </w:r>
            <w:r w:rsidR="00D14EDF" w:rsidRPr="00FD5904">
              <w:t xml:space="preserve">to </w:t>
            </w:r>
            <w:r w:rsidRPr="005E2E2E">
              <w:t xml:space="preserve">exponential functions </w:t>
            </w:r>
            <w:r w:rsidR="00D14EDF">
              <w:t>of the</w:t>
            </w:r>
            <w:r w:rsidR="00D14EDF" w:rsidRPr="00FD5904">
              <w:t xml:space="preserve"> </w:t>
            </w:r>
            <w:r w:rsidRPr="005E2E2E">
              <w:t xml:space="preserve">forms </w:t>
            </w:r>
            <m:oMath>
              <m:sSup>
                <m:sSupPr>
                  <m:ctrlPr>
                    <w:rPr>
                      <w:rFonts w:ascii="Cambria Math" w:hAnsi="Cambria Math"/>
                      <w:i/>
                    </w:rPr>
                  </m:ctrlPr>
                </m:sSupPr>
                <m:e>
                  <m:r>
                    <w:rPr>
                      <w:rFonts w:ascii="Cambria Math" w:hAnsi="Cambria Math"/>
                    </w:rPr>
                    <m:t>e</m:t>
                  </m:r>
                </m:e>
                <m:sup>
                  <m:r>
                    <w:rPr>
                      <w:rFonts w:ascii="Cambria Math" w:hAnsi="Cambria Math"/>
                    </w:rPr>
                    <m:t>ax+b</m:t>
                  </m:r>
                </m:sup>
              </m:sSup>
            </m:oMath>
            <w:r w:rsidR="001A7C88">
              <w:rPr>
                <w:rFonts w:eastAsiaTheme="minorEastAsia"/>
              </w:rPr>
              <w:t xml:space="preserve"> and </w:t>
            </w:r>
            <m:oMath>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f</m:t>
                  </m:r>
                  <m:d>
                    <m:dPr>
                      <m:ctrlPr>
                        <w:rPr>
                          <w:rFonts w:ascii="Cambria Math" w:eastAsiaTheme="minorEastAsia" w:hAnsi="Cambria Math"/>
                          <w:i/>
                          <w:iCs/>
                        </w:rPr>
                      </m:ctrlPr>
                    </m:dPr>
                    <m:e>
                      <m:r>
                        <w:rPr>
                          <w:rFonts w:ascii="Cambria Math" w:eastAsiaTheme="minorEastAsia" w:hAnsi="Cambria Math"/>
                        </w:rPr>
                        <m:t>x</m:t>
                      </m:r>
                    </m:e>
                  </m:d>
                </m:sup>
              </m:sSup>
            </m:oMath>
            <w:r w:rsidR="00BC1160">
              <w:rPr>
                <w:rFonts w:eastAsiaTheme="minorEastAsia"/>
              </w:rPr>
              <w:t>.</w:t>
            </w:r>
            <w:r w:rsidR="00D14EDF">
              <w:t xml:space="preserve"> </w:t>
            </w:r>
          </w:p>
        </w:tc>
      </w:tr>
      <w:tr w:rsidR="00F17472" w14:paraId="7A26022A" w14:textId="77777777" w:rsidTr="00114352">
        <w:trPr>
          <w:cnfStyle w:val="000000100000" w:firstRow="0" w:lastRow="0" w:firstColumn="0" w:lastColumn="0" w:oddVBand="0" w:evenVBand="0" w:oddHBand="1" w:evenHBand="0" w:firstRowFirstColumn="0" w:firstRowLastColumn="0" w:lastRowFirstColumn="0" w:lastRowLastColumn="0"/>
        </w:trPr>
        <w:tc>
          <w:tcPr>
            <w:tcW w:w="1702" w:type="dxa"/>
          </w:tcPr>
          <w:p w14:paraId="7AFB754C" w14:textId="77777777" w:rsidR="00F17472" w:rsidRPr="005A171B" w:rsidRDefault="00F17472" w:rsidP="0031243B">
            <w:pPr>
              <w:spacing w:before="0" w:after="240"/>
              <w:rPr>
                <w:rStyle w:val="Strong"/>
                <w:b w:val="0"/>
                <w:bCs w:val="0"/>
              </w:rPr>
            </w:pPr>
            <w:r w:rsidRPr="005A171B">
              <w:rPr>
                <w:rStyle w:val="Strong"/>
                <w:bCs w:val="0"/>
              </w:rPr>
              <w:t>Releasing responsibility</w:t>
            </w:r>
          </w:p>
        </w:tc>
        <w:tc>
          <w:tcPr>
            <w:tcW w:w="6011" w:type="dxa"/>
          </w:tcPr>
          <w:p w14:paraId="1BCFCC9D" w14:textId="0A02C8EA" w:rsidR="00F17472" w:rsidRDefault="00391F02" w:rsidP="0031243B">
            <w:pPr>
              <w:pStyle w:val="ListBullet"/>
              <w:numPr>
                <w:ilvl w:val="0"/>
                <w:numId w:val="0"/>
              </w:numPr>
              <w:spacing w:before="0" w:after="240"/>
            </w:pPr>
            <w:r>
              <w:t>U</w:t>
            </w:r>
            <w:r w:rsidRPr="00C21D4F">
              <w:t>se the HSC reference sheet and slide</w:t>
            </w:r>
            <w:r>
              <w:t>s</w:t>
            </w:r>
            <w:r w:rsidRPr="00C21D4F">
              <w:t xml:space="preserve"> 1</w:t>
            </w:r>
            <w:r>
              <w:t>5</w:t>
            </w:r>
            <w:r w:rsidRPr="00C21D4F">
              <w:t xml:space="preserve"> to </w:t>
            </w:r>
            <w:r>
              <w:t>establish the</w:t>
            </w:r>
            <w:r w:rsidRPr="00C21D4F">
              <w:t xml:space="preserve"> rule for exponential functions</w:t>
            </w:r>
            <w:r>
              <w:t xml:space="preserve"> of the form </w:t>
            </w:r>
            <m:oMath>
              <m:sSup>
                <m:sSupPr>
                  <m:ctrlPr>
                    <w:rPr>
                      <w:rFonts w:ascii="Cambria Math" w:hAnsi="Cambria Math"/>
                      <w:i/>
                    </w:rPr>
                  </m:ctrlPr>
                </m:sSupPr>
                <m:e>
                  <m:r>
                    <w:rPr>
                      <w:rFonts w:ascii="Cambria Math" w:hAnsi="Cambria Math"/>
                    </w:rPr>
                    <m:t>e</m:t>
                  </m:r>
                </m:e>
                <m:sup>
                  <m:r>
                    <w:rPr>
                      <w:rFonts w:ascii="Cambria Math" w:hAnsi="Cambria Math"/>
                    </w:rPr>
                    <m:t>f</m:t>
                  </m:r>
                  <m:d>
                    <m:dPr>
                      <m:ctrlPr>
                        <w:rPr>
                          <w:rFonts w:ascii="Cambria Math" w:hAnsi="Cambria Math"/>
                          <w:i/>
                        </w:rPr>
                      </m:ctrlPr>
                    </m:dPr>
                    <m:e>
                      <m:r>
                        <w:rPr>
                          <w:rFonts w:ascii="Cambria Math" w:hAnsi="Cambria Math"/>
                        </w:rPr>
                        <m:t>x</m:t>
                      </m:r>
                    </m:e>
                  </m:d>
                </m:sup>
              </m:sSup>
              <m:r>
                <w:rPr>
                  <w:rFonts w:ascii="Cambria Math" w:hAnsi="Cambria Math"/>
                </w:rPr>
                <m:t>.</m:t>
              </m:r>
            </m:oMath>
            <w:r>
              <w:rPr>
                <w:rFonts w:eastAsiaTheme="minorEastAsia"/>
              </w:rPr>
              <w:t xml:space="preserve"> </w:t>
            </w:r>
            <w:r w:rsidR="00F17472" w:rsidRPr="00C21D4F">
              <w:t>Use slides 1</w:t>
            </w:r>
            <w:r>
              <w:t>6</w:t>
            </w:r>
            <w:r w:rsidR="00F17472" w:rsidRPr="00C21D4F">
              <w:t>–1</w:t>
            </w:r>
            <w:r>
              <w:t>9</w:t>
            </w:r>
            <w:r w:rsidR="00F17472" w:rsidRPr="00C21D4F">
              <w:t xml:space="preserve"> to model</w:t>
            </w:r>
            <w:r w:rsidR="008B484E">
              <w:t xml:space="preserve"> </w:t>
            </w:r>
            <w:r w:rsidR="00F17472" w:rsidRPr="00C21D4F">
              <w:t>worked example</w:t>
            </w:r>
            <w:r>
              <w:t>s</w:t>
            </w:r>
            <w:r w:rsidR="00F17472" w:rsidRPr="00C21D4F">
              <w:t xml:space="preserve"> </w:t>
            </w:r>
            <w:r w:rsidR="006B63DA">
              <w:t xml:space="preserve">and </w:t>
            </w:r>
            <w:r w:rsidR="006B63DA" w:rsidRPr="007B25EA">
              <w:rPr>
                <w:rFonts w:eastAsiaTheme="minorEastAsia"/>
              </w:rPr>
              <w:t>u</w:t>
            </w:r>
            <w:r w:rsidR="002E43B7" w:rsidRPr="007B25EA">
              <w:rPr>
                <w:rFonts w:eastAsiaTheme="minorEastAsia"/>
              </w:rPr>
              <w:t>se</w:t>
            </w:r>
            <w:r w:rsidR="00F17472" w:rsidRPr="007B25EA">
              <w:t xml:space="preserve"> </w:t>
            </w:r>
            <w:hyperlink w:anchor="_Appendix_A" w:history="1">
              <w:r w:rsidR="00F17472" w:rsidRPr="007B25EA">
                <w:rPr>
                  <w:rStyle w:val="Hyperlink"/>
                </w:rPr>
                <w:t>Appendix A</w:t>
              </w:r>
            </w:hyperlink>
            <w:r w:rsidR="00F17472" w:rsidRPr="007B25EA">
              <w:t xml:space="preserve"> </w:t>
            </w:r>
            <w:r w:rsidR="006B63DA" w:rsidRPr="007B25EA">
              <w:t>for students to practise using the rule</w:t>
            </w:r>
            <w:r w:rsidR="006B63DA" w:rsidRPr="006B63DA">
              <w:t>. S</w:t>
            </w:r>
            <w:r w:rsidR="002E43B7" w:rsidRPr="006B63DA">
              <w:t>tu</w:t>
            </w:r>
            <w:r w:rsidR="002E43B7">
              <w:t>dents</w:t>
            </w:r>
            <w:r w:rsidR="00F17472" w:rsidRPr="00C21D4F">
              <w:t xml:space="preserve"> consolidate </w:t>
            </w:r>
            <w:r w:rsidR="006B63DA">
              <w:t xml:space="preserve">their </w:t>
            </w:r>
            <w:r w:rsidR="00F17472" w:rsidRPr="00C21D4F">
              <w:t xml:space="preserve">understanding </w:t>
            </w:r>
            <w:r w:rsidR="006B63DA">
              <w:t xml:space="preserve">by writing </w:t>
            </w:r>
            <w:r w:rsidR="00F17472" w:rsidRPr="00C21D4F">
              <w:t>notes</w:t>
            </w:r>
            <w:r w:rsidR="00E26E73">
              <w:t xml:space="preserve"> using </w:t>
            </w:r>
            <w:hyperlink w:anchor="_Appendix_B" w:history="1">
              <w:r w:rsidR="00E26E73" w:rsidRPr="00E26E73">
                <w:rPr>
                  <w:rStyle w:val="Hyperlink"/>
                </w:rPr>
                <w:t>Appendix B</w:t>
              </w:r>
            </w:hyperlink>
            <w:r w:rsidR="00E26E73">
              <w:t>.</w:t>
            </w:r>
          </w:p>
        </w:tc>
        <w:tc>
          <w:tcPr>
            <w:tcW w:w="3203" w:type="dxa"/>
          </w:tcPr>
          <w:p w14:paraId="0DE95B03" w14:textId="13F0ABE1" w:rsidR="00F17472" w:rsidRDefault="00F17472" w:rsidP="00DA17E7">
            <w:pPr>
              <w:pStyle w:val="ListBullet"/>
              <w:numPr>
                <w:ilvl w:val="0"/>
                <w:numId w:val="0"/>
              </w:numPr>
              <w:spacing w:before="0" w:after="240"/>
            </w:pPr>
            <w:r w:rsidRPr="00FD5904">
              <w:t>Worked examples (Your turn)</w:t>
            </w:r>
            <w:r w:rsidR="00FB5152">
              <w:br/>
            </w:r>
            <w:r w:rsidRPr="00FD5904">
              <w:t>Visibly random groups of 3</w:t>
            </w:r>
            <w:r w:rsidRPr="00FD5904">
              <w:br/>
              <w:t>Vertical non-permanent surfaces</w:t>
            </w:r>
            <w:r w:rsidRPr="00FD5904">
              <w:br/>
              <w:t>Banner tasks</w:t>
            </w:r>
            <w:r w:rsidRPr="00FD5904">
              <w:br/>
            </w:r>
            <w:r w:rsidR="00E26E73">
              <w:t>Four quadrant notes</w:t>
            </w:r>
          </w:p>
        </w:tc>
        <w:tc>
          <w:tcPr>
            <w:tcW w:w="4536" w:type="dxa"/>
          </w:tcPr>
          <w:p w14:paraId="4C552980" w14:textId="2699D833" w:rsidR="00F17472" w:rsidRDefault="00F17472" w:rsidP="0031243B">
            <w:pPr>
              <w:pStyle w:val="ListBullet"/>
              <w:numPr>
                <w:ilvl w:val="0"/>
                <w:numId w:val="0"/>
              </w:numPr>
              <w:spacing w:before="0" w:after="240"/>
            </w:pPr>
            <w:r w:rsidRPr="00FD5904">
              <w:t xml:space="preserve">Emphasise </w:t>
            </w:r>
            <w:r w:rsidR="00114352">
              <w:t xml:space="preserve">the </w:t>
            </w:r>
            <w:r w:rsidR="00D14EDF" w:rsidRPr="005E2E2E">
              <w:t>use</w:t>
            </w:r>
            <w:r w:rsidRPr="00FD5904">
              <w:t xml:space="preserve"> of the chain rule </w:t>
            </w:r>
            <w:r w:rsidR="00D14EDF" w:rsidRPr="005E2E2E">
              <w:t>for composite</w:t>
            </w:r>
            <w:r w:rsidRPr="00FD5904">
              <w:t xml:space="preserve"> exponential </w:t>
            </w:r>
            <w:r w:rsidR="00E93353" w:rsidRPr="00B0283B">
              <w:t>functions.</w:t>
            </w:r>
          </w:p>
        </w:tc>
      </w:tr>
      <w:tr w:rsidR="00F17472" w14:paraId="53F33A8A" w14:textId="77777777" w:rsidTr="00114352">
        <w:trPr>
          <w:cnfStyle w:val="000000010000" w:firstRow="0" w:lastRow="0" w:firstColumn="0" w:lastColumn="0" w:oddVBand="0" w:evenVBand="0" w:oddHBand="0" w:evenHBand="1" w:firstRowFirstColumn="0" w:firstRowLastColumn="0" w:lastRowFirstColumn="0" w:lastRowLastColumn="0"/>
        </w:trPr>
        <w:tc>
          <w:tcPr>
            <w:tcW w:w="1702" w:type="dxa"/>
          </w:tcPr>
          <w:p w14:paraId="1F2E1054" w14:textId="77777777" w:rsidR="00F17472" w:rsidRPr="005A171B" w:rsidRDefault="00F17472" w:rsidP="0031243B">
            <w:pPr>
              <w:spacing w:before="0" w:after="240"/>
              <w:rPr>
                <w:rStyle w:val="Strong"/>
                <w:b w:val="0"/>
                <w:bCs w:val="0"/>
              </w:rPr>
            </w:pPr>
            <w:r w:rsidRPr="005A171B">
              <w:rPr>
                <w:rStyle w:val="Strong"/>
                <w:bCs w:val="0"/>
              </w:rPr>
              <w:t>Independent practice</w:t>
            </w:r>
          </w:p>
        </w:tc>
        <w:tc>
          <w:tcPr>
            <w:tcW w:w="6011" w:type="dxa"/>
          </w:tcPr>
          <w:p w14:paraId="45351EC9" w14:textId="504B656C" w:rsidR="00F17472" w:rsidRDefault="00F17472" w:rsidP="0031243B">
            <w:pPr>
              <w:pStyle w:val="ListBullet"/>
              <w:numPr>
                <w:ilvl w:val="0"/>
                <w:numId w:val="0"/>
              </w:numPr>
              <w:spacing w:before="0" w:after="240"/>
            </w:pPr>
            <w:r w:rsidRPr="00EF7B6B">
              <w:t xml:space="preserve">Use slide </w:t>
            </w:r>
            <w:r w:rsidR="00E26E73">
              <w:t>21</w:t>
            </w:r>
            <w:r w:rsidRPr="00EF7B6B">
              <w:t xml:space="preserve"> to review the Approaching questions scaffold, then use slide </w:t>
            </w:r>
            <w:r w:rsidR="00E26E73">
              <w:t>22</w:t>
            </w:r>
            <w:r w:rsidRPr="00EF7B6B">
              <w:t xml:space="preserve"> for students to apply their understanding to an HSC-style question and reflect on their solutions, before consolidating notes.</w:t>
            </w:r>
          </w:p>
        </w:tc>
        <w:tc>
          <w:tcPr>
            <w:tcW w:w="3203" w:type="dxa"/>
          </w:tcPr>
          <w:p w14:paraId="21EAEEAC" w14:textId="4B1A455E" w:rsidR="00F17472" w:rsidRDefault="00DA17E7" w:rsidP="00DA17E7">
            <w:pPr>
              <w:pStyle w:val="ListBullet"/>
              <w:numPr>
                <w:ilvl w:val="0"/>
                <w:numId w:val="0"/>
              </w:numPr>
              <w:spacing w:before="0" w:after="240"/>
            </w:pPr>
            <w:r w:rsidRPr="00FD5904">
              <w:t>Visibly random groups of 3</w:t>
            </w:r>
            <w:r w:rsidR="00FB5152">
              <w:br/>
            </w:r>
            <w:r w:rsidR="00F17472" w:rsidRPr="00EF7B6B">
              <w:t>Vertical non-permanent surfaces</w:t>
            </w:r>
          </w:p>
        </w:tc>
        <w:tc>
          <w:tcPr>
            <w:tcW w:w="4536" w:type="dxa"/>
          </w:tcPr>
          <w:p w14:paraId="4CD2F44E" w14:textId="4D3A8856" w:rsidR="00F17472" w:rsidRDefault="0082652B" w:rsidP="0031243B">
            <w:pPr>
              <w:pStyle w:val="ListBullet"/>
              <w:numPr>
                <w:ilvl w:val="0"/>
                <w:numId w:val="0"/>
              </w:numPr>
              <w:spacing w:before="0" w:after="240"/>
            </w:pPr>
            <w:r>
              <w:t>This section uses s</w:t>
            </w:r>
            <w:r w:rsidR="00F17472" w:rsidRPr="00D17FEE">
              <w:t xml:space="preserve">tructured </w:t>
            </w:r>
            <w:r w:rsidR="00F7745D" w:rsidRPr="00D17FEE">
              <w:t>problem</w:t>
            </w:r>
            <w:r w:rsidR="00F7745D">
              <w:t>-solving</w:t>
            </w:r>
            <w:r w:rsidR="00F17472" w:rsidRPr="00D17FEE">
              <w:t xml:space="preserve"> </w:t>
            </w:r>
            <w:r w:rsidR="00836588">
              <w:t>involving equation</w:t>
            </w:r>
            <w:r w:rsidR="006C74A4">
              <w:t xml:space="preserve">s of tangents </w:t>
            </w:r>
            <w:r>
              <w:t>and</w:t>
            </w:r>
            <w:r w:rsidR="00F17472" w:rsidRPr="00D17FEE">
              <w:t xml:space="preserve"> the connections between algebraic processes and </w:t>
            </w:r>
            <w:r w:rsidR="00114352">
              <w:t xml:space="preserve">the </w:t>
            </w:r>
            <w:r w:rsidR="00F17472" w:rsidRPr="00D17FEE">
              <w:t xml:space="preserve">interpretation of solutions. </w:t>
            </w:r>
          </w:p>
        </w:tc>
      </w:tr>
    </w:tbl>
    <w:p w14:paraId="351990AF" w14:textId="77777777" w:rsidR="00F17472" w:rsidRDefault="00F17472" w:rsidP="00F17472">
      <w:pPr>
        <w:pStyle w:val="ListBullet"/>
        <w:sectPr w:rsidR="00F17472" w:rsidSect="00A655E4">
          <w:pgSz w:w="16838" w:h="11906" w:orient="landscape"/>
          <w:pgMar w:top="1134" w:right="1134" w:bottom="1134" w:left="1134" w:header="709" w:footer="709" w:gutter="0"/>
          <w:cols w:space="708"/>
          <w:titlePg/>
          <w:docGrid w:linePitch="360"/>
        </w:sectPr>
      </w:pPr>
    </w:p>
    <w:p w14:paraId="0E2606B7" w14:textId="5A2DC556" w:rsidR="005A171B" w:rsidRDefault="005A171B" w:rsidP="005A171B">
      <w:pPr>
        <w:pStyle w:val="Heading2"/>
      </w:pPr>
      <w:r>
        <w:lastRenderedPageBreak/>
        <w:t>Activity structure</w:t>
      </w:r>
    </w:p>
    <w:p w14:paraId="63DC5778" w14:textId="5B48BC45" w:rsidR="005A171B" w:rsidRDefault="005A171B" w:rsidP="006C6820">
      <w:pPr>
        <w:pStyle w:val="FeatureBox2"/>
      </w:pPr>
      <w:r>
        <w:t xml:space="preserve">Please use the associated PowerPoint </w:t>
      </w:r>
      <w:r w:rsidR="007B57A6" w:rsidRPr="007B57A6">
        <w:rPr>
          <w:i/>
          <w:iCs/>
        </w:rPr>
        <w:t>Differentiating exponential functions</w:t>
      </w:r>
      <w:r>
        <w:rPr>
          <w:i/>
        </w:rPr>
        <w:t xml:space="preserve"> </w:t>
      </w:r>
      <w:r w:rsidR="00DA17E7">
        <w:rPr>
          <w:i/>
          <w:iCs/>
        </w:rPr>
        <w:t xml:space="preserve">with base </w:t>
      </w:r>
      <m:oMath>
        <m:r>
          <w:rPr>
            <w:rFonts w:ascii="Cambria Math" w:hAnsi="Cambria Math"/>
          </w:rPr>
          <m:t>e</m:t>
        </m:r>
      </m:oMath>
      <w:r>
        <w:t xml:space="preserve"> to display images in this lesson. </w:t>
      </w:r>
    </w:p>
    <w:p w14:paraId="7B57F6BC" w14:textId="373BD435" w:rsidR="005A171B" w:rsidRDefault="005A171B" w:rsidP="005A171B">
      <w:pPr>
        <w:pStyle w:val="Heading3"/>
      </w:pPr>
      <w:r>
        <w:t>Activating prior knowledge</w:t>
      </w:r>
    </w:p>
    <w:p w14:paraId="5CFE7778" w14:textId="3CB952E8" w:rsidR="00760143" w:rsidRDefault="002C5C73" w:rsidP="00760143">
      <w:pPr>
        <w:pStyle w:val="ListNumber"/>
      </w:pPr>
      <w:r w:rsidRPr="002B5E2D">
        <w:t xml:space="preserve">Refer students to their </w:t>
      </w:r>
      <w:hyperlink r:id="rId19" w:anchor=":~:text=Mathematics%20Advanced%20%E2%80%93%20HSC%20reference%20sheet" w:history="1">
        <w:r w:rsidRPr="002B5E2D">
          <w:rPr>
            <w:rStyle w:val="Hyperlink"/>
          </w:rPr>
          <w:t>Mathematics Advanced – HSC reference sheet</w:t>
        </w:r>
      </w:hyperlink>
      <w:r w:rsidRPr="002B5E2D">
        <w:t xml:space="preserve"> and have them locate th</w:t>
      </w:r>
      <w:r>
        <w:t>e chain rule for differentiation.</w:t>
      </w:r>
    </w:p>
    <w:p w14:paraId="0A6ED9D0" w14:textId="62B99B1B" w:rsidR="00760143" w:rsidRDefault="007C2C9A" w:rsidP="002C5C73">
      <w:pPr>
        <w:pStyle w:val="ListNumber"/>
      </w:pPr>
      <w:r w:rsidRPr="00053628">
        <w:t>Distribute</w:t>
      </w:r>
      <w:r w:rsidR="001C729A">
        <w:t xml:space="preserve"> a </w:t>
      </w:r>
      <w:r w:rsidRPr="00053628">
        <w:t>mini whiteboard</w:t>
      </w:r>
      <w:r w:rsidR="00424BDB">
        <w:t xml:space="preserve"> (</w:t>
      </w:r>
      <w:hyperlink r:id="rId20">
        <w:r w:rsidRPr="00D25957">
          <w:rPr>
            <w:rStyle w:val="Hyperlink"/>
          </w:rPr>
          <w:t>bit.ly/miniwhiteboards</w:t>
        </w:r>
      </w:hyperlink>
      <w:r w:rsidRPr="00D25957">
        <w:t>)</w:t>
      </w:r>
      <w:r w:rsidRPr="00053628">
        <w:t xml:space="preserve"> to each student</w:t>
      </w:r>
      <w:r>
        <w:t xml:space="preserve"> </w:t>
      </w:r>
      <w:r w:rsidR="00EB23E6">
        <w:t>and d</w:t>
      </w:r>
      <w:r w:rsidR="002C5C73">
        <w:t>isplay slide 4 of the PowerPoint confirming the chain rule</w:t>
      </w:r>
      <w:r w:rsidR="00CF23A6">
        <w:t>.</w:t>
      </w:r>
      <w:r w:rsidR="00053628">
        <w:t xml:space="preserve"> </w:t>
      </w:r>
      <w:r w:rsidR="00CF23A6">
        <w:t>A</w:t>
      </w:r>
      <w:r w:rsidR="00053628">
        <w:t xml:space="preserve">llow </w:t>
      </w:r>
      <w:r w:rsidR="0035743C">
        <w:t>students time to answer question 1</w:t>
      </w:r>
      <w:r w:rsidR="00CF23A6">
        <w:t xml:space="preserve"> on their mini whiteboard</w:t>
      </w:r>
      <w:r w:rsidR="0035743C">
        <w:t>.</w:t>
      </w:r>
      <w:r w:rsidR="009578A3">
        <w:t xml:space="preserve"> </w:t>
      </w:r>
    </w:p>
    <w:p w14:paraId="63E86074" w14:textId="2A0E8772" w:rsidR="002C11B6" w:rsidRDefault="002C5C73" w:rsidP="002C5C73">
      <w:pPr>
        <w:pStyle w:val="ListNumber"/>
      </w:pPr>
      <w:r>
        <w:t>Animate the slide to reveal the answers</w:t>
      </w:r>
      <w:r w:rsidR="002C11B6">
        <w:t xml:space="preserve"> and question</w:t>
      </w:r>
      <w:r w:rsidR="0035743C">
        <w:t xml:space="preserve"> 2</w:t>
      </w:r>
      <w:r>
        <w:t>.</w:t>
      </w:r>
    </w:p>
    <w:p w14:paraId="35EF6130" w14:textId="464F0397" w:rsidR="002C5C73" w:rsidRDefault="00053628" w:rsidP="002C5C73">
      <w:pPr>
        <w:pStyle w:val="ListNumber"/>
      </w:pPr>
      <w:r>
        <w:t>Allow students time to answer question 2 before animating to reveal the answers.</w:t>
      </w:r>
      <w:r w:rsidR="002C5C73">
        <w:t xml:space="preserve"> </w:t>
      </w:r>
    </w:p>
    <w:p w14:paraId="3B704C9F" w14:textId="3C997E09" w:rsidR="002C5C73" w:rsidRDefault="002C5C73" w:rsidP="006C6820">
      <w:pPr>
        <w:pStyle w:val="FeatureBox"/>
      </w:pPr>
      <w:r>
        <w:t xml:space="preserve">The purpose of this activity is to ensure students have developed mastery of </w:t>
      </w:r>
      <w:r w:rsidR="00643D14">
        <w:t>applying</w:t>
      </w:r>
      <w:r>
        <w:t xml:space="preserve"> the chain rule for differentiation</w:t>
      </w:r>
      <w:r w:rsidR="00053628">
        <w:t>.</w:t>
      </w:r>
    </w:p>
    <w:p w14:paraId="0ECFB24B" w14:textId="5924AA49" w:rsidR="00C158B0" w:rsidRDefault="00E00962" w:rsidP="00C158B0">
      <w:pPr>
        <w:pStyle w:val="Heading3"/>
      </w:pPr>
      <w:r>
        <w:t>Connecting learning</w:t>
      </w:r>
    </w:p>
    <w:p w14:paraId="071ED124" w14:textId="77777777" w:rsidR="007C407D" w:rsidRPr="002F1DAB" w:rsidRDefault="007C407D" w:rsidP="007C407D">
      <w:pPr>
        <w:pStyle w:val="ListNumber"/>
        <w:numPr>
          <w:ilvl w:val="0"/>
          <w:numId w:val="36"/>
        </w:numPr>
      </w:pPr>
      <w:r>
        <w:t xml:space="preserve">Ask students what they recall about the derivative of </w:t>
      </w:r>
      <m:oMath>
        <m:sSup>
          <m:sSupPr>
            <m:ctrlPr>
              <w:rPr>
                <w:rFonts w:ascii="Cambria Math" w:hAnsi="Cambria Math"/>
                <w:i/>
              </w:rPr>
            </m:ctrlPr>
          </m:sSupPr>
          <m:e>
            <m:r>
              <w:rPr>
                <w:rFonts w:ascii="Cambria Math" w:hAnsi="Cambria Math"/>
              </w:rPr>
              <m:t>e</m:t>
            </m:r>
          </m:e>
          <m:sup>
            <m:r>
              <w:rPr>
                <w:rFonts w:ascii="Cambria Math" w:hAnsi="Cambria Math"/>
              </w:rPr>
              <m:t>x</m:t>
            </m:r>
          </m:sup>
        </m:sSup>
      </m:oMath>
      <w:r w:rsidRPr="007C407D">
        <w:rPr>
          <w:rFonts w:eastAsiaTheme="minorEastAsia"/>
        </w:rPr>
        <w:t xml:space="preserve"> and what makes this exponential special.</w:t>
      </w:r>
    </w:p>
    <w:p w14:paraId="4449FD16" w14:textId="62AFFD4A" w:rsidR="007C407D" w:rsidRDefault="007C407D" w:rsidP="006C6820">
      <w:pPr>
        <w:pStyle w:val="FeatureBox"/>
      </w:pPr>
      <w:r>
        <w:t xml:space="preserve">Students should recall that </w:t>
      </w:r>
      <w:r w:rsidRPr="00AD5176">
        <w:t>Euler’s number,</w:t>
      </w:r>
      <w:r>
        <w:rPr>
          <w:rFonts w:eastAsiaTheme="minorEastAsia"/>
        </w:rPr>
        <w:t xml:space="preserve"> </w:t>
      </w:r>
      <m:oMath>
        <m:r>
          <w:rPr>
            <w:rFonts w:ascii="Cambria Math" w:hAnsi="Cambria Math"/>
          </w:rPr>
          <m:t>e≈2.7</m:t>
        </m:r>
      </m:oMath>
      <w:r w:rsidRPr="00AD5176">
        <w:t>, is a unique number such that</w:t>
      </w:r>
      <w:r w:rsidR="00CF7968">
        <w:t xml:space="preserve">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oMath>
      <w:r>
        <w:t>.</w:t>
      </w:r>
      <w:r w:rsidRPr="00AD5176">
        <w:t xml:space="preserve"> </w:t>
      </w:r>
      <w:r>
        <w:t>T</w:t>
      </w:r>
      <w:r w:rsidRPr="00AD5176">
        <w:t>hat is,</w:t>
      </w:r>
      <w:r w:rsidR="00CF7968">
        <w:t xml:space="preserve"> </w:t>
      </w:r>
      <m:oMath>
        <m:sSup>
          <m:sSupPr>
            <m:ctrlPr>
              <w:rPr>
                <w:rFonts w:ascii="Cambria Math" w:hAnsi="Cambria Math"/>
                <w:i/>
              </w:rPr>
            </m:ctrlPr>
          </m:sSupPr>
          <m:e>
            <m:r>
              <w:rPr>
                <w:rFonts w:ascii="Cambria Math" w:hAnsi="Cambria Math"/>
              </w:rPr>
              <m:t>e</m:t>
            </m:r>
          </m:e>
          <m:sup>
            <m:r>
              <w:rPr>
                <w:rFonts w:ascii="Cambria Math" w:hAnsi="Cambria Math"/>
              </w:rPr>
              <m:t>x</m:t>
            </m:r>
          </m:sup>
        </m:sSup>
      </m:oMath>
      <w:r w:rsidR="00CF7968">
        <w:t xml:space="preserve"> </w:t>
      </w:r>
      <w:r w:rsidRPr="00AD5176">
        <w:t>is its own derivative</w:t>
      </w:r>
      <w:r>
        <w:t>. This was covered in Year 11</w:t>
      </w:r>
      <w:r>
        <w:rPr>
          <w:rFonts w:eastAsiaTheme="minorEastAsia"/>
        </w:rPr>
        <w:t xml:space="preserve"> – </w:t>
      </w:r>
      <w:r>
        <w:t xml:space="preserve">Unit 8 </w:t>
      </w:r>
      <w:r w:rsidR="009C02EC">
        <w:t>–</w:t>
      </w:r>
      <w:r w:rsidR="00D41893">
        <w:t xml:space="preserve"> L</w:t>
      </w:r>
      <w:r>
        <w:t>esson 2 – Euler’s number</w:t>
      </w:r>
      <w:r w:rsidR="00643D14">
        <w:t>.</w:t>
      </w:r>
    </w:p>
    <w:p w14:paraId="657F18DF" w14:textId="12D6F3A9" w:rsidR="007C407D" w:rsidRDefault="007C407D" w:rsidP="007C407D">
      <w:pPr>
        <w:pStyle w:val="ListNumber"/>
      </w:pPr>
      <w:r>
        <w:t>Pose the question:</w:t>
      </w:r>
      <w:r w:rsidR="00993A05">
        <w:t xml:space="preserve"> I</w:t>
      </w:r>
      <w:r w:rsidR="00F80F8D">
        <w:t>f</w:t>
      </w:r>
      <w:r w:rsidR="00993A05">
        <w:t xml:space="preserve">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oMath>
      <w:r>
        <w:t xml:space="preserve"> </w:t>
      </w:r>
      <w:r w:rsidR="00993A05">
        <w:t>i</w:t>
      </w:r>
      <w:r>
        <w:t xml:space="preserve">s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3x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3x</m:t>
            </m:r>
          </m:sup>
        </m:sSup>
      </m:oMath>
      <w:r>
        <w:rPr>
          <w:rFonts w:eastAsiaTheme="minorEastAsia"/>
        </w:rPr>
        <w:t xml:space="preserve">? Conduct a Think-Pair-Share </w:t>
      </w:r>
      <w:r>
        <w:t>(</w:t>
      </w:r>
      <w:hyperlink r:id="rId21">
        <w:r w:rsidRPr="07A9EAB4">
          <w:rPr>
            <w:rStyle w:val="Hyperlink"/>
          </w:rPr>
          <w:t>bit.ly/thinkpairsharestrategy</w:t>
        </w:r>
      </w:hyperlink>
      <w:r>
        <w:t>) asking students to justify their reasoning.</w:t>
      </w:r>
    </w:p>
    <w:p w14:paraId="57EA01B8" w14:textId="77777777" w:rsidR="007C407D" w:rsidRPr="00EB5FD4" w:rsidRDefault="007C407D" w:rsidP="006C6820">
      <w:pPr>
        <w:pStyle w:val="FeatureBox"/>
      </w:pPr>
      <w:r>
        <w:lastRenderedPageBreak/>
        <w:t xml:space="preserve">Some students may mistakenly say yes while others may recognise that they need to apply the chain rule. Clarify that while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oMath>
      <w:r>
        <w:rPr>
          <w:rFonts w:eastAsiaTheme="minorEastAsia"/>
        </w:rPr>
        <w:t xml:space="preserve">, for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3x</m:t>
            </m:r>
          </m:sup>
        </m:sSup>
      </m:oMath>
      <w:r>
        <w:rPr>
          <w:rFonts w:eastAsiaTheme="minorEastAsia"/>
        </w:rPr>
        <w:t xml:space="preserve"> we must use the chain rule to find the derivative.</w:t>
      </w:r>
    </w:p>
    <w:p w14:paraId="1DD7CFE3" w14:textId="25E64A10" w:rsidR="008250CA" w:rsidRPr="008250CA" w:rsidRDefault="008250CA" w:rsidP="006C6820">
      <w:pPr>
        <w:pStyle w:val="FeatureBox"/>
      </w:pPr>
      <w:r>
        <w:t>Students are to continue to use their mini whiteboards to complete the following activities.</w:t>
      </w:r>
    </w:p>
    <w:p w14:paraId="70807D8C" w14:textId="018139E1" w:rsidR="000E5376" w:rsidRDefault="00CF3568" w:rsidP="007C407D">
      <w:pPr>
        <w:pStyle w:val="ListNumber"/>
      </w:pPr>
      <w:r>
        <w:t>Display the</w:t>
      </w:r>
      <w:r w:rsidR="00E00382">
        <w:t xml:space="preserve"> exponential</w:t>
      </w:r>
      <w:r>
        <w:t xml:space="preserve"> </w:t>
      </w:r>
      <m:oMath>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3x</m:t>
            </m:r>
          </m:sup>
        </m:sSup>
      </m:oMath>
      <w:r>
        <w:rPr>
          <w:rFonts w:eastAsiaTheme="minorEastAsia"/>
        </w:rPr>
        <w:t xml:space="preserve"> </w:t>
      </w:r>
      <w:r>
        <w:t xml:space="preserve">on slide </w:t>
      </w:r>
      <w:r w:rsidR="00E00382">
        <w:t xml:space="preserve">6 </w:t>
      </w:r>
      <w:r w:rsidR="00F01045">
        <w:t xml:space="preserve">and ask students to write this as </w:t>
      </w:r>
      <m:oMath>
        <m:r>
          <w:rPr>
            <w:rFonts w:ascii="Cambria Math" w:hAnsi="Cambria Math"/>
          </w:rPr>
          <m:t>y=g</m:t>
        </m:r>
        <m:d>
          <m:dPr>
            <m:ctrlPr>
              <w:rPr>
                <w:rFonts w:ascii="Cambria Math" w:hAnsi="Cambria Math"/>
                <w:i/>
                <w:iCs/>
              </w:rPr>
            </m:ctrlPr>
          </m:dPr>
          <m:e>
            <m:r>
              <w:rPr>
                <w:rFonts w:ascii="Cambria Math" w:hAnsi="Cambria Math"/>
              </w:rPr>
              <m:t>u</m:t>
            </m:r>
          </m:e>
        </m:d>
        <m:r>
          <w:rPr>
            <w:rFonts w:ascii="Cambria Math" w:hAnsi="Cambria Math"/>
          </w:rPr>
          <m:t xml:space="preserve"> </m:t>
        </m:r>
      </m:oMath>
      <w:r w:rsidR="00F01045" w:rsidRPr="00F01045">
        <w:t xml:space="preserve">where </w:t>
      </w:r>
      <m:oMath>
        <m:r>
          <w:rPr>
            <w:rFonts w:ascii="Cambria Math" w:hAnsi="Cambria Math"/>
          </w:rPr>
          <m:t>u=f(x)</m:t>
        </m:r>
      </m:oMath>
      <w:r w:rsidR="00F01045">
        <w:rPr>
          <w:rFonts w:eastAsiaTheme="minorEastAsia"/>
          <w:iCs/>
        </w:rPr>
        <w:t xml:space="preserve"> and apply the chain rule to differentiate.</w:t>
      </w:r>
      <w:r w:rsidR="00F01045" w:rsidRPr="00F01045">
        <w:t xml:space="preserve"> </w:t>
      </w:r>
    </w:p>
    <w:p w14:paraId="0ECEA046" w14:textId="1B67A56E" w:rsidR="00F01045" w:rsidRDefault="00F01045" w:rsidP="006C6820">
      <w:pPr>
        <w:pStyle w:val="FeatureBox"/>
      </w:pPr>
      <w:r>
        <w:t xml:space="preserve">Students may need to be prompted to </w:t>
      </w:r>
      <w:r w:rsidR="00CC16C5">
        <w:t>recognise that</w:t>
      </w:r>
      <w:r>
        <w:rPr>
          <w:rFonts w:eastAsiaTheme="minorEastAsia"/>
          <w:iCs/>
        </w:rPr>
        <w:t xml:space="preserve"> </w:t>
      </w:r>
      <m:oMath>
        <m:r>
          <w:rPr>
            <w:rFonts w:ascii="Cambria Math" w:eastAsiaTheme="minorEastAsia" w:hAnsi="Cambria Math"/>
          </w:rPr>
          <m:t>u=f(x)</m:t>
        </m:r>
      </m:oMath>
      <w:r>
        <w:rPr>
          <w:rFonts w:eastAsiaTheme="minorEastAsia"/>
          <w:iCs/>
        </w:rPr>
        <w:t xml:space="preserve"> is the power</w:t>
      </w:r>
      <w:r>
        <w:t>.</w:t>
      </w:r>
    </w:p>
    <w:p w14:paraId="1CD20BBC" w14:textId="7D72C8A4" w:rsidR="00397265" w:rsidRDefault="000E5376" w:rsidP="00AF0161">
      <w:pPr>
        <w:pStyle w:val="ListNumber"/>
      </w:pPr>
      <w:r>
        <w:t xml:space="preserve">Animate slide 6 to reveal </w:t>
      </w:r>
      <w:r w:rsidR="00F01045">
        <w:t>the solution</w:t>
      </w:r>
      <w:r w:rsidR="00397265">
        <w:t>.</w:t>
      </w:r>
      <w:r w:rsidR="00D11CE0">
        <w:t xml:space="preserve"> </w:t>
      </w:r>
    </w:p>
    <w:p w14:paraId="4EE2B6D3" w14:textId="5DFC90FA" w:rsidR="00BE30FD" w:rsidRPr="00C21277" w:rsidRDefault="00BE30FD" w:rsidP="00AF0161">
      <w:pPr>
        <w:pStyle w:val="ListNumber"/>
      </w:pPr>
      <w:r>
        <w:t xml:space="preserve">Display slide 7 and ask students to differentiate each function using the chain rule. As students </w:t>
      </w:r>
      <w:r w:rsidR="00157291">
        <w:t>work,</w:t>
      </w:r>
      <w:r>
        <w:t xml:space="preserve"> they should look for any patterns that will help them to develop a rule for differentiating functions in the form</w:t>
      </w:r>
      <w:r w:rsidR="00157291">
        <w:t xml:space="preserve"> </w:t>
      </w:r>
      <m:oMath>
        <m:sSup>
          <m:sSupPr>
            <m:ctrlPr>
              <w:rPr>
                <w:rFonts w:ascii="Cambria Math" w:hAnsi="Cambria Math"/>
                <w:i/>
                <w:iCs/>
              </w:rPr>
            </m:ctrlPr>
          </m:sSupPr>
          <m:e>
            <m:r>
              <w:rPr>
                <w:rFonts w:ascii="Cambria Math" w:hAnsi="Cambria Math"/>
              </w:rPr>
              <m:t>y=e</m:t>
            </m:r>
          </m:e>
          <m:sup>
            <m:r>
              <w:rPr>
                <w:rFonts w:ascii="Cambria Math" w:hAnsi="Cambria Math"/>
              </w:rPr>
              <m:t>ax+b</m:t>
            </m:r>
          </m:sup>
        </m:sSup>
      </m:oMath>
      <w:r w:rsidR="00157291" w:rsidRPr="00157291">
        <w:rPr>
          <w:rFonts w:eastAsiaTheme="minorEastAsia"/>
          <w:iCs/>
        </w:rPr>
        <w:t>.</w:t>
      </w:r>
    </w:p>
    <w:p w14:paraId="44867398" w14:textId="649FBFB8" w:rsidR="00C21277" w:rsidRPr="007B25EA" w:rsidRDefault="00C21277" w:rsidP="00AF0161">
      <w:pPr>
        <w:pStyle w:val="ListNumber"/>
      </w:pPr>
      <w:r>
        <w:rPr>
          <w:rFonts w:eastAsiaTheme="minorEastAsia"/>
          <w:iCs/>
        </w:rPr>
        <w:t>Slides 8-11 can be used to demonstrate the solutions to each question.</w:t>
      </w:r>
    </w:p>
    <w:p w14:paraId="39FAC96B" w14:textId="3909432E" w:rsidR="007B40BC" w:rsidRDefault="007B40BC" w:rsidP="007B40BC">
      <w:pPr>
        <w:pStyle w:val="ListNumber"/>
        <w:rPr>
          <w:lang w:eastAsia="en-AU"/>
        </w:rPr>
      </w:pPr>
      <w:r>
        <w:rPr>
          <w:lang w:eastAsia="en-AU"/>
        </w:rPr>
        <w:t>Once students have completed the derivatives, ask them to compare their answers with a partner.</w:t>
      </w:r>
    </w:p>
    <w:p w14:paraId="7FC9A26C" w14:textId="73E81F82" w:rsidR="00E87822" w:rsidRDefault="0016641D" w:rsidP="00CF3568">
      <w:pPr>
        <w:pStyle w:val="ListNumber"/>
        <w:rPr>
          <w:lang w:eastAsia="en-AU"/>
        </w:rPr>
      </w:pPr>
      <w:r>
        <w:t>Using a Think-Pair-Share, direct student attention to question 3 and</w:t>
      </w:r>
      <w:r w:rsidR="00E87822">
        <w:rPr>
          <w:lang w:eastAsia="en-AU"/>
        </w:rPr>
        <w:t xml:space="preserve"> </w:t>
      </w:r>
      <w:r w:rsidR="008E4FAC">
        <w:rPr>
          <w:lang w:eastAsia="en-AU"/>
        </w:rPr>
        <w:t>ask</w:t>
      </w:r>
      <w:r w:rsidR="00E87822">
        <w:rPr>
          <w:lang w:eastAsia="en-AU"/>
        </w:rPr>
        <w:t xml:space="preserve"> students to explain </w:t>
      </w:r>
      <w:r w:rsidR="00643D14">
        <w:rPr>
          <w:lang w:eastAsia="en-AU"/>
        </w:rPr>
        <w:t xml:space="preserve">how </w:t>
      </w:r>
      <w:r w:rsidR="00C426D3" w:rsidRPr="00FD0E81">
        <w:t>the process for differentiating</w:t>
      </w:r>
      <w:r w:rsidR="007F1CE6">
        <w:t xml:space="preserve"> </w:t>
      </w:r>
      <m:oMath>
        <m:r>
          <w:rPr>
            <w:rFonts w:ascii="Cambria Math" w:hAnsi="Cambria Math"/>
          </w:rPr>
          <m:t>k</m:t>
        </m:r>
        <m:sSup>
          <m:sSupPr>
            <m:ctrlPr>
              <w:rPr>
                <w:rFonts w:ascii="Cambria Math" w:hAnsi="Cambria Math"/>
              </w:rPr>
            </m:ctrlPr>
          </m:sSupPr>
          <m:e>
            <m:r>
              <w:rPr>
                <w:rFonts w:ascii="Cambria Math" w:hAnsi="Cambria Math"/>
              </w:rPr>
              <m:t>e</m:t>
            </m:r>
          </m:e>
          <m:sup>
            <m:r>
              <w:rPr>
                <w:rFonts w:ascii="Cambria Math" w:hAnsi="Cambria Math"/>
              </w:rPr>
              <m:t>ax</m:t>
            </m:r>
          </m:sup>
        </m:sSup>
      </m:oMath>
      <w:r w:rsidR="007F1CE6">
        <w:t xml:space="preserve"> differed to differentiating </w:t>
      </w:r>
      <m:oMath>
        <m:sSup>
          <m:sSupPr>
            <m:ctrlPr>
              <w:rPr>
                <w:rFonts w:ascii="Cambria Math" w:hAnsi="Cambria Math"/>
              </w:rPr>
            </m:ctrlPr>
          </m:sSupPr>
          <m:e>
            <m:r>
              <w:rPr>
                <w:rFonts w:ascii="Cambria Math" w:hAnsi="Cambria Math"/>
              </w:rPr>
              <m:t>e</m:t>
            </m:r>
          </m:e>
          <m:sup>
            <m:r>
              <w:rPr>
                <w:rFonts w:ascii="Cambria Math" w:hAnsi="Cambria Math"/>
              </w:rPr>
              <m:t>ax</m:t>
            </m:r>
          </m:sup>
        </m:sSup>
      </m:oMath>
      <w:r w:rsidR="00C426D3">
        <w:t>.</w:t>
      </w:r>
    </w:p>
    <w:p w14:paraId="6DF418DD" w14:textId="59B9FB87" w:rsidR="007A0A22" w:rsidRPr="00C158B0" w:rsidRDefault="007A0A22" w:rsidP="006C6820">
      <w:pPr>
        <w:pStyle w:val="FeatureBox"/>
      </w:pPr>
      <w:r w:rsidRPr="00B30C67">
        <w:t xml:space="preserve">In Year 11 </w:t>
      </w:r>
      <w:hyperlink r:id="rId22" w:history="1">
        <w:r w:rsidRPr="00B30C67">
          <w:rPr>
            <w:rStyle w:val="Hyperlink"/>
          </w:rPr>
          <w:t>MAV-11-06</w:t>
        </w:r>
      </w:hyperlink>
      <w:r w:rsidRPr="00B30C67">
        <w:t xml:space="preserve">, students learnt the derivative of a multiple of a function is the multiple of its derivative. That is, </w:t>
      </w:r>
      <m:oMath>
        <m:f>
          <m:fPr>
            <m:ctrlPr>
              <w:rPr>
                <w:rFonts w:ascii="Cambria Math" w:hAnsi="Cambria Math"/>
                <w:i/>
              </w:rPr>
            </m:ctrlPr>
          </m:fPr>
          <m:num>
            <m:r>
              <w:rPr>
                <w:rFonts w:ascii="Cambria Math" w:hAnsi="Cambria Math"/>
              </w:rPr>
              <m:t>d</m:t>
            </m:r>
          </m:num>
          <m:den>
            <m:r>
              <w:rPr>
                <w:rFonts w:ascii="Cambria Math" w:hAnsi="Cambria Math"/>
              </w:rPr>
              <m:t>dx</m:t>
            </m:r>
          </m:den>
        </m:f>
        <m:d>
          <m:dPr>
            <m:ctrlPr>
              <w:rPr>
                <w:rFonts w:ascii="Cambria Math" w:hAnsi="Cambria Math"/>
                <w:i/>
              </w:rPr>
            </m:ctrlPr>
          </m:dPr>
          <m:e>
            <m:r>
              <w:rPr>
                <w:rFonts w:ascii="Cambria Math" w:hAnsi="Cambria Math"/>
              </w:rPr>
              <m:t>k∙f</m:t>
            </m:r>
            <m:d>
              <m:dPr>
                <m:ctrlPr>
                  <w:rPr>
                    <w:rFonts w:ascii="Cambria Math" w:hAnsi="Cambria Math"/>
                    <w:i/>
                  </w:rPr>
                </m:ctrlPr>
              </m:dPr>
              <m:e>
                <m:r>
                  <w:rPr>
                    <w:rFonts w:ascii="Cambria Math" w:hAnsi="Cambria Math"/>
                  </w:rPr>
                  <m:t>x</m:t>
                </m:r>
              </m:e>
            </m:d>
          </m:e>
        </m:d>
        <m:r>
          <w:rPr>
            <w:rFonts w:ascii="Cambria Math" w:hAnsi="Cambria Math"/>
          </w:rPr>
          <m:t>=k∙</m:t>
        </m:r>
        <m:f>
          <m:fPr>
            <m:ctrlPr>
              <w:rPr>
                <w:rFonts w:ascii="Cambria Math" w:hAnsi="Cambria Math"/>
                <w:i/>
              </w:rPr>
            </m:ctrlPr>
          </m:fPr>
          <m:num>
            <m:r>
              <w:rPr>
                <w:rFonts w:ascii="Cambria Math" w:hAnsi="Cambria Math"/>
              </w:rPr>
              <m:t>d</m:t>
            </m:r>
          </m:num>
          <m:den>
            <m:r>
              <w:rPr>
                <w:rFonts w:ascii="Cambria Math" w:hAnsi="Cambria Math"/>
              </w:rPr>
              <m:t>dx</m:t>
            </m:r>
          </m:den>
        </m:f>
        <m:r>
          <w:rPr>
            <w:rFonts w:ascii="Cambria Math" w:hAnsi="Cambria Math"/>
          </w:rPr>
          <m:t>f(x)</m:t>
        </m:r>
      </m:oMath>
      <w:r w:rsidRPr="00EB5FD4">
        <w:rPr>
          <w:rFonts w:eastAsiaTheme="minorEastAsia"/>
        </w:rPr>
        <w:t>.</w:t>
      </w:r>
    </w:p>
    <w:p w14:paraId="05ED0D35" w14:textId="73A8983D" w:rsidR="00CF3568" w:rsidRPr="00FA0DA3" w:rsidRDefault="0051084C" w:rsidP="00CF3568">
      <w:pPr>
        <w:pStyle w:val="ListNumber"/>
      </w:pPr>
      <w:r w:rsidRPr="00EB5FD4">
        <w:t>Display slide 1</w:t>
      </w:r>
      <w:r w:rsidR="00C84DE7">
        <w:t>2</w:t>
      </w:r>
      <w:r w:rsidRPr="00EB5FD4">
        <w:t xml:space="preserve"> and</w:t>
      </w:r>
      <w:r w:rsidR="00F11A2F">
        <w:t>,</w:t>
      </w:r>
      <w:r w:rsidRPr="00EB5FD4">
        <w:t xml:space="preserve"> </w:t>
      </w:r>
      <w:r w:rsidR="00F11A2F">
        <w:t>in their pairs</w:t>
      </w:r>
      <w:r w:rsidR="00F45AA3">
        <w:t>, p</w:t>
      </w:r>
      <w:r w:rsidR="00CF3568">
        <w:t xml:space="preserve">rompt </w:t>
      </w:r>
      <w:r w:rsidR="00F45AA3">
        <w:t>students</w:t>
      </w:r>
      <w:r w:rsidR="00CF3568">
        <w:t xml:space="preserve"> to</w:t>
      </w:r>
      <w:r w:rsidR="00F45AA3">
        <w:t xml:space="preserve"> write a rule </w:t>
      </w:r>
      <w:r w:rsidR="00671D32" w:rsidRPr="00EB5FD4">
        <w:t>to find</w:t>
      </w:r>
      <w:r w:rsidR="00F45AA3">
        <w:t xml:space="preserve"> the derivative of </w:t>
      </w:r>
      <m:oMath>
        <m:sSup>
          <m:sSupPr>
            <m:ctrlPr>
              <w:rPr>
                <w:rFonts w:ascii="Cambria Math" w:hAnsi="Cambria Math"/>
                <w:i/>
              </w:rPr>
            </m:ctrlPr>
          </m:sSupPr>
          <m:e>
            <m:r>
              <w:rPr>
                <w:rFonts w:ascii="Cambria Math" w:hAnsi="Cambria Math"/>
              </w:rPr>
              <m:t>e</m:t>
            </m:r>
          </m:e>
          <m:sup>
            <m:r>
              <w:rPr>
                <w:rFonts w:ascii="Cambria Math" w:hAnsi="Cambria Math"/>
              </w:rPr>
              <m:t>ax+b</m:t>
            </m:r>
          </m:sup>
        </m:sSup>
      </m:oMath>
      <w:r w:rsidRPr="00EB5FD4">
        <w:rPr>
          <w:rFonts w:eastAsiaTheme="minorEastAsia"/>
        </w:rPr>
        <w:t xml:space="preserve"> using the chain rule</w:t>
      </w:r>
      <w:r w:rsidR="009779E1">
        <w:rPr>
          <w:rFonts w:eastAsiaTheme="minorEastAsia"/>
        </w:rPr>
        <w:t xml:space="preserve"> and then explain their </w:t>
      </w:r>
      <w:r w:rsidR="00C84DE7">
        <w:rPr>
          <w:rFonts w:eastAsiaTheme="minorEastAsia"/>
        </w:rPr>
        <w:t>rule</w:t>
      </w:r>
      <w:r w:rsidR="009779E1">
        <w:rPr>
          <w:rFonts w:eastAsiaTheme="minorEastAsia"/>
        </w:rPr>
        <w:t xml:space="preserve"> to another pair</w:t>
      </w:r>
      <w:r w:rsidR="00FA0DA3" w:rsidRPr="00C4282E">
        <w:rPr>
          <w:rFonts w:eastAsiaTheme="minorEastAsia"/>
        </w:rPr>
        <w:t>.</w:t>
      </w:r>
    </w:p>
    <w:p w14:paraId="690E9517" w14:textId="45B91E31" w:rsidR="00FA0DA3" w:rsidRPr="007B25EA" w:rsidRDefault="00297DBE" w:rsidP="00CF3568">
      <w:pPr>
        <w:pStyle w:val="ListNumber"/>
      </w:pPr>
      <w:r>
        <w:t xml:space="preserve">Animate slide </w:t>
      </w:r>
      <w:r w:rsidR="005F6308" w:rsidRPr="00C4282E">
        <w:t>1</w:t>
      </w:r>
      <w:r w:rsidR="00192169">
        <w:t>2</w:t>
      </w:r>
      <w:r>
        <w:t xml:space="preserve"> to reveal</w:t>
      </w:r>
      <w:r w:rsidR="001A74ED">
        <w:t xml:space="preserve"> </w:t>
      </w:r>
      <w:r w:rsidR="00192169">
        <w:t>a</w:t>
      </w:r>
      <w:r w:rsidR="00060E8F" w:rsidRPr="00C4282E">
        <w:t xml:space="preserve"> proof </w:t>
      </w:r>
      <w:r w:rsidR="003D40CF" w:rsidRPr="00C4282E">
        <w:t>of</w:t>
      </w:r>
      <w:r>
        <w:t xml:space="preserve"> </w:t>
      </w:r>
      <m:oMath>
        <m:f>
          <m:fPr>
            <m:ctrlPr>
              <w:rPr>
                <w:rFonts w:ascii="Cambria Math" w:hAnsi="Cambria Math"/>
                <w:lang w:val="en-US"/>
              </w:rPr>
            </m:ctrlPr>
          </m:fPr>
          <m:num>
            <m:r>
              <w:rPr>
                <w:rFonts w:ascii="Cambria Math" w:hAnsi="Cambria Math"/>
              </w:rPr>
              <m:t>d</m:t>
            </m:r>
          </m:num>
          <m:den>
            <m:r>
              <w:rPr>
                <w:rFonts w:ascii="Cambria Math" w:hAnsi="Cambria Math"/>
              </w:rPr>
              <m:t>dx</m:t>
            </m:r>
          </m:den>
        </m:f>
        <m:d>
          <m:dPr>
            <m:ctrlPr>
              <w:rPr>
                <w:rFonts w:ascii="Cambria Math" w:hAnsi="Cambria Math"/>
                <w:lang w:val="en-US"/>
              </w:rPr>
            </m:ctrlPr>
          </m:dPr>
          <m:e>
            <m:sSup>
              <m:sSupPr>
                <m:ctrlPr>
                  <w:rPr>
                    <w:rFonts w:ascii="Cambria Math" w:hAnsi="Cambria Math"/>
                    <w:lang w:val="en-US"/>
                  </w:rPr>
                </m:ctrlPr>
              </m:sSupPr>
              <m:e>
                <m:r>
                  <w:rPr>
                    <w:rFonts w:ascii="Cambria Math" w:hAnsi="Cambria Math"/>
                  </w:rPr>
                  <m:t>e</m:t>
                </m:r>
              </m:e>
              <m:sup>
                <m:r>
                  <w:rPr>
                    <w:rFonts w:ascii="Cambria Math" w:hAnsi="Cambria Math"/>
                  </w:rPr>
                  <m:t>ax+b</m:t>
                </m:r>
              </m:sup>
            </m:sSup>
          </m:e>
        </m:d>
        <m:r>
          <w:rPr>
            <w:rFonts w:ascii="Cambria Math" w:hAnsi="Cambria Math"/>
          </w:rPr>
          <m:t>=a</m:t>
        </m:r>
        <m:sSup>
          <m:sSupPr>
            <m:ctrlPr>
              <w:rPr>
                <w:rFonts w:ascii="Cambria Math" w:hAnsi="Cambria Math"/>
                <w:lang w:val="en-US"/>
              </w:rPr>
            </m:ctrlPr>
          </m:sSupPr>
          <m:e>
            <m:r>
              <w:rPr>
                <w:rFonts w:ascii="Cambria Math" w:hAnsi="Cambria Math"/>
              </w:rPr>
              <m:t>e</m:t>
            </m:r>
          </m:e>
          <m:sup>
            <m:r>
              <w:rPr>
                <w:rFonts w:ascii="Cambria Math" w:hAnsi="Cambria Math"/>
              </w:rPr>
              <m:t>ax+b</m:t>
            </m:r>
          </m:sup>
        </m:sSup>
      </m:oMath>
      <w:r w:rsidR="009D2190" w:rsidRPr="00C4282E">
        <w:rPr>
          <w:rFonts w:eastAsiaTheme="minorEastAsia"/>
          <w:lang w:val="en-US"/>
        </w:rPr>
        <w:t xml:space="preserve"> </w:t>
      </w:r>
      <w:r w:rsidR="009D2190" w:rsidRPr="00EB5FD4">
        <w:rPr>
          <w:lang w:val="en-US"/>
        </w:rPr>
        <w:t>and allow students time to reflect</w:t>
      </w:r>
      <w:r w:rsidR="003C6176" w:rsidRPr="00C4282E">
        <w:rPr>
          <w:rFonts w:eastAsiaTheme="minorEastAsia"/>
          <w:lang w:val="en-US"/>
        </w:rPr>
        <w:t>.</w:t>
      </w:r>
    </w:p>
    <w:p w14:paraId="657CC900" w14:textId="6E065DB9" w:rsidR="007F05B5" w:rsidRPr="007B25EA" w:rsidRDefault="006D3B17" w:rsidP="00CF3568">
      <w:pPr>
        <w:pStyle w:val="ListNumber"/>
      </w:pPr>
      <w:r>
        <w:rPr>
          <w:rFonts w:eastAsiaTheme="minorEastAsia"/>
          <w:lang w:val="en-US"/>
        </w:rPr>
        <w:t xml:space="preserve">Display </w:t>
      </w:r>
      <w:r w:rsidR="00643D14">
        <w:rPr>
          <w:rFonts w:eastAsiaTheme="minorEastAsia"/>
          <w:lang w:val="en-US"/>
        </w:rPr>
        <w:t xml:space="preserve">slide </w:t>
      </w:r>
      <w:r>
        <w:rPr>
          <w:rFonts w:eastAsiaTheme="minorEastAsia"/>
          <w:lang w:val="en-US"/>
        </w:rPr>
        <w:t xml:space="preserve">13 </w:t>
      </w:r>
      <w:r w:rsidR="001632E7">
        <w:rPr>
          <w:rFonts w:eastAsiaTheme="minorEastAsia"/>
          <w:lang w:val="en-US"/>
        </w:rPr>
        <w:t>and</w:t>
      </w:r>
      <w:r w:rsidR="00660FB7">
        <w:rPr>
          <w:rFonts w:eastAsiaTheme="minorEastAsia"/>
          <w:lang w:val="en-US"/>
        </w:rPr>
        <w:t xml:space="preserve"> ask students to once again differentiate the question using the chain rule.</w:t>
      </w:r>
    </w:p>
    <w:p w14:paraId="586C8F1A" w14:textId="054670CE" w:rsidR="00660FB7" w:rsidRPr="007B25EA" w:rsidRDefault="00660FB7" w:rsidP="00CF3568">
      <w:pPr>
        <w:pStyle w:val="ListNumber"/>
      </w:pPr>
      <w:r>
        <w:rPr>
          <w:rFonts w:eastAsiaTheme="minorEastAsia"/>
          <w:lang w:val="en-US"/>
        </w:rPr>
        <w:t xml:space="preserve">Use </w:t>
      </w:r>
      <w:r w:rsidR="00A07281">
        <w:rPr>
          <w:rFonts w:eastAsiaTheme="minorEastAsia"/>
          <w:lang w:val="en-US"/>
        </w:rPr>
        <w:t xml:space="preserve">the Pose-Pause-Pounce-Bounce questioning strategy to discuss how differentiating this function is </w:t>
      </w:r>
      <w:proofErr w:type="gramStart"/>
      <w:r w:rsidR="00A07281">
        <w:rPr>
          <w:rFonts w:eastAsiaTheme="minorEastAsia"/>
          <w:lang w:val="en-US"/>
        </w:rPr>
        <w:t xml:space="preserve">similar </w:t>
      </w:r>
      <w:r w:rsidR="00643D14">
        <w:rPr>
          <w:rFonts w:eastAsiaTheme="minorEastAsia"/>
          <w:lang w:val="en-US"/>
        </w:rPr>
        <w:t>to</w:t>
      </w:r>
      <w:proofErr w:type="gramEnd"/>
      <w:r w:rsidR="00643D14">
        <w:rPr>
          <w:rFonts w:eastAsiaTheme="minorEastAsia"/>
          <w:lang w:val="en-US"/>
        </w:rPr>
        <w:t xml:space="preserve"> </w:t>
      </w:r>
      <w:r w:rsidR="00A07281">
        <w:rPr>
          <w:rFonts w:eastAsiaTheme="minorEastAsia"/>
          <w:lang w:val="en-US"/>
        </w:rPr>
        <w:t xml:space="preserve">and different </w:t>
      </w:r>
      <w:r w:rsidR="00643D14">
        <w:rPr>
          <w:rFonts w:eastAsiaTheme="minorEastAsia"/>
          <w:lang w:val="en-US"/>
        </w:rPr>
        <w:t xml:space="preserve">from </w:t>
      </w:r>
      <w:r w:rsidR="00A07281">
        <w:rPr>
          <w:rFonts w:eastAsiaTheme="minorEastAsia"/>
          <w:lang w:val="en-US"/>
        </w:rPr>
        <w:t>the ones they have previously looked at.</w:t>
      </w:r>
    </w:p>
    <w:p w14:paraId="71D6ABEE" w14:textId="5D3DD052" w:rsidR="00A07281" w:rsidRPr="003B4571" w:rsidRDefault="00A07281" w:rsidP="006C6820">
      <w:pPr>
        <w:pStyle w:val="FeatureBox"/>
      </w:pPr>
      <w:r>
        <w:rPr>
          <w:lang w:val="en-US"/>
        </w:rPr>
        <w:lastRenderedPageBreak/>
        <w:t xml:space="preserve">Students should identify that </w:t>
      </w:r>
      <w:r w:rsidR="00CD4903">
        <w:rPr>
          <w:lang w:val="en-US"/>
        </w:rPr>
        <w:t xml:space="preserve">they cannot use </w:t>
      </w:r>
      <w:r w:rsidR="00251D2F">
        <w:rPr>
          <w:lang w:val="en-US"/>
        </w:rPr>
        <w:t>the same</w:t>
      </w:r>
      <w:r w:rsidR="00CD4903">
        <w:rPr>
          <w:lang w:val="en-US"/>
        </w:rPr>
        <w:t xml:space="preserve"> rule, because this function has a quadratic power. They should </w:t>
      </w:r>
      <w:r w:rsidR="00251D2F">
        <w:rPr>
          <w:lang w:val="en-US"/>
        </w:rPr>
        <w:t>identify</w:t>
      </w:r>
      <w:r w:rsidR="00CD4903">
        <w:rPr>
          <w:lang w:val="en-US"/>
        </w:rPr>
        <w:t xml:space="preserve"> that the derivative of </w:t>
      </w:r>
      <w:r w:rsidR="00643D14">
        <w:rPr>
          <w:lang w:val="en-US"/>
        </w:rPr>
        <w:t xml:space="preserve">the </w:t>
      </w:r>
      <w:r w:rsidR="00DA6473">
        <w:rPr>
          <w:lang w:val="en-US"/>
        </w:rPr>
        <w:t xml:space="preserve">power is multiplied by the function, making it </w:t>
      </w:r>
      <w:proofErr w:type="gramStart"/>
      <w:r w:rsidR="00DA6473">
        <w:rPr>
          <w:lang w:val="en-US"/>
        </w:rPr>
        <w:t>similar to</w:t>
      </w:r>
      <w:proofErr w:type="gramEnd"/>
      <w:r w:rsidR="00DA6473">
        <w:rPr>
          <w:lang w:val="en-US"/>
        </w:rPr>
        <w:t xml:space="preserve"> the previous rule.</w:t>
      </w:r>
    </w:p>
    <w:p w14:paraId="4FF82A7A" w14:textId="77777777" w:rsidR="00E00962" w:rsidRDefault="00E00962" w:rsidP="002F50B9">
      <w:pPr>
        <w:pStyle w:val="Heading3"/>
        <w:spacing w:before="240"/>
      </w:pPr>
      <w:r>
        <w:t>Releasing responsibility</w:t>
      </w:r>
    </w:p>
    <w:p w14:paraId="31E08FE5" w14:textId="04156E43" w:rsidR="00C11873" w:rsidRDefault="00C11873" w:rsidP="00154573">
      <w:pPr>
        <w:pStyle w:val="ListNumber"/>
        <w:numPr>
          <w:ilvl w:val="0"/>
          <w:numId w:val="7"/>
        </w:numPr>
      </w:pPr>
      <w:r w:rsidRPr="00CB237F">
        <w:t xml:space="preserve">Refer students to their </w:t>
      </w:r>
      <w:hyperlink r:id="rId23" w:anchor=":~:text=Mathematics%20Advanced%20%E2%80%93%20HSC%20reference%20sheet" w:history="1">
        <w:r w:rsidRPr="00CB237F">
          <w:rPr>
            <w:rStyle w:val="Hyperlink"/>
          </w:rPr>
          <w:t>Mathematics Advanced – HSC reference sheet</w:t>
        </w:r>
      </w:hyperlink>
      <w:r w:rsidRPr="00CB237F">
        <w:t xml:space="preserve"> and have them locate the</w:t>
      </w:r>
      <w:r>
        <w:t xml:space="preserve"> derivative for</w:t>
      </w:r>
      <w:r w:rsidRPr="00C11873">
        <w:rPr>
          <w:rFonts w:eastAsiaTheme="minorEastAsia"/>
        </w:rPr>
        <w:t xml:space="preserve"> </w:t>
      </w:r>
      <m:oMath>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f</m:t>
            </m:r>
            <m:d>
              <m:dPr>
                <m:ctrlPr>
                  <w:rPr>
                    <w:rFonts w:ascii="Cambria Math" w:hAnsi="Cambria Math"/>
                    <w:i/>
                  </w:rPr>
                </m:ctrlPr>
              </m:dPr>
              <m:e>
                <m:r>
                  <w:rPr>
                    <w:rFonts w:ascii="Cambria Math" w:hAnsi="Cambria Math"/>
                  </w:rPr>
                  <m:t>x</m:t>
                </m:r>
              </m:e>
            </m:d>
          </m:sup>
        </m:sSup>
      </m:oMath>
      <w:r w:rsidRPr="00C11873">
        <w:rPr>
          <w:rFonts w:eastAsiaTheme="minorEastAsia"/>
        </w:rPr>
        <w:t xml:space="preserve">. </w:t>
      </w:r>
    </w:p>
    <w:p w14:paraId="4B99AEFA" w14:textId="5987D15B" w:rsidR="003F2975" w:rsidRDefault="003F2975" w:rsidP="00633605">
      <w:pPr>
        <w:pStyle w:val="ListNumber"/>
      </w:pPr>
      <w:r>
        <w:t>Use slides 1</w:t>
      </w:r>
      <w:r w:rsidR="00781A96">
        <w:t>6</w:t>
      </w:r>
      <w:r w:rsidR="00643D14">
        <w:t>–</w:t>
      </w:r>
      <w:r w:rsidRPr="00DE6A3B">
        <w:t>1</w:t>
      </w:r>
      <w:r w:rsidR="00781A96">
        <w:t>7</w:t>
      </w:r>
      <w:r>
        <w:t xml:space="preserve"> to model </w:t>
      </w:r>
      <w:r w:rsidR="00A06EB5">
        <w:t xml:space="preserve">a </w:t>
      </w:r>
      <w:r>
        <w:t xml:space="preserve">worked example of differentiating functions </w:t>
      </w:r>
      <w:r w:rsidR="00C7766C">
        <w:t xml:space="preserve">using </w:t>
      </w:r>
      <w:r w:rsidR="00A06EB5">
        <w:t xml:space="preserve">the rule </w:t>
      </w:r>
      <m:oMath>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ax+b</m:t>
            </m:r>
          </m:sup>
        </m:sSup>
        <m:r>
          <w:rPr>
            <w:rFonts w:ascii="Cambria Math" w:hAnsi="Cambria Math"/>
          </w:rPr>
          <m:t>=a</m:t>
        </m:r>
        <m:sSup>
          <m:sSupPr>
            <m:ctrlPr>
              <w:rPr>
                <w:rFonts w:ascii="Cambria Math" w:hAnsi="Cambria Math"/>
                <w:i/>
              </w:rPr>
            </m:ctrlPr>
          </m:sSupPr>
          <m:e>
            <m:r>
              <w:rPr>
                <w:rFonts w:ascii="Cambria Math" w:hAnsi="Cambria Math"/>
              </w:rPr>
              <m:t>e</m:t>
            </m:r>
          </m:e>
          <m:sup>
            <m:r>
              <w:rPr>
                <w:rFonts w:ascii="Cambria Math" w:hAnsi="Cambria Math"/>
              </w:rPr>
              <m:t>ax+b</m:t>
            </m:r>
          </m:sup>
        </m:sSup>
      </m:oMath>
      <w:r w:rsidR="00191BAE">
        <w:rPr>
          <w:rFonts w:eastAsiaTheme="minorEastAsia"/>
        </w:rPr>
        <w:t xml:space="preserve"> </w:t>
      </w:r>
      <w:r>
        <w:t>using the Worked examples (</w:t>
      </w:r>
      <w:r w:rsidR="00E62BEF">
        <w:t>Y</w:t>
      </w:r>
      <w:r>
        <w:t>our turn) method (</w:t>
      </w:r>
      <w:hyperlink r:id="rId24">
        <w:r w:rsidRPr="40BD2BEE">
          <w:rPr>
            <w:rStyle w:val="Hyperlink"/>
          </w:rPr>
          <w:t>bit.ly/supportingstrategies</w:t>
        </w:r>
      </w:hyperlink>
      <w:r>
        <w:t>).</w:t>
      </w:r>
    </w:p>
    <w:p w14:paraId="0A77D2F3" w14:textId="671CEF2D" w:rsidR="00DF1CA1" w:rsidRDefault="00DF1CA1" w:rsidP="004D12FB">
      <w:pPr>
        <w:pStyle w:val="ListNumber"/>
      </w:pPr>
      <w:r>
        <w:t xml:space="preserve">Use the </w:t>
      </w:r>
      <w:r w:rsidR="00F345DE">
        <w:t>self-explanation</w:t>
      </w:r>
      <w:r>
        <w:t xml:space="preserve"> prompts for students to discuss </w:t>
      </w:r>
      <w:r w:rsidR="002C0218">
        <w:t>alternative methods for solving this question.</w:t>
      </w:r>
    </w:p>
    <w:p w14:paraId="35159125" w14:textId="4A777FDB" w:rsidR="00DF1CA1" w:rsidRPr="007B25EA" w:rsidRDefault="00DF1CA1" w:rsidP="00D958FC">
      <w:pPr>
        <w:pStyle w:val="ListNumber"/>
      </w:pPr>
      <w:r>
        <w:t>Use slides 18</w:t>
      </w:r>
      <w:r w:rsidR="00643D14">
        <w:t>–</w:t>
      </w:r>
      <w:r w:rsidRPr="00DE6A3B">
        <w:t>1</w:t>
      </w:r>
      <w:r>
        <w:t xml:space="preserve">9 to model a worked example of differentiating functions using the rule </w:t>
      </w:r>
      <m:oMath>
        <m:f>
          <m:fPr>
            <m:ctrlPr>
              <w:rPr>
                <w:rFonts w:ascii="Cambria Math" w:hAnsi="Cambria Math"/>
                <w:i/>
                <w:iCs/>
              </w:rPr>
            </m:ctrlPr>
          </m:fPr>
          <m:num>
            <m:r>
              <w:rPr>
                <w:rFonts w:ascii="Cambria Math" w:hAnsi="Cambria Math"/>
              </w:rPr>
              <m:t>dy</m:t>
            </m:r>
          </m:num>
          <m:den>
            <m:r>
              <w:rPr>
                <w:rFonts w:ascii="Cambria Math" w:hAnsi="Cambria Math"/>
              </w:rPr>
              <m:t>dx</m:t>
            </m:r>
          </m:den>
        </m:f>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m:t>
            </m:r>
          </m:sup>
        </m:sSup>
        <m:d>
          <m:dPr>
            <m:ctrlPr>
              <w:rPr>
                <w:rFonts w:ascii="Cambria Math" w:hAnsi="Cambria Math"/>
                <w:i/>
                <w:iCs/>
              </w:rPr>
            </m:ctrlPr>
          </m:dPr>
          <m:e>
            <m:r>
              <w:rPr>
                <w:rFonts w:ascii="Cambria Math" w:hAnsi="Cambria Math"/>
              </w:rPr>
              <m:t>x</m:t>
            </m:r>
          </m:e>
        </m:d>
        <m:sSup>
          <m:sSupPr>
            <m:ctrlPr>
              <w:rPr>
                <w:rFonts w:ascii="Cambria Math" w:hAnsi="Cambria Math"/>
                <w:i/>
                <w:iCs/>
              </w:rPr>
            </m:ctrlPr>
          </m:sSupPr>
          <m:e>
            <m:r>
              <w:rPr>
                <w:rFonts w:ascii="Cambria Math" w:hAnsi="Cambria Math"/>
              </w:rPr>
              <m:t>e</m:t>
            </m:r>
          </m:e>
          <m:sup>
            <m:r>
              <w:rPr>
                <w:rFonts w:ascii="Cambria Math" w:hAnsi="Cambria Math"/>
              </w:rPr>
              <m:t>f</m:t>
            </m:r>
            <m:d>
              <m:dPr>
                <m:ctrlPr>
                  <w:rPr>
                    <w:rFonts w:ascii="Cambria Math" w:hAnsi="Cambria Math"/>
                    <w:i/>
                    <w:iCs/>
                  </w:rPr>
                </m:ctrlPr>
              </m:dPr>
              <m:e>
                <m:r>
                  <w:rPr>
                    <w:rFonts w:ascii="Cambria Math" w:hAnsi="Cambria Math"/>
                  </w:rPr>
                  <m:t>x</m:t>
                </m:r>
              </m:e>
            </m:d>
          </m:sup>
        </m:sSup>
      </m:oMath>
      <w:r w:rsidR="00ED54D8">
        <w:rPr>
          <w:rFonts w:eastAsiaTheme="minorEastAsia"/>
          <w:iCs/>
        </w:rPr>
        <w:t>.</w:t>
      </w:r>
    </w:p>
    <w:p w14:paraId="2C2B1726" w14:textId="05C6C238" w:rsidR="00834404" w:rsidRDefault="00834404" w:rsidP="00D958FC">
      <w:pPr>
        <w:pStyle w:val="ListNumber"/>
      </w:pPr>
      <w:r w:rsidRPr="00403277">
        <w:rPr>
          <w:color w:val="000000"/>
          <w:shd w:val="clear" w:color="auto" w:fill="FFFFFF"/>
        </w:rPr>
        <w:t>Assign students to visibly random groups of 3 (</w:t>
      </w:r>
      <w:hyperlink r:id="rId25" w:tgtFrame="_blank" w:history="1">
        <w:r w:rsidRPr="00643D14">
          <w:rPr>
            <w:rStyle w:val="Hyperlink"/>
          </w:rPr>
          <w:t>bit.ly/visiblegroups</w:t>
        </w:r>
      </w:hyperlink>
      <w:r w:rsidRPr="00403277">
        <w:rPr>
          <w:color w:val="000000"/>
          <w:shd w:val="clear" w:color="auto" w:fill="FFFFFF"/>
        </w:rPr>
        <w:t>) at vertical non-permanent surfaces (</w:t>
      </w:r>
      <w:hyperlink r:id="rId26" w:tgtFrame="_blank" w:history="1">
        <w:r w:rsidRPr="00643D14">
          <w:rPr>
            <w:rStyle w:val="Hyperlink"/>
          </w:rPr>
          <w:t>bit.ly/VNPSstrategy</w:t>
        </w:r>
      </w:hyperlink>
      <w:r w:rsidRPr="00403277">
        <w:rPr>
          <w:color w:val="000000"/>
          <w:shd w:val="clear" w:color="auto" w:fill="FFFFFF"/>
        </w:rPr>
        <w:t>)</w:t>
      </w:r>
      <w:r w:rsidR="008138D0">
        <w:rPr>
          <w:color w:val="000000"/>
          <w:shd w:val="clear" w:color="auto" w:fill="FFFFFF"/>
        </w:rPr>
        <w:t>.</w:t>
      </w:r>
    </w:p>
    <w:p w14:paraId="0C23E047" w14:textId="5E6AC419" w:rsidR="00834404" w:rsidRDefault="00834404" w:rsidP="00D958FC">
      <w:pPr>
        <w:pStyle w:val="ListNumber"/>
      </w:pPr>
      <w:r>
        <w:t>Groups are to complete the banner task (</w:t>
      </w:r>
      <w:hyperlink r:id="rId27" w:history="1">
        <w:r>
          <w:rPr>
            <w:rStyle w:val="Hyperlink"/>
          </w:rPr>
          <w:t>bit.ly/supportingstrategies</w:t>
        </w:r>
      </w:hyperlink>
      <w:r>
        <w:t xml:space="preserve">) using Appendix A ‘Banner </w:t>
      </w:r>
      <w:r w:rsidR="00034019">
        <w:t>tasks</w:t>
      </w:r>
      <w:r w:rsidR="00643D14">
        <w:t>’</w:t>
      </w:r>
      <w:r>
        <w:t>.</w:t>
      </w:r>
    </w:p>
    <w:p w14:paraId="759FE27D" w14:textId="5243CC23" w:rsidR="00121FBB" w:rsidRDefault="00F05CD1" w:rsidP="00121FBB">
      <w:pPr>
        <w:pStyle w:val="ListNumber"/>
      </w:pPr>
      <w:r>
        <w:t xml:space="preserve">Distribute </w:t>
      </w:r>
      <w:r w:rsidR="00154573">
        <w:t xml:space="preserve">Appendix B ‘Four quadrant notes’ </w:t>
      </w:r>
      <w:r w:rsidRPr="00312E68">
        <w:t>(</w:t>
      </w:r>
      <w:hyperlink r:id="rId28" w:tgtFrame="_blank" w:history="1">
        <w:r w:rsidRPr="00312E68">
          <w:rPr>
            <w:rStyle w:val="Hyperlink"/>
          </w:rPr>
          <w:t>bit.ly/supportingstrategies</w:t>
        </w:r>
      </w:hyperlink>
      <w:r w:rsidRPr="00312E68">
        <w:t>)</w:t>
      </w:r>
      <w:r>
        <w:t xml:space="preserve"> to students</w:t>
      </w:r>
      <w:r w:rsidR="00E26E73">
        <w:t xml:space="preserve"> and have them consolidate their learning by creating notes. </w:t>
      </w:r>
    </w:p>
    <w:p w14:paraId="5CFAA3DD" w14:textId="34031741" w:rsidR="00E00962" w:rsidRDefault="00E00962" w:rsidP="002F50B9">
      <w:pPr>
        <w:pStyle w:val="Heading3"/>
        <w:spacing w:before="240"/>
      </w:pPr>
      <w:r>
        <w:t>Independent practice</w:t>
      </w:r>
    </w:p>
    <w:p w14:paraId="792548B8" w14:textId="54C93028" w:rsidR="00E00962" w:rsidRDefault="002401AB" w:rsidP="004D12FB">
      <w:pPr>
        <w:pStyle w:val="ListNumber"/>
        <w:numPr>
          <w:ilvl w:val="0"/>
          <w:numId w:val="9"/>
        </w:numPr>
      </w:pPr>
      <w:r>
        <w:t xml:space="preserve">Display slide </w:t>
      </w:r>
      <w:r w:rsidR="00ED54D8">
        <w:t>21</w:t>
      </w:r>
      <w:r w:rsidR="000570B2">
        <w:t xml:space="preserve"> to review the Approaching questions scaffold with students.</w:t>
      </w:r>
    </w:p>
    <w:p w14:paraId="375CE879" w14:textId="11228DD6" w:rsidR="000570B2" w:rsidRDefault="00DC037D" w:rsidP="004D12FB">
      <w:pPr>
        <w:pStyle w:val="ListNumber"/>
        <w:numPr>
          <w:ilvl w:val="0"/>
          <w:numId w:val="9"/>
        </w:numPr>
      </w:pPr>
      <w:r>
        <w:t>Returning to</w:t>
      </w:r>
      <w:r w:rsidR="00881119">
        <w:t xml:space="preserve"> their groups at vertical non-permanent surfaces, students answer the HSC-style question on slide </w:t>
      </w:r>
      <w:r w:rsidR="00CB07C4">
        <w:t>22</w:t>
      </w:r>
      <w:r w:rsidR="00881119">
        <w:t>.</w:t>
      </w:r>
    </w:p>
    <w:p w14:paraId="5250A027" w14:textId="63C19EDF" w:rsidR="008B18C9" w:rsidRDefault="00F6553B" w:rsidP="004D12FB">
      <w:pPr>
        <w:pStyle w:val="ListNumber"/>
        <w:numPr>
          <w:ilvl w:val="0"/>
          <w:numId w:val="9"/>
        </w:numPr>
      </w:pPr>
      <w:r>
        <w:t>Animate the slide to reveal the</w:t>
      </w:r>
      <w:r w:rsidR="00CE4716">
        <w:t xml:space="preserve"> solution</w:t>
      </w:r>
      <w:r>
        <w:t xml:space="preserve"> and</w:t>
      </w:r>
      <w:r w:rsidR="008B18C9">
        <w:t xml:space="preserve"> display</w:t>
      </w:r>
      <w:r w:rsidR="00EA7BA4">
        <w:t xml:space="preserve"> reflection</w:t>
      </w:r>
      <w:r w:rsidR="008B18C9">
        <w:t xml:space="preserve"> questions for students to discuss in pairs.</w:t>
      </w:r>
    </w:p>
    <w:p w14:paraId="16BA13E2" w14:textId="147B724F" w:rsidR="00881119" w:rsidRPr="00164783" w:rsidRDefault="00EA7BA4" w:rsidP="004D12FB">
      <w:pPr>
        <w:pStyle w:val="ListNumber"/>
        <w:numPr>
          <w:ilvl w:val="0"/>
          <w:numId w:val="9"/>
        </w:numPr>
      </w:pPr>
      <w:r>
        <w:t>Encourage students</w:t>
      </w:r>
      <w:r w:rsidR="008B18C9">
        <w:t xml:space="preserve"> to add to their notes </w:t>
      </w:r>
      <w:r>
        <w:t>following their discussions.</w:t>
      </w:r>
      <w:r w:rsidR="00881119">
        <w:br w:type="page"/>
      </w:r>
    </w:p>
    <w:p w14:paraId="3080A1D7" w14:textId="6EE9B462" w:rsidR="00E00962" w:rsidRDefault="00E00962" w:rsidP="00E00962">
      <w:pPr>
        <w:pStyle w:val="Heading2"/>
      </w:pPr>
      <w:r>
        <w:lastRenderedPageBreak/>
        <w:t>Assessment and differentiation</w:t>
      </w:r>
    </w:p>
    <w:p w14:paraId="51CD74DE" w14:textId="77777777" w:rsidR="00E00962" w:rsidRDefault="00E00962" w:rsidP="00C16129">
      <w:pPr>
        <w:pStyle w:val="Heading3"/>
        <w:spacing w:before="240"/>
      </w:pPr>
      <w:r>
        <w:t>Suggested opportunities for differentiation</w:t>
      </w:r>
    </w:p>
    <w:p w14:paraId="3BF89424" w14:textId="77777777" w:rsidR="00106FE4" w:rsidRPr="00E00962" w:rsidRDefault="00106FE4" w:rsidP="008035E0">
      <w:pPr>
        <w:pStyle w:val="ListBullet"/>
        <w:numPr>
          <w:ilvl w:val="0"/>
          <w:numId w:val="0"/>
        </w:numPr>
        <w:ind w:left="567" w:hanging="567"/>
        <w:rPr>
          <w:rStyle w:val="Strong"/>
        </w:rPr>
      </w:pPr>
      <w:r w:rsidRPr="00E00962">
        <w:rPr>
          <w:rStyle w:val="Strong"/>
        </w:rPr>
        <w:t xml:space="preserve">Activating prior knowledge </w:t>
      </w:r>
    </w:p>
    <w:p w14:paraId="5BE105B5" w14:textId="77EBDCA3" w:rsidR="00384422" w:rsidRPr="00384422" w:rsidRDefault="00384422" w:rsidP="00384422">
      <w:pPr>
        <w:pStyle w:val="ListBullet"/>
      </w:pPr>
      <w:r>
        <w:rPr>
          <w:rStyle w:val="Strong"/>
          <w:b w:val="0"/>
          <w:bCs w:val="0"/>
        </w:rPr>
        <w:t xml:space="preserve">Students could be allowed to </w:t>
      </w:r>
      <w:r w:rsidRPr="00384422">
        <w:t>work in pairs or small groups to answer the questions collaboratively before sharing with the class.</w:t>
      </w:r>
    </w:p>
    <w:p w14:paraId="6718D738" w14:textId="62A4D096" w:rsidR="00277874" w:rsidRPr="00DF0975" w:rsidRDefault="00277874" w:rsidP="00277874">
      <w:pPr>
        <w:pStyle w:val="ListBullet"/>
        <w:rPr>
          <w:rStyle w:val="Strong"/>
          <w:b w:val="0"/>
          <w:bCs w:val="0"/>
        </w:rPr>
      </w:pPr>
      <w:r>
        <w:rPr>
          <w:rStyle w:val="Strong"/>
          <w:b w:val="0"/>
          <w:bCs w:val="0"/>
        </w:rPr>
        <w:t>To deepen understanding, students could be prompted to consider</w:t>
      </w:r>
      <w:r w:rsidRPr="00DF0975">
        <w:rPr>
          <w:rStyle w:val="Strong"/>
          <w:b w:val="0"/>
          <w:bCs w:val="0"/>
        </w:rPr>
        <w:t xml:space="preserve"> </w:t>
      </w:r>
      <w:r>
        <w:rPr>
          <w:rStyle w:val="Strong"/>
          <w:b w:val="0"/>
          <w:bCs w:val="0"/>
        </w:rPr>
        <w:t>what</w:t>
      </w:r>
      <w:r w:rsidRPr="00DF0975">
        <w:rPr>
          <w:rStyle w:val="Strong"/>
          <w:b w:val="0"/>
          <w:bCs w:val="0"/>
        </w:rPr>
        <w:t xml:space="preserve"> would happen if </w:t>
      </w:r>
      <w:r>
        <w:rPr>
          <w:rStyle w:val="Strong"/>
          <w:b w:val="0"/>
          <w:bCs w:val="0"/>
        </w:rPr>
        <w:t>they</w:t>
      </w:r>
      <w:r w:rsidRPr="00DF0975">
        <w:rPr>
          <w:rStyle w:val="Strong"/>
          <w:b w:val="0"/>
          <w:bCs w:val="0"/>
        </w:rPr>
        <w:t xml:space="preserve"> tried to differentiate without using the chain rule</w:t>
      </w:r>
      <w:r>
        <w:rPr>
          <w:rStyle w:val="Strong"/>
          <w:b w:val="0"/>
          <w:bCs w:val="0"/>
        </w:rPr>
        <w:t xml:space="preserve"> and what errors might occur.</w:t>
      </w:r>
    </w:p>
    <w:p w14:paraId="11C1FED8" w14:textId="651DF443" w:rsidR="00660195" w:rsidRDefault="00660195" w:rsidP="00660195">
      <w:pPr>
        <w:pStyle w:val="ListBullet"/>
      </w:pPr>
      <w:r w:rsidRPr="00660195">
        <w:t xml:space="preserve">Invite students to explore </w:t>
      </w:r>
      <w:r w:rsidR="006E2C34">
        <w:t xml:space="preserve">the </w:t>
      </w:r>
      <w:r w:rsidRPr="00660195">
        <w:t>implications of the chain rule beyond simple cases, such as nested functions</w:t>
      </w:r>
      <w:r>
        <w:t>.</w:t>
      </w:r>
      <w:r w:rsidRPr="00660195">
        <w:t> </w:t>
      </w:r>
    </w:p>
    <w:p w14:paraId="22449BDC" w14:textId="77777777" w:rsidR="00E00962" w:rsidRPr="00E00962" w:rsidRDefault="00E00962" w:rsidP="00531959">
      <w:pPr>
        <w:spacing w:before="120"/>
        <w:rPr>
          <w:rStyle w:val="Strong"/>
        </w:rPr>
      </w:pPr>
      <w:r w:rsidRPr="00E00962">
        <w:rPr>
          <w:rStyle w:val="Strong"/>
        </w:rPr>
        <w:t xml:space="preserve">Connecting learning </w:t>
      </w:r>
    </w:p>
    <w:p w14:paraId="2E4C8BE8" w14:textId="1F1EDAA6" w:rsidR="00707D77" w:rsidRPr="00707D77" w:rsidRDefault="00707D77" w:rsidP="00707D77">
      <w:pPr>
        <w:pStyle w:val="ListBullet"/>
        <w:rPr>
          <w:lang w:eastAsia="en-AU"/>
        </w:rPr>
      </w:pPr>
      <w:r w:rsidRPr="00707D77">
        <w:rPr>
          <w:lang w:eastAsia="en-AU"/>
        </w:rPr>
        <w:t>Use guided questions to assist students in applying the chain rule in a structured manner.</w:t>
      </w:r>
    </w:p>
    <w:p w14:paraId="71ED2A8A" w14:textId="77777777" w:rsidR="002A01DC" w:rsidRPr="00A44EEA" w:rsidRDefault="002A01DC" w:rsidP="002A01DC">
      <w:pPr>
        <w:pStyle w:val="ListBullet"/>
        <w:rPr>
          <w:rFonts w:eastAsiaTheme="minorEastAsia"/>
        </w:rPr>
      </w:pPr>
      <w:r w:rsidRPr="00A44EEA">
        <w:rPr>
          <w:rFonts w:eastAsiaTheme="minorEastAsia"/>
        </w:rPr>
        <w:t xml:space="preserve">When students write the general rule for </w:t>
      </w:r>
      <m:oMath>
        <m:f>
          <m:fPr>
            <m:ctrlPr>
              <w:rPr>
                <w:rFonts w:ascii="Cambria Math" w:hAnsi="Cambria Math"/>
                <w:lang w:val="en-US"/>
              </w:rPr>
            </m:ctrlPr>
          </m:fPr>
          <m:num>
            <m:r>
              <w:rPr>
                <w:rFonts w:ascii="Cambria Math" w:hAnsi="Cambria Math"/>
              </w:rPr>
              <m:t>d</m:t>
            </m:r>
          </m:num>
          <m:den>
            <m:r>
              <w:rPr>
                <w:rFonts w:ascii="Cambria Math" w:hAnsi="Cambria Math"/>
              </w:rPr>
              <m:t>dx</m:t>
            </m:r>
          </m:den>
        </m:f>
        <m:d>
          <m:dPr>
            <m:ctrlPr>
              <w:rPr>
                <w:rFonts w:ascii="Cambria Math" w:hAnsi="Cambria Math"/>
                <w:lang w:val="en-US"/>
              </w:rPr>
            </m:ctrlPr>
          </m:dPr>
          <m:e>
            <m:sSup>
              <m:sSupPr>
                <m:ctrlPr>
                  <w:rPr>
                    <w:rFonts w:ascii="Cambria Math" w:hAnsi="Cambria Math"/>
                    <w:lang w:val="en-US"/>
                  </w:rPr>
                </m:ctrlPr>
              </m:sSupPr>
              <m:e>
                <m:r>
                  <w:rPr>
                    <w:rFonts w:ascii="Cambria Math" w:hAnsi="Cambria Math"/>
                  </w:rPr>
                  <m:t>e</m:t>
                </m:r>
              </m:e>
              <m:sup>
                <m:r>
                  <w:rPr>
                    <w:rFonts w:ascii="Cambria Math" w:hAnsi="Cambria Math"/>
                  </w:rPr>
                  <m:t>ax+b</m:t>
                </m:r>
              </m:sup>
            </m:sSup>
          </m:e>
        </m:d>
      </m:oMath>
      <w:r w:rsidRPr="00A44EEA">
        <w:rPr>
          <w:rFonts w:eastAsiaTheme="minorEastAsia"/>
          <w:lang w:val="en-US"/>
        </w:rPr>
        <w:t>, they could be challenged to consider</w:t>
      </w:r>
      <w:r>
        <w:rPr>
          <w:rFonts w:eastAsiaTheme="minorEastAsia"/>
          <w:lang w:val="en-US"/>
        </w:rPr>
        <w:t xml:space="preserve"> what </w:t>
      </w:r>
      <w:r w:rsidRPr="00A44EEA">
        <w:rPr>
          <w:rFonts w:eastAsiaTheme="minorEastAsia"/>
        </w:rPr>
        <w:t xml:space="preserve">happens to the derivative if either </w:t>
      </w:r>
      <m:oMath>
        <m:r>
          <w:rPr>
            <w:rFonts w:ascii="Cambria Math" w:eastAsiaTheme="minorEastAsia" w:hAnsi="Cambria Math"/>
          </w:rPr>
          <m:t>a</m:t>
        </m:r>
      </m:oMath>
      <w:r w:rsidRPr="00A44EEA">
        <w:rPr>
          <w:rFonts w:eastAsiaTheme="minorEastAsia"/>
        </w:rPr>
        <w:t xml:space="preserve"> or </w:t>
      </w:r>
      <m:oMath>
        <m:r>
          <w:rPr>
            <w:rFonts w:ascii="Cambria Math" w:eastAsiaTheme="minorEastAsia" w:hAnsi="Cambria Math"/>
          </w:rPr>
          <m:t>b</m:t>
        </m:r>
      </m:oMath>
      <w:r w:rsidRPr="00A44EEA">
        <w:rPr>
          <w:rFonts w:eastAsiaTheme="minorEastAsia"/>
        </w:rPr>
        <w:t xml:space="preserve"> is zero</w:t>
      </w:r>
      <w:r>
        <w:rPr>
          <w:rFonts w:eastAsiaTheme="minorEastAsia"/>
        </w:rPr>
        <w:t xml:space="preserve"> and how t</w:t>
      </w:r>
      <w:r w:rsidRPr="00A44EEA">
        <w:rPr>
          <w:rFonts w:eastAsiaTheme="minorEastAsia"/>
        </w:rPr>
        <w:t xml:space="preserve">his </w:t>
      </w:r>
      <w:r>
        <w:rPr>
          <w:rFonts w:eastAsiaTheme="minorEastAsia"/>
        </w:rPr>
        <w:t>links</w:t>
      </w:r>
      <w:r w:rsidRPr="00A44EEA">
        <w:rPr>
          <w:rFonts w:eastAsiaTheme="minorEastAsia"/>
        </w:rPr>
        <w:t xml:space="preserve"> to what </w:t>
      </w:r>
      <w:r>
        <w:rPr>
          <w:rFonts w:eastAsiaTheme="minorEastAsia"/>
        </w:rPr>
        <w:t>they</w:t>
      </w:r>
      <w:r w:rsidRPr="00A44EEA">
        <w:rPr>
          <w:rFonts w:eastAsiaTheme="minorEastAsia"/>
        </w:rPr>
        <w:t xml:space="preserve"> know about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oMath>
      <w:r>
        <w:rPr>
          <w:rFonts w:eastAsiaTheme="minorEastAsia"/>
        </w:rPr>
        <w:t>.</w:t>
      </w:r>
    </w:p>
    <w:p w14:paraId="309A8405" w14:textId="77777777" w:rsidR="00E00962" w:rsidRPr="00E00962" w:rsidRDefault="00E00962" w:rsidP="00531959">
      <w:pPr>
        <w:spacing w:before="120"/>
        <w:rPr>
          <w:rStyle w:val="Strong"/>
        </w:rPr>
      </w:pPr>
      <w:r w:rsidRPr="00E00962">
        <w:rPr>
          <w:rStyle w:val="Strong"/>
        </w:rPr>
        <w:t>Releasing responsibility</w:t>
      </w:r>
    </w:p>
    <w:p w14:paraId="25E7548C" w14:textId="489561A1" w:rsidR="00D36532" w:rsidRPr="00D36532" w:rsidRDefault="00D36532" w:rsidP="00D36532">
      <w:pPr>
        <w:pStyle w:val="ListBullet"/>
        <w:rPr>
          <w:lang w:eastAsia="en-AU"/>
        </w:rPr>
      </w:pPr>
      <w:r>
        <w:rPr>
          <w:lang w:eastAsia="en-AU"/>
        </w:rPr>
        <w:t>The</w:t>
      </w:r>
      <w:r w:rsidRPr="00D36532">
        <w:rPr>
          <w:lang w:eastAsia="en-AU"/>
        </w:rPr>
        <w:t xml:space="preserve"> worked example </w:t>
      </w:r>
      <w:r>
        <w:rPr>
          <w:lang w:eastAsia="en-AU"/>
        </w:rPr>
        <w:t xml:space="preserve">could be modelled using </w:t>
      </w:r>
      <w:r w:rsidR="00571365">
        <w:rPr>
          <w:lang w:eastAsia="en-AU"/>
        </w:rPr>
        <w:t xml:space="preserve">a </w:t>
      </w:r>
      <w:r w:rsidRPr="00D36532">
        <w:rPr>
          <w:lang w:eastAsia="en-AU"/>
        </w:rPr>
        <w:t>think-</w:t>
      </w:r>
      <w:r w:rsidR="00571365" w:rsidRPr="00D36532">
        <w:rPr>
          <w:lang w:eastAsia="en-AU"/>
        </w:rPr>
        <w:t>aloud</w:t>
      </w:r>
      <w:r w:rsidRPr="00D36532">
        <w:rPr>
          <w:lang w:eastAsia="en-AU"/>
        </w:rPr>
        <w:t xml:space="preserve"> </w:t>
      </w:r>
      <w:r w:rsidR="00571365">
        <w:rPr>
          <w:lang w:eastAsia="en-AU"/>
        </w:rPr>
        <w:t xml:space="preserve">process </w:t>
      </w:r>
      <w:r w:rsidRPr="00D36532">
        <w:rPr>
          <w:lang w:eastAsia="en-AU"/>
        </w:rPr>
        <w:t xml:space="preserve">to clarify the </w:t>
      </w:r>
      <w:r w:rsidR="009E4D28">
        <w:rPr>
          <w:lang w:eastAsia="en-AU"/>
        </w:rPr>
        <w:t>differentiation rules being used</w:t>
      </w:r>
      <w:r w:rsidRPr="00D36532">
        <w:rPr>
          <w:lang w:eastAsia="en-AU"/>
        </w:rPr>
        <w:t>.</w:t>
      </w:r>
    </w:p>
    <w:p w14:paraId="42541440" w14:textId="4A1653A1" w:rsidR="00571365" w:rsidRPr="00571365" w:rsidRDefault="00571365" w:rsidP="00571365">
      <w:pPr>
        <w:pStyle w:val="ListBullet"/>
        <w:rPr>
          <w:lang w:eastAsia="en-AU"/>
        </w:rPr>
      </w:pPr>
      <w:r w:rsidRPr="00571365">
        <w:rPr>
          <w:lang w:eastAsia="en-AU"/>
        </w:rPr>
        <w:t xml:space="preserve">Encourage students to critique common errors and misconceptions in differentiating exponential functions by </w:t>
      </w:r>
      <w:r>
        <w:rPr>
          <w:lang w:eastAsia="en-AU"/>
        </w:rPr>
        <w:t xml:space="preserve">creating and </w:t>
      </w:r>
      <w:r w:rsidRPr="00571365">
        <w:rPr>
          <w:lang w:eastAsia="en-AU"/>
        </w:rPr>
        <w:t>examining incorrect worked examples.</w:t>
      </w:r>
    </w:p>
    <w:p w14:paraId="1C85A3F6" w14:textId="77777777" w:rsidR="00E00962" w:rsidRPr="00E00962" w:rsidRDefault="00E00962" w:rsidP="00531959">
      <w:pPr>
        <w:spacing w:before="120"/>
        <w:rPr>
          <w:rStyle w:val="Strong"/>
        </w:rPr>
      </w:pPr>
      <w:r w:rsidRPr="00E00962">
        <w:rPr>
          <w:rStyle w:val="Strong"/>
        </w:rPr>
        <w:t>Independent practice</w:t>
      </w:r>
    </w:p>
    <w:p w14:paraId="49774C78" w14:textId="7A624634" w:rsidR="0077069E" w:rsidRPr="0077069E" w:rsidRDefault="0077069E" w:rsidP="0077069E">
      <w:pPr>
        <w:pStyle w:val="ListBullet"/>
        <w:rPr>
          <w:lang w:eastAsia="en-AU"/>
        </w:rPr>
      </w:pPr>
      <w:r w:rsidRPr="0077069E">
        <w:rPr>
          <w:lang w:eastAsia="en-AU"/>
        </w:rPr>
        <w:t xml:space="preserve">Include </w:t>
      </w:r>
      <w:r>
        <w:rPr>
          <w:lang w:eastAsia="en-AU"/>
        </w:rPr>
        <w:t>further HSC</w:t>
      </w:r>
      <w:r w:rsidR="006E2C34">
        <w:rPr>
          <w:lang w:eastAsia="en-AU"/>
        </w:rPr>
        <w:t>-</w:t>
      </w:r>
      <w:r>
        <w:rPr>
          <w:lang w:eastAsia="en-AU"/>
        </w:rPr>
        <w:t>style</w:t>
      </w:r>
      <w:r w:rsidRPr="0077069E">
        <w:rPr>
          <w:lang w:eastAsia="en-AU"/>
        </w:rPr>
        <w:t xml:space="preserve"> questions involving tangents and normals to exponential curves with more complex functions.</w:t>
      </w:r>
    </w:p>
    <w:p w14:paraId="095061CA" w14:textId="77777777" w:rsidR="00AA6984" w:rsidRDefault="00AA6984">
      <w:pPr>
        <w:suppressAutoHyphens w:val="0"/>
        <w:spacing w:before="0" w:after="160" w:line="259" w:lineRule="auto"/>
        <w:rPr>
          <w:color w:val="002664" w:themeColor="accent1"/>
          <w:sz w:val="32"/>
          <w:szCs w:val="40"/>
        </w:rPr>
      </w:pPr>
      <w:r>
        <w:br w:type="page"/>
      </w:r>
    </w:p>
    <w:p w14:paraId="0A513307" w14:textId="4B7602A5" w:rsidR="00E00962" w:rsidRDefault="00E00962" w:rsidP="00E00962">
      <w:pPr>
        <w:pStyle w:val="Heading3"/>
      </w:pPr>
      <w:r>
        <w:lastRenderedPageBreak/>
        <w:t>Suggested opportunities for assessment</w:t>
      </w:r>
    </w:p>
    <w:p w14:paraId="3A24322F" w14:textId="34C3195C" w:rsidR="00342FC4" w:rsidRPr="00531959" w:rsidRDefault="008035E0" w:rsidP="00EB5FD4">
      <w:pPr>
        <w:rPr>
          <w:rStyle w:val="Strong"/>
          <w:b w:val="0"/>
          <w:color w:val="002664" w:themeColor="accent1"/>
          <w:sz w:val="32"/>
          <w:szCs w:val="40"/>
        </w:rPr>
      </w:pPr>
      <w:r>
        <w:rPr>
          <w:rStyle w:val="Strong"/>
        </w:rPr>
        <w:t>Activating prior knowledge</w:t>
      </w:r>
    </w:p>
    <w:p w14:paraId="48ACEE15" w14:textId="0EF88834" w:rsidR="00342FC4" w:rsidRPr="00342FC4" w:rsidRDefault="00342FC4" w:rsidP="00342FC4">
      <w:pPr>
        <w:pStyle w:val="ListBullet"/>
        <w:rPr>
          <w:rStyle w:val="Strong"/>
          <w:b w:val="0"/>
          <w:bCs w:val="0"/>
        </w:rPr>
      </w:pPr>
      <w:r>
        <w:rPr>
          <w:rStyle w:val="Strong"/>
          <w:b w:val="0"/>
          <w:bCs w:val="0"/>
        </w:rPr>
        <w:t>R</w:t>
      </w:r>
      <w:r w:rsidRPr="00342FC4">
        <w:rPr>
          <w:rStyle w:val="Strong"/>
          <w:b w:val="0"/>
          <w:bCs w:val="0"/>
        </w:rPr>
        <w:t xml:space="preserve">eview students’ written responses to the questions </w:t>
      </w:r>
      <w:r w:rsidR="00532F7E">
        <w:rPr>
          <w:rStyle w:val="Strong"/>
          <w:b w:val="0"/>
          <w:bCs w:val="0"/>
        </w:rPr>
        <w:t xml:space="preserve">on slide 4 of the PowerPoint </w:t>
      </w:r>
      <w:r w:rsidRPr="00342FC4">
        <w:rPr>
          <w:rStyle w:val="Strong"/>
          <w:b w:val="0"/>
          <w:bCs w:val="0"/>
        </w:rPr>
        <w:t>before revealing answers to gauge understanding and provide targeted feedback.</w:t>
      </w:r>
    </w:p>
    <w:p w14:paraId="00DB154D" w14:textId="77777777" w:rsidR="00E00962" w:rsidRPr="00E00962" w:rsidRDefault="00E00962" w:rsidP="00E00962">
      <w:pPr>
        <w:rPr>
          <w:rStyle w:val="Strong"/>
        </w:rPr>
      </w:pPr>
      <w:r w:rsidRPr="00E00962">
        <w:rPr>
          <w:rStyle w:val="Strong"/>
        </w:rPr>
        <w:t xml:space="preserve">Connecting learning </w:t>
      </w:r>
    </w:p>
    <w:p w14:paraId="009E891F" w14:textId="77777777" w:rsidR="00524857" w:rsidRPr="00342FC4" w:rsidRDefault="00524857" w:rsidP="00524857">
      <w:pPr>
        <w:pStyle w:val="ListBullet"/>
        <w:rPr>
          <w:rStyle w:val="Strong"/>
          <w:b w:val="0"/>
          <w:bCs w:val="0"/>
        </w:rPr>
      </w:pPr>
      <w:r>
        <w:rPr>
          <w:rStyle w:val="Strong"/>
          <w:b w:val="0"/>
          <w:bCs w:val="0"/>
        </w:rPr>
        <w:t xml:space="preserve">Assess students’ ability to justify why the derivative of </w:t>
      </w:r>
      <m:oMath>
        <m:sSup>
          <m:sSupPr>
            <m:ctrlPr>
              <w:rPr>
                <w:rStyle w:val="Strong"/>
                <w:rFonts w:ascii="Cambria Math" w:hAnsi="Cambria Math"/>
                <w:b w:val="0"/>
                <w:bCs w:val="0"/>
                <w:i/>
              </w:rPr>
            </m:ctrlPr>
          </m:sSupPr>
          <m:e>
            <m:r>
              <w:rPr>
                <w:rStyle w:val="Strong"/>
                <w:rFonts w:ascii="Cambria Math" w:hAnsi="Cambria Math"/>
              </w:rPr>
              <m:t>e</m:t>
            </m:r>
          </m:e>
          <m:sup>
            <m:r>
              <w:rPr>
                <w:rStyle w:val="Strong"/>
                <w:rFonts w:ascii="Cambria Math" w:hAnsi="Cambria Math"/>
              </w:rPr>
              <m:t>3x</m:t>
            </m:r>
          </m:sup>
        </m:sSup>
      </m:oMath>
      <w:r>
        <w:rPr>
          <w:rStyle w:val="Strong"/>
          <w:rFonts w:eastAsiaTheme="minorEastAsia"/>
          <w:b w:val="0"/>
          <w:bCs w:val="0"/>
        </w:rPr>
        <w:t xml:space="preserve"> is not equal to </w:t>
      </w:r>
      <m:oMath>
        <m:sSup>
          <m:sSupPr>
            <m:ctrlPr>
              <w:rPr>
                <w:rStyle w:val="Strong"/>
                <w:rFonts w:ascii="Cambria Math" w:eastAsiaTheme="minorEastAsia" w:hAnsi="Cambria Math"/>
                <w:b w:val="0"/>
                <w:bCs w:val="0"/>
                <w:i/>
              </w:rPr>
            </m:ctrlPr>
          </m:sSupPr>
          <m:e>
            <m:r>
              <w:rPr>
                <w:rStyle w:val="Strong"/>
                <w:rFonts w:ascii="Cambria Math" w:eastAsiaTheme="minorEastAsia" w:hAnsi="Cambria Math"/>
              </w:rPr>
              <m:t>e</m:t>
            </m:r>
          </m:e>
          <m:sup>
            <m:r>
              <w:rPr>
                <w:rStyle w:val="Strong"/>
                <w:rFonts w:ascii="Cambria Math" w:eastAsiaTheme="minorEastAsia" w:hAnsi="Cambria Math"/>
              </w:rPr>
              <m:t>3x</m:t>
            </m:r>
          </m:sup>
        </m:sSup>
      </m:oMath>
      <w:r>
        <w:rPr>
          <w:rStyle w:val="Strong"/>
          <w:rFonts w:eastAsiaTheme="minorEastAsia"/>
          <w:b w:val="0"/>
          <w:bCs w:val="0"/>
        </w:rPr>
        <w:t>, noting their use of appropriate language and understanding.</w:t>
      </w:r>
    </w:p>
    <w:p w14:paraId="45EC6BB7" w14:textId="04650373" w:rsidR="00D36532" w:rsidRPr="00D36532" w:rsidRDefault="00D36532" w:rsidP="00D36532">
      <w:pPr>
        <w:pStyle w:val="ListBullet"/>
        <w:rPr>
          <w:lang w:eastAsia="en-AU"/>
        </w:rPr>
      </w:pPr>
      <w:r w:rsidRPr="00D36532">
        <w:rPr>
          <w:lang w:eastAsia="en-AU"/>
        </w:rPr>
        <w:t xml:space="preserve">Circulate and observe </w:t>
      </w:r>
      <w:r w:rsidR="009D35F4">
        <w:rPr>
          <w:lang w:eastAsia="en-AU"/>
        </w:rPr>
        <w:t>student</w:t>
      </w:r>
      <w:r w:rsidRPr="00D36532">
        <w:rPr>
          <w:lang w:eastAsia="en-AU"/>
        </w:rPr>
        <w:t xml:space="preserve"> work, providing immediate feedback on chain rule application and algebraic simplification.</w:t>
      </w:r>
    </w:p>
    <w:p w14:paraId="19ED185C" w14:textId="77777777" w:rsidR="00D36532" w:rsidRPr="00D36532" w:rsidRDefault="00D36532" w:rsidP="00D36532">
      <w:pPr>
        <w:pStyle w:val="ListBullet"/>
        <w:rPr>
          <w:lang w:eastAsia="en-AU"/>
        </w:rPr>
      </w:pPr>
      <w:r w:rsidRPr="00D36532">
        <w:rPr>
          <w:lang w:eastAsia="en-AU"/>
        </w:rPr>
        <w:t>Use Think-Pair-Share reflection discussions to assess students’ ability to explain and justify their differentiation processes and rules.</w:t>
      </w:r>
    </w:p>
    <w:p w14:paraId="40041E65" w14:textId="77777777" w:rsidR="00E00962" w:rsidRPr="00E00962" w:rsidRDefault="00E00962" w:rsidP="00E00962">
      <w:pPr>
        <w:rPr>
          <w:rStyle w:val="Strong"/>
        </w:rPr>
      </w:pPr>
      <w:r w:rsidRPr="00E00962">
        <w:rPr>
          <w:rStyle w:val="Strong"/>
        </w:rPr>
        <w:t>Releasing responsibility</w:t>
      </w:r>
    </w:p>
    <w:p w14:paraId="4E4F7FBB" w14:textId="16ACD3FB" w:rsidR="00085E18" w:rsidRPr="00085E18" w:rsidRDefault="00085E18" w:rsidP="00085E18">
      <w:pPr>
        <w:pStyle w:val="ListBullet"/>
        <w:rPr>
          <w:lang w:eastAsia="en-AU"/>
        </w:rPr>
      </w:pPr>
      <w:r w:rsidRPr="00085E18">
        <w:rPr>
          <w:lang w:eastAsia="en-AU"/>
        </w:rPr>
        <w:t xml:space="preserve">Monitor group discussions </w:t>
      </w:r>
      <w:r w:rsidR="00933CAE">
        <w:rPr>
          <w:lang w:eastAsia="en-AU"/>
        </w:rPr>
        <w:t xml:space="preserve">and work </w:t>
      </w:r>
      <w:r w:rsidRPr="00085E18">
        <w:rPr>
          <w:lang w:eastAsia="en-AU"/>
        </w:rPr>
        <w:t>during banner tasks to assess understanding and application of chain rule differentiation.</w:t>
      </w:r>
    </w:p>
    <w:p w14:paraId="5AE40FA9" w14:textId="74096D84" w:rsidR="00085E18" w:rsidRPr="00085E18" w:rsidRDefault="00085E18" w:rsidP="00085E18">
      <w:pPr>
        <w:pStyle w:val="ListBullet"/>
        <w:rPr>
          <w:lang w:eastAsia="en-AU"/>
        </w:rPr>
      </w:pPr>
      <w:r w:rsidRPr="00085E18">
        <w:rPr>
          <w:lang w:eastAsia="en-AU"/>
        </w:rPr>
        <w:t xml:space="preserve">Review students’ </w:t>
      </w:r>
      <w:r w:rsidR="00EF0784">
        <w:rPr>
          <w:lang w:eastAsia="en-AU"/>
        </w:rPr>
        <w:t xml:space="preserve">four quadrant </w:t>
      </w:r>
      <w:r w:rsidRPr="00085E18">
        <w:rPr>
          <w:lang w:eastAsia="en-AU"/>
        </w:rPr>
        <w:t>notes</w:t>
      </w:r>
      <w:r>
        <w:rPr>
          <w:lang w:eastAsia="en-AU"/>
        </w:rPr>
        <w:t xml:space="preserve"> </w:t>
      </w:r>
      <w:r w:rsidRPr="00085E18">
        <w:rPr>
          <w:lang w:eastAsia="en-AU"/>
        </w:rPr>
        <w:t>for completeness and conceptual clarity to inform future teaching.</w:t>
      </w:r>
    </w:p>
    <w:p w14:paraId="173FBBA7" w14:textId="6370D239" w:rsidR="00E00962" w:rsidRPr="00E00962" w:rsidRDefault="00E00962" w:rsidP="00CA66B7">
      <w:pPr>
        <w:pStyle w:val="ListBullet"/>
        <w:numPr>
          <w:ilvl w:val="0"/>
          <w:numId w:val="0"/>
        </w:numPr>
        <w:rPr>
          <w:rStyle w:val="Strong"/>
        </w:rPr>
      </w:pPr>
      <w:r w:rsidRPr="00E00962">
        <w:rPr>
          <w:rStyle w:val="Strong"/>
        </w:rPr>
        <w:t>Independent practice</w:t>
      </w:r>
    </w:p>
    <w:p w14:paraId="12A5FC1B" w14:textId="77777777" w:rsidR="00190BF8" w:rsidRPr="00190BF8" w:rsidRDefault="00190BF8" w:rsidP="00190BF8">
      <w:pPr>
        <w:pStyle w:val="ListBullet"/>
      </w:pPr>
      <w:r w:rsidRPr="00190BF8">
        <w:t>Observe partner discussions when comparing answers to assess reasoning and provide targeted intervention.</w:t>
      </w:r>
    </w:p>
    <w:p w14:paraId="04C54AC4" w14:textId="248ABD82" w:rsidR="00190BF8" w:rsidRPr="00190BF8" w:rsidRDefault="00190BF8" w:rsidP="00190BF8">
      <w:pPr>
        <w:pStyle w:val="ListBullet"/>
      </w:pPr>
      <w:r w:rsidRPr="00190BF8">
        <w:t>Use the reflection questions to gauge students’ metacognitive awareness and deepen understanding through discussion.</w:t>
      </w:r>
    </w:p>
    <w:p w14:paraId="0EB16051" w14:textId="77777777" w:rsidR="00E00962" w:rsidRDefault="00E00962">
      <w:pPr>
        <w:suppressAutoHyphens w:val="0"/>
        <w:spacing w:before="0" w:after="160" w:line="259" w:lineRule="auto"/>
      </w:pPr>
      <w:r>
        <w:br w:type="page"/>
      </w:r>
    </w:p>
    <w:p w14:paraId="060496DD" w14:textId="3905F51A" w:rsidR="00834404" w:rsidRDefault="00834404" w:rsidP="00834404">
      <w:pPr>
        <w:pStyle w:val="Heading2"/>
      </w:pPr>
      <w:bookmarkStart w:id="0" w:name="_Appendix_A"/>
      <w:bookmarkEnd w:id="0"/>
      <w:r>
        <w:lastRenderedPageBreak/>
        <w:t xml:space="preserve">Appendix A </w:t>
      </w:r>
    </w:p>
    <w:p w14:paraId="791C46FE" w14:textId="31C58947" w:rsidR="00834404" w:rsidRDefault="00834404" w:rsidP="00834404">
      <w:pPr>
        <w:pStyle w:val="Heading3"/>
      </w:pPr>
      <w:r>
        <w:t>Banner tasks</w:t>
      </w:r>
    </w:p>
    <w:tbl>
      <w:tblPr>
        <w:tblStyle w:val="Tableheader"/>
        <w:tblW w:w="0" w:type="auto"/>
        <w:tblLook w:val="0420" w:firstRow="1" w:lastRow="0" w:firstColumn="0" w:lastColumn="0" w:noHBand="0" w:noVBand="1"/>
        <w:tblCaption w:val="Banner tasks"/>
        <w:tblDescription w:val="Banner tasks questions and answers."/>
      </w:tblPr>
      <w:tblGrid>
        <w:gridCol w:w="4814"/>
        <w:gridCol w:w="4814"/>
      </w:tblGrid>
      <w:tr w:rsidR="00834404" w14:paraId="31E65A8F" w14:textId="77777777" w:rsidTr="006E2C34">
        <w:trPr>
          <w:cnfStyle w:val="100000000000" w:firstRow="1" w:lastRow="0" w:firstColumn="0" w:lastColumn="0" w:oddVBand="0" w:evenVBand="0" w:oddHBand="0" w:evenHBand="0" w:firstRowFirstColumn="0" w:firstRowLastColumn="0" w:lastRowFirstColumn="0" w:lastRowLastColumn="0"/>
        </w:trPr>
        <w:tc>
          <w:tcPr>
            <w:tcW w:w="4814" w:type="dxa"/>
          </w:tcPr>
          <w:p w14:paraId="4CDC6CA4" w14:textId="77777777" w:rsidR="00834404" w:rsidRDefault="00834404" w:rsidP="002E2808">
            <w:pPr>
              <w:spacing w:before="200"/>
            </w:pPr>
            <w:r>
              <w:t>Question</w:t>
            </w:r>
          </w:p>
        </w:tc>
        <w:tc>
          <w:tcPr>
            <w:tcW w:w="4814" w:type="dxa"/>
          </w:tcPr>
          <w:p w14:paraId="3F40BED9" w14:textId="54EDD7BE" w:rsidR="00834404" w:rsidRDefault="00834404" w:rsidP="002E2808">
            <w:pPr>
              <w:spacing w:before="200"/>
            </w:pPr>
            <w:r>
              <w:t>Answer</w:t>
            </w:r>
          </w:p>
        </w:tc>
      </w:tr>
      <w:tr w:rsidR="00834404" w14:paraId="1AD947BD" w14:textId="77777777" w:rsidTr="006E2C34">
        <w:trPr>
          <w:cnfStyle w:val="000000100000" w:firstRow="0" w:lastRow="0" w:firstColumn="0" w:lastColumn="0" w:oddVBand="0" w:evenVBand="0" w:oddHBand="1" w:evenHBand="0" w:firstRowFirstColumn="0" w:firstRowLastColumn="0" w:lastRowFirstColumn="0" w:lastRowLastColumn="0"/>
        </w:trPr>
        <w:tc>
          <w:tcPr>
            <w:tcW w:w="4814" w:type="dxa"/>
          </w:tcPr>
          <w:p w14:paraId="6D2CDD9D" w14:textId="7FDD2EC5" w:rsidR="00834404" w:rsidRPr="00375CE6" w:rsidRDefault="00834404" w:rsidP="002E2808">
            <w:pPr>
              <w:spacing w:before="200"/>
              <w:rPr>
                <w:b/>
                <w:bCs/>
              </w:rPr>
            </w:pPr>
            <w:r w:rsidRPr="00375CE6">
              <w:rPr>
                <w:bCs/>
              </w:rPr>
              <w:t xml:space="preserve">Differentiate </w:t>
            </w:r>
            <m:oMath>
              <m:r>
                <m:rPr>
                  <m:sty m:val="bi"/>
                </m:rPr>
                <w:rPr>
                  <w:rFonts w:ascii="Cambria Math" w:hAnsi="Cambria Math"/>
                </w:rPr>
                <m:t>4</m:t>
              </m:r>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3</m:t>
                  </m:r>
                  <m:r>
                    <m:rPr>
                      <m:sty m:val="bi"/>
                    </m:rPr>
                    <w:rPr>
                      <w:rFonts w:ascii="Cambria Math" w:hAnsi="Cambria Math"/>
                    </w:rPr>
                    <m:t>x</m:t>
                  </m:r>
                </m:sup>
              </m:sSup>
            </m:oMath>
            <w:r w:rsidR="006E2C34" w:rsidRPr="002F50B9">
              <w:rPr>
                <w:rFonts w:eastAsiaTheme="minorEastAsia"/>
              </w:rPr>
              <w:t>.</w:t>
            </w:r>
          </w:p>
        </w:tc>
        <w:tc>
          <w:tcPr>
            <w:tcW w:w="4814" w:type="dxa"/>
            <w:vAlign w:val="center"/>
          </w:tcPr>
          <w:p w14:paraId="6D3EBCAE" w14:textId="35591900" w:rsidR="00834404" w:rsidRPr="0031442C" w:rsidRDefault="00375CE6" w:rsidP="002E2808">
            <w:pPr>
              <w:spacing w:before="200"/>
            </w:pPr>
            <m:oMathPara>
              <m:oMathParaPr>
                <m:jc m:val="left"/>
              </m:oMathParaPr>
              <m:oMath>
                <m:r>
                  <w:rPr>
                    <w:rFonts w:ascii="Cambria Math" w:hAnsi="Cambria Math"/>
                  </w:rPr>
                  <m:t>12</m:t>
                </m:r>
                <m:sSup>
                  <m:sSupPr>
                    <m:ctrlPr>
                      <w:rPr>
                        <w:rFonts w:ascii="Cambria Math" w:hAnsi="Cambria Math"/>
                      </w:rPr>
                    </m:ctrlPr>
                  </m:sSupPr>
                  <m:e>
                    <m:r>
                      <w:rPr>
                        <w:rFonts w:ascii="Cambria Math" w:hAnsi="Cambria Math"/>
                      </w:rPr>
                      <m:t>e</m:t>
                    </m:r>
                  </m:e>
                  <m:sup>
                    <m:r>
                      <w:rPr>
                        <w:rFonts w:ascii="Cambria Math" w:hAnsi="Cambria Math"/>
                      </w:rPr>
                      <m:t>3x</m:t>
                    </m:r>
                  </m:sup>
                </m:sSup>
              </m:oMath>
            </m:oMathPara>
          </w:p>
        </w:tc>
      </w:tr>
      <w:tr w:rsidR="00834404" w14:paraId="2768527D" w14:textId="77777777" w:rsidTr="006E2C34">
        <w:trPr>
          <w:cnfStyle w:val="000000010000" w:firstRow="0" w:lastRow="0" w:firstColumn="0" w:lastColumn="0" w:oddVBand="0" w:evenVBand="0" w:oddHBand="0" w:evenHBand="1" w:firstRowFirstColumn="0" w:firstRowLastColumn="0" w:lastRowFirstColumn="0" w:lastRowLastColumn="0"/>
        </w:trPr>
        <w:tc>
          <w:tcPr>
            <w:tcW w:w="4814" w:type="dxa"/>
          </w:tcPr>
          <w:p w14:paraId="1CA1E020" w14:textId="1C09CCDC" w:rsidR="00834404" w:rsidRPr="00375CE6" w:rsidRDefault="00834404" w:rsidP="002E2808">
            <w:pPr>
              <w:spacing w:before="200"/>
              <w:rPr>
                <w:b/>
                <w:bCs/>
              </w:rPr>
            </w:pPr>
            <w:r w:rsidRPr="00375CE6">
              <w:rPr>
                <w:bCs/>
              </w:rPr>
              <w:t xml:space="preserve">Differentiate </w:t>
            </w:r>
            <m:oMath>
              <m:r>
                <m:rPr>
                  <m:sty m:val="bi"/>
                </m:rPr>
                <w:rPr>
                  <w:rFonts w:ascii="Cambria Math" w:hAnsi="Cambria Math"/>
                </w:rPr>
                <m:t>-</m:t>
              </m:r>
              <m:f>
                <m:fPr>
                  <m:ctrlPr>
                    <w:rPr>
                      <w:rFonts w:ascii="Cambria Math" w:hAnsi="Cambria Math"/>
                      <w:bCs/>
                      <w:i/>
                    </w:rPr>
                  </m:ctrlPr>
                </m:fPr>
                <m:num>
                  <m:r>
                    <m:rPr>
                      <m:sty m:val="bi"/>
                    </m:rPr>
                    <w:rPr>
                      <w:rFonts w:ascii="Cambria Math" w:hAnsi="Cambria Math"/>
                    </w:rPr>
                    <m:t>1</m:t>
                  </m:r>
                </m:num>
                <m:den>
                  <m:r>
                    <m:rPr>
                      <m:sty m:val="bi"/>
                    </m:rPr>
                    <w:rPr>
                      <w:rFonts w:ascii="Cambria Math" w:hAnsi="Cambria Math"/>
                    </w:rPr>
                    <m:t>2</m:t>
                  </m:r>
                </m:den>
              </m:f>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-2</m:t>
                  </m:r>
                  <m:r>
                    <m:rPr>
                      <m:sty m:val="bi"/>
                    </m:rPr>
                    <w:rPr>
                      <w:rFonts w:ascii="Cambria Math" w:hAnsi="Cambria Math"/>
                    </w:rPr>
                    <m:t>x</m:t>
                  </m:r>
                </m:sup>
              </m:sSup>
            </m:oMath>
            <w:r w:rsidR="006E2C34" w:rsidRPr="002F50B9">
              <w:rPr>
                <w:rFonts w:eastAsiaTheme="minorEastAsia"/>
              </w:rPr>
              <w:t>.</w:t>
            </w:r>
          </w:p>
        </w:tc>
        <w:tc>
          <w:tcPr>
            <w:tcW w:w="4814" w:type="dxa"/>
            <w:vAlign w:val="center"/>
          </w:tcPr>
          <w:p w14:paraId="091FE386" w14:textId="4A78C809" w:rsidR="00834404" w:rsidRPr="0031442C" w:rsidRDefault="001725E2" w:rsidP="002E2808">
            <w:pPr>
              <w:spacing w:before="200"/>
            </w:pPr>
            <m:oMathPara>
              <m:oMathParaPr>
                <m:jc m:val="left"/>
              </m:oMathParaPr>
              <m:oMath>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2</m:t>
                    </m:r>
                    <m:r>
                      <w:rPr>
                        <w:rFonts w:ascii="Cambria Math" w:hAnsi="Cambria Math"/>
                      </w:rPr>
                      <m:t>x</m:t>
                    </m:r>
                  </m:sup>
                </m:sSup>
              </m:oMath>
            </m:oMathPara>
          </w:p>
        </w:tc>
      </w:tr>
      <w:tr w:rsidR="00834404" w14:paraId="4D6E8BB2" w14:textId="77777777" w:rsidTr="006E2C34">
        <w:trPr>
          <w:cnfStyle w:val="000000100000" w:firstRow="0" w:lastRow="0" w:firstColumn="0" w:lastColumn="0" w:oddVBand="0" w:evenVBand="0" w:oddHBand="1" w:evenHBand="0" w:firstRowFirstColumn="0" w:firstRowLastColumn="0" w:lastRowFirstColumn="0" w:lastRowLastColumn="0"/>
        </w:trPr>
        <w:tc>
          <w:tcPr>
            <w:tcW w:w="4814" w:type="dxa"/>
          </w:tcPr>
          <w:p w14:paraId="683151D6" w14:textId="467BDFA9" w:rsidR="00834404" w:rsidRPr="00375CE6" w:rsidRDefault="00834404" w:rsidP="002E2808">
            <w:pPr>
              <w:spacing w:before="200"/>
              <w:rPr>
                <w:b/>
                <w:bCs/>
              </w:rPr>
            </w:pPr>
            <w:r w:rsidRPr="00375CE6">
              <w:rPr>
                <w:bCs/>
              </w:rPr>
              <w:t xml:space="preserve">Differentiate </w:t>
            </w:r>
            <m:oMath>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3</m:t>
                  </m:r>
                  <m:r>
                    <m:rPr>
                      <m:sty m:val="bi"/>
                    </m:rPr>
                    <w:rPr>
                      <w:rFonts w:ascii="Cambria Math" w:hAnsi="Cambria Math"/>
                    </w:rPr>
                    <m:t>x+4</m:t>
                  </m:r>
                </m:sup>
              </m:sSup>
            </m:oMath>
            <w:r w:rsidR="006E2C34" w:rsidRPr="002F50B9">
              <w:rPr>
                <w:rFonts w:eastAsiaTheme="minorEastAsia"/>
              </w:rPr>
              <w:t>.</w:t>
            </w:r>
          </w:p>
        </w:tc>
        <w:tc>
          <w:tcPr>
            <w:tcW w:w="4814" w:type="dxa"/>
            <w:vAlign w:val="center"/>
          </w:tcPr>
          <w:p w14:paraId="471D6312" w14:textId="6500DE35" w:rsidR="00834404" w:rsidRPr="0031442C" w:rsidRDefault="00375CE6" w:rsidP="002E2808">
            <w:pPr>
              <w:spacing w:before="200"/>
            </w:pPr>
            <m:oMathPara>
              <m:oMathParaPr>
                <m:jc m:val="left"/>
              </m:oMathParaPr>
              <m:oMath>
                <m:r>
                  <w:rPr>
                    <w:rFonts w:ascii="Cambria Math" w:hAnsi="Cambria Math"/>
                  </w:rPr>
                  <m:t>3</m:t>
                </m:r>
                <m:sSup>
                  <m:sSupPr>
                    <m:ctrlPr>
                      <w:rPr>
                        <w:rFonts w:ascii="Cambria Math" w:hAnsi="Cambria Math"/>
                      </w:rPr>
                    </m:ctrlPr>
                  </m:sSupPr>
                  <m:e>
                    <m:r>
                      <w:rPr>
                        <w:rFonts w:ascii="Cambria Math" w:hAnsi="Cambria Math"/>
                      </w:rPr>
                      <m:t>e</m:t>
                    </m:r>
                  </m:e>
                  <m:sup>
                    <m:r>
                      <w:rPr>
                        <w:rFonts w:ascii="Cambria Math" w:hAnsi="Cambria Math"/>
                      </w:rPr>
                      <m:t>3x+4</m:t>
                    </m:r>
                  </m:sup>
                </m:sSup>
              </m:oMath>
            </m:oMathPara>
          </w:p>
        </w:tc>
      </w:tr>
      <w:tr w:rsidR="00834404" w14:paraId="73035B00" w14:textId="77777777" w:rsidTr="006E2C34">
        <w:trPr>
          <w:cnfStyle w:val="000000010000" w:firstRow="0" w:lastRow="0" w:firstColumn="0" w:lastColumn="0" w:oddVBand="0" w:evenVBand="0" w:oddHBand="0" w:evenHBand="1" w:firstRowFirstColumn="0" w:firstRowLastColumn="0" w:lastRowFirstColumn="0" w:lastRowLastColumn="0"/>
        </w:trPr>
        <w:tc>
          <w:tcPr>
            <w:tcW w:w="4814" w:type="dxa"/>
          </w:tcPr>
          <w:p w14:paraId="24F2038F" w14:textId="392DE1C9" w:rsidR="00834404" w:rsidRPr="00375CE6" w:rsidRDefault="00834404" w:rsidP="002E2808">
            <w:pPr>
              <w:spacing w:before="200"/>
              <w:rPr>
                <w:b/>
                <w:bCs/>
              </w:rPr>
            </w:pPr>
            <w:r w:rsidRPr="00375CE6">
              <w:rPr>
                <w:bCs/>
              </w:rPr>
              <w:t xml:space="preserve">Differentiate </w:t>
            </w:r>
            <m:oMath>
              <m:f>
                <m:fPr>
                  <m:ctrlPr>
                    <w:rPr>
                      <w:rFonts w:ascii="Cambria Math" w:hAnsi="Cambria Math"/>
                      <w:bCs/>
                      <w:i/>
                    </w:rPr>
                  </m:ctrlPr>
                </m:fPr>
                <m:num>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4</m:t>
                      </m:r>
                      <m:r>
                        <m:rPr>
                          <m:sty m:val="bi"/>
                        </m:rPr>
                        <w:rPr>
                          <w:rFonts w:ascii="Cambria Math" w:hAnsi="Cambria Math"/>
                        </w:rPr>
                        <m:t>x</m:t>
                      </m:r>
                    </m:sup>
                  </m:sSup>
                </m:num>
                <m:den>
                  <m:r>
                    <m:rPr>
                      <m:sty m:val="bi"/>
                    </m:rPr>
                    <w:rPr>
                      <w:rFonts w:ascii="Cambria Math" w:hAnsi="Cambria Math"/>
                    </w:rPr>
                    <m:t>4</m:t>
                  </m:r>
                </m:den>
              </m:f>
              <m:r>
                <m:rPr>
                  <m:sty m:val="bi"/>
                </m:rPr>
                <w:rPr>
                  <w:rFonts w:ascii="Cambria Math" w:hAnsi="Cambria Math"/>
                </w:rPr>
                <m:t>+</m:t>
              </m:r>
              <m:f>
                <m:fPr>
                  <m:ctrlPr>
                    <w:rPr>
                      <w:rFonts w:ascii="Cambria Math" w:hAnsi="Cambria Math"/>
                      <w:bCs/>
                      <w:i/>
                    </w:rPr>
                  </m:ctrlPr>
                </m:fPr>
                <m:num>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5</m:t>
                      </m:r>
                      <m:r>
                        <m:rPr>
                          <m:sty m:val="bi"/>
                        </m:rPr>
                        <w:rPr>
                          <w:rFonts w:ascii="Cambria Math" w:hAnsi="Cambria Math"/>
                        </w:rPr>
                        <m:t>x</m:t>
                      </m:r>
                    </m:sup>
                  </m:sSup>
                </m:num>
                <m:den>
                  <m:r>
                    <m:rPr>
                      <m:sty m:val="bi"/>
                    </m:rPr>
                    <w:rPr>
                      <w:rFonts w:ascii="Cambria Math" w:hAnsi="Cambria Math"/>
                    </w:rPr>
                    <m:t>5</m:t>
                  </m:r>
                </m:den>
              </m:f>
            </m:oMath>
            <w:r w:rsidR="006E2C34" w:rsidRPr="002F50B9">
              <w:rPr>
                <w:rFonts w:eastAsiaTheme="minorEastAsia"/>
              </w:rPr>
              <w:t>.</w:t>
            </w:r>
          </w:p>
        </w:tc>
        <w:tc>
          <w:tcPr>
            <w:tcW w:w="4814" w:type="dxa"/>
            <w:vAlign w:val="center"/>
          </w:tcPr>
          <w:p w14:paraId="737F3AE5" w14:textId="5FF7C24C" w:rsidR="00834404" w:rsidRPr="0031442C" w:rsidRDefault="001725E2" w:rsidP="002E2808">
            <w:pPr>
              <w:spacing w:before="200"/>
            </w:pPr>
            <m:oMathPara>
              <m:oMathParaPr>
                <m:jc m:val="left"/>
              </m:oMathParaPr>
              <m:oMath>
                <m:sSup>
                  <m:sSupPr>
                    <m:ctrlPr>
                      <w:rPr>
                        <w:rFonts w:ascii="Cambria Math" w:hAnsi="Cambria Math"/>
                      </w:rPr>
                    </m:ctrlPr>
                  </m:sSupPr>
                  <m:e>
                    <m:r>
                      <w:rPr>
                        <w:rFonts w:ascii="Cambria Math" w:hAnsi="Cambria Math"/>
                      </w:rPr>
                      <m:t>e</m:t>
                    </m:r>
                  </m:e>
                  <m:sup>
                    <m:r>
                      <w:rPr>
                        <w:rFonts w:ascii="Cambria Math" w:hAnsi="Cambria Math"/>
                      </w:rPr>
                      <m:t>4</m:t>
                    </m:r>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5</m:t>
                    </m:r>
                    <m:r>
                      <w:rPr>
                        <w:rFonts w:ascii="Cambria Math" w:hAnsi="Cambria Math"/>
                      </w:rPr>
                      <m:t>x</m:t>
                    </m:r>
                  </m:sup>
                </m:sSup>
              </m:oMath>
            </m:oMathPara>
          </w:p>
        </w:tc>
      </w:tr>
      <w:tr w:rsidR="00652D5F" w14:paraId="600A479F" w14:textId="77777777" w:rsidTr="006E2C34">
        <w:trPr>
          <w:cnfStyle w:val="000000100000" w:firstRow="0" w:lastRow="0" w:firstColumn="0" w:lastColumn="0" w:oddVBand="0" w:evenVBand="0" w:oddHBand="1" w:evenHBand="0" w:firstRowFirstColumn="0" w:firstRowLastColumn="0" w:lastRowFirstColumn="0" w:lastRowLastColumn="0"/>
        </w:trPr>
        <w:tc>
          <w:tcPr>
            <w:tcW w:w="4814" w:type="dxa"/>
          </w:tcPr>
          <w:p w14:paraId="62C6F9EC" w14:textId="5133CDF5" w:rsidR="00652D5F" w:rsidRPr="00375CE6" w:rsidRDefault="00652D5F" w:rsidP="002E2808">
            <w:pPr>
              <w:spacing w:before="200"/>
              <w:rPr>
                <w:b/>
                <w:bCs/>
              </w:rPr>
            </w:pPr>
            <w:r w:rsidRPr="00375CE6">
              <w:rPr>
                <w:bCs/>
              </w:rPr>
              <w:t xml:space="preserve">Differentiate </w:t>
            </w:r>
            <m:oMath>
              <m:sSup>
                <m:sSupPr>
                  <m:ctrlPr>
                    <w:rPr>
                      <w:rFonts w:ascii="Cambria Math" w:hAnsi="Cambria Math"/>
                      <w:bCs/>
                      <w:i/>
                    </w:rPr>
                  </m:ctrlPr>
                </m:sSupPr>
                <m:e>
                  <m:r>
                    <m:rPr>
                      <m:sty m:val="bi"/>
                    </m:rPr>
                    <w:rPr>
                      <w:rFonts w:ascii="Cambria Math" w:hAnsi="Cambria Math"/>
                    </w:rPr>
                    <m:t>x</m:t>
                  </m:r>
                </m:e>
                <m:sup>
                  <m:r>
                    <m:rPr>
                      <m:sty m:val="bi"/>
                    </m:rPr>
                    <w:rPr>
                      <w:rFonts w:ascii="Cambria Math" w:hAnsi="Cambria Math"/>
                    </w:rPr>
                    <m:t>3</m:t>
                  </m:r>
                </m:sup>
              </m:sSup>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2</m:t>
                  </m:r>
                  <m:r>
                    <m:rPr>
                      <m:sty m:val="bi"/>
                    </m:rPr>
                    <w:rPr>
                      <w:rFonts w:ascii="Cambria Math" w:hAnsi="Cambria Math"/>
                    </w:rPr>
                    <m:t>x</m:t>
                  </m:r>
                </m:sup>
              </m:sSup>
            </m:oMath>
            <w:r w:rsidR="006E2C34" w:rsidRPr="002F50B9">
              <w:rPr>
                <w:rFonts w:eastAsiaTheme="minorEastAsia"/>
              </w:rPr>
              <w:t>.</w:t>
            </w:r>
          </w:p>
        </w:tc>
        <w:tc>
          <w:tcPr>
            <w:tcW w:w="4814" w:type="dxa"/>
            <w:vAlign w:val="center"/>
          </w:tcPr>
          <w:p w14:paraId="066EB45F" w14:textId="24468DA2" w:rsidR="00652D5F" w:rsidRPr="0031442C" w:rsidRDefault="001725E2" w:rsidP="002E2808">
            <w:pPr>
              <w:spacing w:before="200"/>
            </w:pPr>
            <m:oMathPara>
              <m:oMathParaPr>
                <m:jc m:val="left"/>
              </m:oMathParaPr>
              <m:oMath>
                <m:sSup>
                  <m:sSupPr>
                    <m:ctrlPr>
                      <w:rPr>
                        <w:rFonts w:ascii="Cambria Math" w:hAnsi="Cambria Math"/>
                      </w:rPr>
                    </m:ctrlPr>
                  </m:sSupPr>
                  <m:e>
                    <m:r>
                      <w:rPr>
                        <w:rFonts w:ascii="Cambria Math" w:hAnsi="Cambria Math"/>
                      </w:rPr>
                      <m:t>e</m:t>
                    </m:r>
                  </m:e>
                  <m:sup>
                    <m:r>
                      <w:rPr>
                        <w:rFonts w:ascii="Cambria Math" w:hAnsi="Cambria Math"/>
                      </w:rPr>
                      <m:t>2</m:t>
                    </m:r>
                    <m:r>
                      <w:rPr>
                        <w:rFonts w:ascii="Cambria Math" w:hAnsi="Cambria Math"/>
                      </w:rPr>
                      <m:t>x</m:t>
                    </m:r>
                  </m:sup>
                </m:sSup>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m:t>
                </m:r>
              </m:oMath>
            </m:oMathPara>
          </w:p>
        </w:tc>
      </w:tr>
      <w:tr w:rsidR="00652D5F" w14:paraId="3D55D616" w14:textId="77777777" w:rsidTr="006E2C34">
        <w:trPr>
          <w:cnfStyle w:val="000000010000" w:firstRow="0" w:lastRow="0" w:firstColumn="0" w:lastColumn="0" w:oddVBand="0" w:evenVBand="0" w:oddHBand="0" w:evenHBand="1" w:firstRowFirstColumn="0" w:firstRowLastColumn="0" w:lastRowFirstColumn="0" w:lastRowLastColumn="0"/>
        </w:trPr>
        <w:tc>
          <w:tcPr>
            <w:tcW w:w="4814" w:type="dxa"/>
          </w:tcPr>
          <w:p w14:paraId="056A97ED" w14:textId="412B5442" w:rsidR="00652D5F" w:rsidRPr="00375CE6" w:rsidRDefault="00652D5F" w:rsidP="002E2808">
            <w:pPr>
              <w:spacing w:before="200"/>
              <w:rPr>
                <w:b/>
                <w:bCs/>
              </w:rPr>
            </w:pPr>
            <w:r w:rsidRPr="00375CE6">
              <w:rPr>
                <w:bCs/>
              </w:rPr>
              <w:t>Differentiate</w:t>
            </w:r>
            <w:r w:rsidRPr="00375CE6">
              <w:rPr>
                <w:rFonts w:eastAsiaTheme="minorEastAsia"/>
                <w:bCs/>
              </w:rPr>
              <w:t xml:space="preserve"> </w:t>
            </w:r>
            <m:oMath>
              <m:r>
                <m:rPr>
                  <m:sty m:val="bi"/>
                </m:rPr>
                <w:rPr>
                  <w:rFonts w:ascii="Cambria Math" w:eastAsiaTheme="minorEastAsia" w:hAnsi="Cambria Math"/>
                </w:rPr>
                <m:t>(</m:t>
              </m:r>
              <m:sSup>
                <m:sSupPr>
                  <m:ctrlPr>
                    <w:rPr>
                      <w:rFonts w:ascii="Cambria Math" w:hAnsi="Cambria Math"/>
                      <w:bCs/>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-5)</m:t>
              </m:r>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-x</m:t>
                  </m:r>
                </m:sup>
              </m:sSup>
            </m:oMath>
            <w:r w:rsidR="006E2C34" w:rsidRPr="002F50B9">
              <w:rPr>
                <w:rFonts w:eastAsiaTheme="minorEastAsia"/>
              </w:rPr>
              <w:t>.</w:t>
            </w:r>
          </w:p>
        </w:tc>
        <w:tc>
          <w:tcPr>
            <w:tcW w:w="4814" w:type="dxa"/>
            <w:vAlign w:val="center"/>
          </w:tcPr>
          <w:p w14:paraId="6553078F" w14:textId="214496A1" w:rsidR="00652D5F" w:rsidRPr="0031442C" w:rsidRDefault="001725E2" w:rsidP="002E2808">
            <w:pPr>
              <w:spacing w:before="200"/>
            </w:pPr>
            <m:oMathPara>
              <m:oMathParaPr>
                <m:jc m:val="left"/>
              </m:oMathParaPr>
              <m:oMath>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x</m:t>
                    </m:r>
                  </m:sup>
                </m:sSup>
                <m:r>
                  <w:rPr>
                    <w:rFonts w:ascii="Cambria Math" w:hAnsi="Cambria Math"/>
                  </w:rPr>
                  <m:t>(2</m:t>
                </m:r>
                <m:r>
                  <w:rPr>
                    <w:rFonts w:ascii="Cambria Math" w:hAnsi="Cambria Math"/>
                  </w:rPr>
                  <m:t>x</m:t>
                </m:r>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m:t>
                </m:r>
              </m:oMath>
            </m:oMathPara>
          </w:p>
        </w:tc>
      </w:tr>
      <w:tr w:rsidR="00652D5F" w14:paraId="5B23F277" w14:textId="77777777" w:rsidTr="006E2C34">
        <w:trPr>
          <w:cnfStyle w:val="000000100000" w:firstRow="0" w:lastRow="0" w:firstColumn="0" w:lastColumn="0" w:oddVBand="0" w:evenVBand="0" w:oddHBand="1" w:evenHBand="0" w:firstRowFirstColumn="0" w:firstRowLastColumn="0" w:lastRowFirstColumn="0" w:lastRowLastColumn="0"/>
        </w:trPr>
        <w:tc>
          <w:tcPr>
            <w:tcW w:w="4814" w:type="dxa"/>
          </w:tcPr>
          <w:p w14:paraId="2102DB5E" w14:textId="066191F4" w:rsidR="00652D5F" w:rsidRPr="00375CE6" w:rsidRDefault="00652D5F" w:rsidP="002E2808">
            <w:pPr>
              <w:spacing w:before="200"/>
              <w:rPr>
                <w:b/>
                <w:bCs/>
              </w:rPr>
            </w:pPr>
            <w:r w:rsidRPr="00375CE6">
              <w:rPr>
                <w:bCs/>
              </w:rPr>
              <w:t xml:space="preserve">Differentiate </w:t>
            </w:r>
            <m:oMath>
              <m:f>
                <m:fPr>
                  <m:ctrlPr>
                    <w:rPr>
                      <w:rFonts w:ascii="Cambria Math" w:hAnsi="Cambria Math"/>
                      <w:bCs/>
                      <w:i/>
                    </w:rPr>
                  </m:ctrlPr>
                </m:fPr>
                <m:num>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x</m:t>
                      </m:r>
                    </m:sup>
                  </m:sSup>
                </m:num>
                <m:den>
                  <m:sSup>
                    <m:sSupPr>
                      <m:ctrlPr>
                        <w:rPr>
                          <w:rFonts w:ascii="Cambria Math" w:hAnsi="Cambria Math"/>
                          <w:bCs/>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+1</m:t>
                  </m:r>
                </m:den>
              </m:f>
            </m:oMath>
            <w:r w:rsidR="006E2C34" w:rsidRPr="002F50B9">
              <w:rPr>
                <w:rFonts w:eastAsiaTheme="minorEastAsia"/>
              </w:rPr>
              <w:t>.</w:t>
            </w:r>
          </w:p>
        </w:tc>
        <w:tc>
          <w:tcPr>
            <w:tcW w:w="4814" w:type="dxa"/>
            <w:vAlign w:val="center"/>
          </w:tcPr>
          <w:p w14:paraId="05A662AB" w14:textId="49961FE6" w:rsidR="00652D5F" w:rsidRPr="0031442C" w:rsidRDefault="001725E2" w:rsidP="002E2808">
            <w:pPr>
              <w:spacing w:before="200"/>
            </w:pPr>
            <m:oMath>
              <m:f>
                <m:fPr>
                  <m:ctrlPr>
                    <w:rPr>
                      <w:rFonts w:ascii="Cambria Math" w:hAnsi="Cambria Math"/>
                    </w:rPr>
                  </m:ctrlPr>
                </m:fPr>
                <m:num>
                  <m:sSup>
                    <m:sSupPr>
                      <m:ctrlPr>
                        <w:rPr>
                          <w:rFonts w:ascii="Cambria Math" w:hAnsi="Cambria Math"/>
                        </w:rPr>
                      </m:ctrlPr>
                    </m:sSupPr>
                    <m:e>
                      <m:r>
                        <w:rPr>
                          <w:rFonts w:ascii="Cambria Math" w:hAnsi="Cambria Math"/>
                        </w:rPr>
                        <m:t>e</m:t>
                      </m:r>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sSup>
                    <m:sSupPr>
                      <m:ctrlPr>
                        <w:rPr>
                          <w:rFonts w:ascii="Cambria Math" w:hAnsi="Cambria Math"/>
                        </w:rPr>
                      </m:ctrlPr>
                    </m:sSupPr>
                    <m:e>
                      <m:r>
                        <w:rPr>
                          <w:rFonts w:ascii="Cambria Math" w:hAnsi="Cambria Math"/>
                        </w:rPr>
                        <m:t>e</m:t>
                      </m:r>
                    </m:e>
                    <m:sup>
                      <m:r>
                        <w:rPr>
                          <w:rFonts w:ascii="Cambria Math" w:hAnsi="Cambria Math"/>
                        </w:rPr>
                        <m:t>x</m:t>
                      </m:r>
                    </m:sup>
                  </m:sSup>
                  <m:r>
                    <w:rPr>
                      <w:rFonts w:ascii="Cambria Math" w:hAnsi="Cambria Math"/>
                    </w:rPr>
                    <m:t>(2</m:t>
                  </m:r>
                  <m:r>
                    <w:rPr>
                      <w:rFonts w:ascii="Cambria Math" w:hAnsi="Cambria Math"/>
                    </w:rPr>
                    <m:t>x</m:t>
                  </m:r>
                  <m:r>
                    <w:rPr>
                      <w:rFonts w:ascii="Cambria Math" w:hAnsi="Cambria Math"/>
                    </w:rPr>
                    <m:t>)</m:t>
                  </m:r>
                </m:num>
                <m:den>
                  <m:d>
                    <m:dPr>
                      <m:sepChr m:val="+"/>
                      <m:endChr m:val=""/>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e>
                    <m:e>
                      <m:r>
                        <w:rPr>
                          <w:rFonts w:ascii="Cambria Math" w:hAnsi="Cambria Math"/>
                        </w:rPr>
                        <m:t>1</m:t>
                      </m:r>
                      <m:sSup>
                        <m:sSupPr>
                          <m:ctrlPr>
                            <w:rPr>
                              <w:rFonts w:ascii="Cambria Math" w:hAnsi="Cambria Math"/>
                            </w:rPr>
                          </m:ctrlPr>
                        </m:sSupPr>
                        <m:e>
                          <m:r>
                            <w:rPr>
                              <w:rFonts w:ascii="Cambria Math" w:hAnsi="Cambria Math"/>
                            </w:rPr>
                            <m:t>)</m:t>
                          </m:r>
                        </m:e>
                        <m:sup>
                          <m:r>
                            <w:rPr>
                              <w:rFonts w:ascii="Cambria Math" w:hAnsi="Cambria Math"/>
                            </w:rPr>
                            <m:t>2</m:t>
                          </m:r>
                        </m:sup>
                      </m:sSup>
                    </m:e>
                  </m:d>
                </m:den>
              </m:f>
              <m:r>
                <w:rPr>
                  <w:rFonts w:ascii="Cambria Math" w:hAnsi="Cambria Math"/>
                </w:rPr>
                <m:t xml:space="preserve"> </m:t>
              </m:r>
            </m:oMath>
            <w:r w:rsidR="00CA70AF">
              <w:rPr>
                <w:rFonts w:eastAsiaTheme="minorEastAsia"/>
              </w:rPr>
              <w:t xml:space="preserve">or </w:t>
            </w: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2</m:t>
                      </m:r>
                      <m:r>
                        <w:rPr>
                          <w:rFonts w:ascii="Cambria Math" w:eastAsiaTheme="minorEastAsia" w:hAnsi="Cambria Math"/>
                        </w:rPr>
                        <m:t>x</m:t>
                      </m:r>
                      <m:r>
                        <w:rPr>
                          <w:rFonts w:ascii="Cambria Math" w:eastAsiaTheme="minorEastAsia" w:hAnsi="Cambria Math"/>
                        </w:rPr>
                        <m:t>+1</m:t>
                      </m:r>
                    </m:e>
                  </m:d>
                  <m:ctrlPr>
                    <w:rPr>
                      <w:rFonts w:ascii="Cambria Math" w:hAnsi="Cambria Math"/>
                      <w:i/>
                    </w:rPr>
                  </m:ctrlP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m:t>
                          </m:r>
                          <m:r>
                            <w:rPr>
                              <w:rFonts w:ascii="Cambria Math" w:eastAsiaTheme="minorEastAsia" w:hAnsi="Cambria Math"/>
                            </w:rPr>
                            <m:t>-</m:t>
                          </m:r>
                          <m:r>
                            <w:rPr>
                              <w:rFonts w:ascii="Cambria Math" w:eastAsiaTheme="minorEastAsia" w:hAnsi="Cambria Math"/>
                            </w:rPr>
                            <m:t>1</m:t>
                          </m:r>
                        </m:e>
                      </m:d>
                    </m:e>
                    <m:sup>
                      <m:r>
                        <w:rPr>
                          <w:rFonts w:ascii="Cambria Math" w:eastAsiaTheme="minorEastAsia" w:hAnsi="Cambria Math"/>
                        </w:rPr>
                        <m:t>2</m:t>
                      </m:r>
                    </m:sup>
                  </m:sSup>
                  <m:ctrlPr>
                    <w:rPr>
                      <w:rFonts w:ascii="Cambria Math" w:hAnsi="Cambria Math"/>
                      <w:i/>
                    </w:rPr>
                  </m:ctrlP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den>
              </m:f>
            </m:oMath>
          </w:p>
        </w:tc>
      </w:tr>
      <w:tr w:rsidR="00652D5F" w14:paraId="06FBC4C6" w14:textId="77777777" w:rsidTr="006E2C34">
        <w:trPr>
          <w:cnfStyle w:val="000000010000" w:firstRow="0" w:lastRow="0" w:firstColumn="0" w:lastColumn="0" w:oddVBand="0" w:evenVBand="0" w:oddHBand="0" w:evenHBand="1" w:firstRowFirstColumn="0" w:firstRowLastColumn="0" w:lastRowFirstColumn="0" w:lastRowLastColumn="0"/>
        </w:trPr>
        <w:tc>
          <w:tcPr>
            <w:tcW w:w="4814" w:type="dxa"/>
          </w:tcPr>
          <w:p w14:paraId="0D19AFDA" w14:textId="4D733C21" w:rsidR="00652D5F" w:rsidRPr="00375CE6" w:rsidRDefault="00652D5F" w:rsidP="002E2808">
            <w:pPr>
              <w:spacing w:before="200"/>
              <w:rPr>
                <w:b/>
                <w:bCs/>
              </w:rPr>
            </w:pPr>
            <w:r w:rsidRPr="00375CE6">
              <w:rPr>
                <w:bCs/>
              </w:rPr>
              <w:t xml:space="preserve">Differentiate </w:t>
            </w:r>
            <m:oMath>
              <m:f>
                <m:fPr>
                  <m:ctrlPr>
                    <w:rPr>
                      <w:rFonts w:ascii="Cambria Math" w:hAnsi="Cambria Math"/>
                      <w:bCs/>
                      <w:i/>
                    </w:rPr>
                  </m:ctrlPr>
                </m:fPr>
                <m:num>
                  <m:r>
                    <m:rPr>
                      <m:sty m:val="bi"/>
                    </m:rPr>
                    <w:rPr>
                      <w:rFonts w:ascii="Cambria Math" w:hAnsi="Cambria Math"/>
                    </w:rPr>
                    <m:t>x</m:t>
                  </m:r>
                </m:num>
                <m:den>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2</m:t>
                      </m:r>
                      <m:r>
                        <m:rPr>
                          <m:sty m:val="bi"/>
                        </m:rPr>
                        <w:rPr>
                          <w:rFonts w:ascii="Cambria Math" w:hAnsi="Cambria Math"/>
                        </w:rPr>
                        <m:t>x</m:t>
                      </m:r>
                    </m:sup>
                  </m:sSup>
                </m:den>
              </m:f>
            </m:oMath>
            <w:r w:rsidR="006E2C34" w:rsidRPr="002F50B9">
              <w:rPr>
                <w:rFonts w:eastAsiaTheme="minorEastAsia"/>
              </w:rPr>
              <w:t>.</w:t>
            </w:r>
          </w:p>
        </w:tc>
        <w:tc>
          <w:tcPr>
            <w:tcW w:w="4814" w:type="dxa"/>
            <w:vAlign w:val="center"/>
          </w:tcPr>
          <w:p w14:paraId="2D7BF1E6" w14:textId="2EB015F3" w:rsidR="00652D5F" w:rsidRPr="0031442C" w:rsidRDefault="001725E2" w:rsidP="002E2808">
            <w:pPr>
              <w:spacing w:before="200"/>
            </w:pPr>
            <m:oMathPara>
              <m:oMathParaPr>
                <m:jc m:val="left"/>
              </m:oMathParaPr>
              <m:oMath>
                <m:f>
                  <m:fPr>
                    <m:ctrlPr>
                      <w:rPr>
                        <w:rFonts w:ascii="Cambria Math" w:hAnsi="Cambria Math"/>
                      </w:rPr>
                    </m:ctrlPr>
                  </m:fPr>
                  <m:num>
                    <m:r>
                      <w:rPr>
                        <w:rFonts w:ascii="Cambria Math" w:hAnsi="Cambria Math"/>
                      </w:rPr>
                      <m:t>1-2</m:t>
                    </m:r>
                    <m:r>
                      <w:rPr>
                        <w:rFonts w:ascii="Cambria Math" w:hAnsi="Cambria Math"/>
                      </w:rPr>
                      <m:t>x</m:t>
                    </m:r>
                  </m:num>
                  <m:den>
                    <m:sSup>
                      <m:sSupPr>
                        <m:ctrlPr>
                          <w:rPr>
                            <w:rFonts w:ascii="Cambria Math" w:hAnsi="Cambria Math"/>
                          </w:rPr>
                        </m:ctrlPr>
                      </m:sSupPr>
                      <m:e>
                        <m:r>
                          <w:rPr>
                            <w:rFonts w:ascii="Cambria Math" w:hAnsi="Cambria Math"/>
                          </w:rPr>
                          <m:t>e</m:t>
                        </m:r>
                      </m:e>
                      <m:sup>
                        <m:r>
                          <w:rPr>
                            <w:rFonts w:ascii="Cambria Math" w:hAnsi="Cambria Math"/>
                          </w:rPr>
                          <m:t>2</m:t>
                        </m:r>
                        <m:r>
                          <w:rPr>
                            <w:rFonts w:ascii="Cambria Math" w:hAnsi="Cambria Math"/>
                          </w:rPr>
                          <m:t>x</m:t>
                        </m:r>
                      </m:sup>
                    </m:sSup>
                  </m:den>
                </m:f>
              </m:oMath>
            </m:oMathPara>
          </w:p>
        </w:tc>
      </w:tr>
      <w:tr w:rsidR="00652D5F" w14:paraId="6023563A" w14:textId="77777777" w:rsidTr="006E2C34">
        <w:trPr>
          <w:cnfStyle w:val="000000100000" w:firstRow="0" w:lastRow="0" w:firstColumn="0" w:lastColumn="0" w:oddVBand="0" w:evenVBand="0" w:oddHBand="1" w:evenHBand="0" w:firstRowFirstColumn="0" w:firstRowLastColumn="0" w:lastRowFirstColumn="0" w:lastRowLastColumn="0"/>
        </w:trPr>
        <w:tc>
          <w:tcPr>
            <w:tcW w:w="4814" w:type="dxa"/>
          </w:tcPr>
          <w:p w14:paraId="03B88699" w14:textId="1D1FBF25" w:rsidR="00652D5F" w:rsidRPr="00375CE6" w:rsidRDefault="00652D5F" w:rsidP="002E2808">
            <w:pPr>
              <w:spacing w:before="200"/>
              <w:rPr>
                <w:b/>
                <w:bCs/>
              </w:rPr>
            </w:pPr>
            <w:r w:rsidRPr="00375CE6">
              <w:rPr>
                <w:bCs/>
              </w:rPr>
              <w:t xml:space="preserve">Differentiate </w:t>
            </w:r>
            <m:oMath>
              <m:rad>
                <m:radPr>
                  <m:degHide m:val="1"/>
                  <m:ctrlPr>
                    <w:rPr>
                      <w:rFonts w:ascii="Cambria Math" w:hAnsi="Cambria Math"/>
                      <w:bCs/>
                      <w:i/>
                    </w:rPr>
                  </m:ctrlPr>
                </m:radPr>
                <m:deg/>
                <m:e>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x</m:t>
                      </m:r>
                    </m:sup>
                  </m:sSup>
                </m:e>
              </m:rad>
            </m:oMath>
            <w:r w:rsidR="006E2C34" w:rsidRPr="002F50B9">
              <w:rPr>
                <w:rFonts w:eastAsiaTheme="minorEastAsia"/>
              </w:rPr>
              <w:t>.</w:t>
            </w:r>
          </w:p>
        </w:tc>
        <w:tc>
          <w:tcPr>
            <w:tcW w:w="4814" w:type="dxa"/>
            <w:vAlign w:val="center"/>
          </w:tcPr>
          <w:p w14:paraId="59104491" w14:textId="760871FB" w:rsidR="00652D5F" w:rsidRPr="0031442C" w:rsidRDefault="001725E2" w:rsidP="002E2808">
            <w:pPr>
              <w:spacing w:before="200"/>
            </w:pPr>
            <m:oMathPara>
              <m:oMathParaPr>
                <m:jc m:val="left"/>
              </m:oMathParaPr>
              <m:oMath>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e</m:t>
                    </m:r>
                  </m:e>
                  <m:sup>
                    <m:f>
                      <m:fPr>
                        <m:ctrlPr>
                          <w:rPr>
                            <w:rFonts w:ascii="Cambria Math" w:hAnsi="Cambria Math"/>
                          </w:rPr>
                        </m:ctrlPr>
                      </m:fPr>
                      <m:num>
                        <m:r>
                          <w:rPr>
                            <w:rFonts w:ascii="Cambria Math" w:hAnsi="Cambria Math"/>
                          </w:rPr>
                          <m:t>x</m:t>
                        </m:r>
                        <m:ctrlPr>
                          <w:rPr>
                            <w:rFonts w:ascii="Cambria Math" w:hAnsi="Cambria Math"/>
                            <w:i/>
                          </w:rPr>
                        </m:ctrlPr>
                      </m:num>
                      <m:den>
                        <m:r>
                          <w:rPr>
                            <w:rFonts w:ascii="Cambria Math" w:hAnsi="Cambria Math"/>
                          </w:rPr>
                          <m:t>2</m:t>
                        </m:r>
                      </m:den>
                    </m:f>
                  </m:sup>
                </m:sSup>
              </m:oMath>
            </m:oMathPara>
          </w:p>
        </w:tc>
      </w:tr>
      <w:tr w:rsidR="0019178A" w14:paraId="69996169" w14:textId="77777777" w:rsidTr="006E2C34">
        <w:trPr>
          <w:cnfStyle w:val="000000010000" w:firstRow="0" w:lastRow="0" w:firstColumn="0" w:lastColumn="0" w:oddVBand="0" w:evenVBand="0" w:oddHBand="0" w:evenHBand="1" w:firstRowFirstColumn="0" w:firstRowLastColumn="0" w:lastRowFirstColumn="0" w:lastRowLastColumn="0"/>
        </w:trPr>
        <w:tc>
          <w:tcPr>
            <w:tcW w:w="4814" w:type="dxa"/>
          </w:tcPr>
          <w:p w14:paraId="0E6DE4E0" w14:textId="0717FE29" w:rsidR="0019178A" w:rsidRPr="00375CE6" w:rsidRDefault="0019178A" w:rsidP="002E2808">
            <w:pPr>
              <w:spacing w:before="200"/>
              <w:rPr>
                <w:bCs/>
              </w:rPr>
            </w:pPr>
            <w:r w:rsidRPr="00AA6984">
              <w:rPr>
                <w:bCs/>
              </w:rPr>
              <w:t>Differentiate</w:t>
            </w:r>
            <w:r>
              <w:rPr>
                <w:bCs/>
              </w:rPr>
              <w:t xml:space="preserve"> </w:t>
            </w:r>
            <m:oMath>
              <m:d>
                <m:dPr>
                  <m:ctrlPr>
                    <w:rPr>
                      <w:rFonts w:ascii="Cambria Math" w:hAnsi="Cambria Math"/>
                      <w:bCs/>
                      <w:i/>
                      <w:iCs/>
                    </w:rPr>
                  </m:ctrlPr>
                </m:dPr>
                <m:e>
                  <m:sSup>
                    <m:sSupPr>
                      <m:ctrlPr>
                        <w:rPr>
                          <w:rFonts w:ascii="Cambria Math" w:hAnsi="Cambria Math"/>
                          <w:bCs/>
                          <w:i/>
                          <w:iCs/>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m:t>
                  </m:r>
                  <m:f>
                    <m:fPr>
                      <m:ctrlPr>
                        <w:rPr>
                          <w:rFonts w:ascii="Cambria Math" w:hAnsi="Cambria Math"/>
                          <w:bCs/>
                          <w:i/>
                          <w:iCs/>
                        </w:rPr>
                      </m:ctrlPr>
                    </m:fPr>
                    <m:num>
                      <m:r>
                        <m:rPr>
                          <m:sty m:val="bi"/>
                        </m:rPr>
                        <w:rPr>
                          <w:rFonts w:ascii="Cambria Math" w:hAnsi="Cambria Math"/>
                        </w:rPr>
                        <m:t>1</m:t>
                      </m:r>
                    </m:num>
                    <m:den>
                      <m:r>
                        <m:rPr>
                          <m:sty m:val="bi"/>
                        </m:rPr>
                        <w:rPr>
                          <w:rFonts w:ascii="Cambria Math" w:hAnsi="Cambria Math"/>
                        </w:rPr>
                        <m:t>2</m:t>
                      </m:r>
                    </m:den>
                  </m:f>
                </m:e>
              </m:d>
              <m:sSup>
                <m:sSupPr>
                  <m:ctrlPr>
                    <w:rPr>
                      <w:rFonts w:ascii="Cambria Math" w:hAnsi="Cambria Math"/>
                      <w:bCs/>
                      <w:i/>
                      <w:iCs/>
                    </w:rPr>
                  </m:ctrlPr>
                </m:sSupPr>
                <m:e>
                  <m:r>
                    <m:rPr>
                      <m:sty m:val="bi"/>
                    </m:rPr>
                    <w:rPr>
                      <w:rFonts w:ascii="Cambria Math" w:hAnsi="Cambria Math"/>
                    </w:rPr>
                    <m:t>e</m:t>
                  </m:r>
                </m:e>
                <m:sup>
                  <m:r>
                    <m:rPr>
                      <m:sty m:val="bi"/>
                    </m:rPr>
                    <w:rPr>
                      <w:rFonts w:ascii="Cambria Math" w:hAnsi="Cambria Math"/>
                    </w:rPr>
                    <m:t>-</m:t>
                  </m:r>
                  <m:f>
                    <m:fPr>
                      <m:ctrlPr>
                        <w:rPr>
                          <w:rFonts w:ascii="Cambria Math" w:hAnsi="Cambria Math"/>
                          <w:bCs/>
                          <w:i/>
                          <w:iCs/>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x</m:t>
                  </m:r>
                </m:sup>
              </m:sSup>
            </m:oMath>
            <w:r w:rsidR="006E2C34">
              <w:rPr>
                <w:rFonts w:eastAsiaTheme="minorEastAsia"/>
                <w:bCs/>
                <w:iCs/>
              </w:rPr>
              <w:t>.</w:t>
            </w:r>
          </w:p>
        </w:tc>
        <w:tc>
          <w:tcPr>
            <w:tcW w:w="4814" w:type="dxa"/>
            <w:vAlign w:val="center"/>
          </w:tcPr>
          <w:p w14:paraId="28F21196" w14:textId="6C45180A" w:rsidR="0019178A" w:rsidRPr="0019178A" w:rsidRDefault="001725E2" w:rsidP="002E2808">
            <w:pPr>
              <w:spacing w:before="200"/>
              <w:rPr>
                <w:rFonts w:eastAsia="Public Sans Light"/>
              </w:rPr>
            </w:pPr>
            <m:oMathPara>
              <m:oMathParaPr>
                <m:jc m:val="left"/>
              </m:oMathParaPr>
              <m:oMath>
                <m:sSup>
                  <m:sSupPr>
                    <m:ctrlPr>
                      <w:rPr>
                        <w:rFonts w:ascii="Cambria Math" w:eastAsia="Public Sans Light" w:hAnsi="Cambria Math"/>
                        <w:i/>
                        <w:iCs/>
                      </w:rPr>
                    </m:ctrlPr>
                  </m:sSupPr>
                  <m:e>
                    <m:r>
                      <w:rPr>
                        <w:rFonts w:ascii="Cambria Math" w:eastAsia="Public Sans Light" w:hAnsi="Cambria Math"/>
                      </w:rPr>
                      <m:t>e</m:t>
                    </m:r>
                  </m:e>
                  <m:sup>
                    <m:r>
                      <w:rPr>
                        <w:rFonts w:ascii="Cambria Math" w:eastAsia="Public Sans Light" w:hAnsi="Cambria Math"/>
                      </w:rPr>
                      <m:t>-</m:t>
                    </m:r>
                    <m:f>
                      <m:fPr>
                        <m:ctrlPr>
                          <w:rPr>
                            <w:rFonts w:ascii="Cambria Math" w:eastAsia="Public Sans Light" w:hAnsi="Cambria Math"/>
                            <w:i/>
                            <w:iCs/>
                          </w:rPr>
                        </m:ctrlPr>
                      </m:fPr>
                      <m:num>
                        <m:r>
                          <w:rPr>
                            <w:rFonts w:ascii="Cambria Math" w:eastAsia="Public Sans Light" w:hAnsi="Cambria Math"/>
                          </w:rPr>
                          <m:t>1</m:t>
                        </m:r>
                      </m:num>
                      <m:den>
                        <m:r>
                          <w:rPr>
                            <w:rFonts w:ascii="Cambria Math" w:eastAsia="Public Sans Light" w:hAnsi="Cambria Math"/>
                          </w:rPr>
                          <m:t>2</m:t>
                        </m:r>
                      </m:den>
                    </m:f>
                    <m:r>
                      <w:rPr>
                        <w:rFonts w:ascii="Cambria Math" w:eastAsia="Public Sans Light" w:hAnsi="Cambria Math"/>
                      </w:rPr>
                      <m:t>x</m:t>
                    </m:r>
                  </m:sup>
                </m:sSup>
                <m:d>
                  <m:dPr>
                    <m:ctrlPr>
                      <w:rPr>
                        <w:rFonts w:ascii="Cambria Math" w:eastAsia="Public Sans Light" w:hAnsi="Cambria Math"/>
                        <w:i/>
                        <w:iCs/>
                      </w:rPr>
                    </m:ctrlPr>
                  </m:dPr>
                  <m:e>
                    <m:r>
                      <w:rPr>
                        <w:rFonts w:ascii="Cambria Math" w:eastAsia="Public Sans Light" w:hAnsi="Cambria Math"/>
                      </w:rPr>
                      <m:t>-</m:t>
                    </m:r>
                    <m:f>
                      <m:fPr>
                        <m:ctrlPr>
                          <w:rPr>
                            <w:rFonts w:ascii="Cambria Math" w:eastAsia="Public Sans Light" w:hAnsi="Cambria Math"/>
                            <w:i/>
                            <w:iCs/>
                          </w:rPr>
                        </m:ctrlPr>
                      </m:fPr>
                      <m:num>
                        <m:sSup>
                          <m:sSupPr>
                            <m:ctrlPr>
                              <w:rPr>
                                <w:rFonts w:ascii="Cambria Math" w:eastAsia="Public Sans Light" w:hAnsi="Cambria Math"/>
                                <w:i/>
                                <w:iCs/>
                              </w:rPr>
                            </m:ctrlPr>
                          </m:sSupPr>
                          <m:e>
                            <m:r>
                              <w:rPr>
                                <w:rFonts w:ascii="Cambria Math" w:eastAsia="Public Sans Light" w:hAnsi="Cambria Math"/>
                              </w:rPr>
                              <m:t>x</m:t>
                            </m:r>
                          </m:e>
                          <m:sup>
                            <m:r>
                              <w:rPr>
                                <w:rFonts w:ascii="Cambria Math" w:eastAsia="Public Sans Light" w:hAnsi="Cambria Math"/>
                              </w:rPr>
                              <m:t>2</m:t>
                            </m:r>
                          </m:sup>
                        </m:sSup>
                      </m:num>
                      <m:den>
                        <m:r>
                          <w:rPr>
                            <w:rFonts w:ascii="Cambria Math" w:eastAsia="Public Sans Light" w:hAnsi="Cambria Math"/>
                          </w:rPr>
                          <m:t>2</m:t>
                        </m:r>
                      </m:den>
                    </m:f>
                    <m:r>
                      <w:rPr>
                        <w:rFonts w:ascii="Cambria Math" w:eastAsia="Public Sans Light" w:hAnsi="Cambria Math"/>
                      </w:rPr>
                      <m:t>-</m:t>
                    </m:r>
                    <m:f>
                      <m:fPr>
                        <m:ctrlPr>
                          <w:rPr>
                            <w:rFonts w:ascii="Cambria Math" w:eastAsia="Public Sans Light" w:hAnsi="Cambria Math"/>
                            <w:i/>
                            <w:iCs/>
                          </w:rPr>
                        </m:ctrlPr>
                      </m:fPr>
                      <m:num>
                        <m:r>
                          <w:rPr>
                            <w:rFonts w:ascii="Cambria Math" w:eastAsia="Public Sans Light" w:hAnsi="Cambria Math"/>
                          </w:rPr>
                          <m:t>1</m:t>
                        </m:r>
                      </m:num>
                      <m:den>
                        <m:r>
                          <w:rPr>
                            <w:rFonts w:ascii="Cambria Math" w:eastAsia="Public Sans Light" w:hAnsi="Cambria Math"/>
                          </w:rPr>
                          <m:t>4</m:t>
                        </m:r>
                      </m:den>
                    </m:f>
                    <m:r>
                      <w:rPr>
                        <w:rFonts w:ascii="Cambria Math" w:eastAsia="Public Sans Light" w:hAnsi="Cambria Math"/>
                      </w:rPr>
                      <m:t>+2</m:t>
                    </m:r>
                    <m:r>
                      <w:rPr>
                        <w:rFonts w:ascii="Cambria Math" w:eastAsia="Public Sans Light" w:hAnsi="Cambria Math"/>
                      </w:rPr>
                      <m:t>x</m:t>
                    </m:r>
                  </m:e>
                </m:d>
              </m:oMath>
            </m:oMathPara>
          </w:p>
        </w:tc>
      </w:tr>
      <w:tr w:rsidR="00652D5F" w14:paraId="17DE1B4A" w14:textId="77777777" w:rsidTr="006E2C34">
        <w:trPr>
          <w:cnfStyle w:val="000000100000" w:firstRow="0" w:lastRow="0" w:firstColumn="0" w:lastColumn="0" w:oddVBand="0" w:evenVBand="0" w:oddHBand="1" w:evenHBand="0" w:firstRowFirstColumn="0" w:firstRowLastColumn="0" w:lastRowFirstColumn="0" w:lastRowLastColumn="0"/>
        </w:trPr>
        <w:tc>
          <w:tcPr>
            <w:tcW w:w="4814" w:type="dxa"/>
          </w:tcPr>
          <w:p w14:paraId="46AFC9F5" w14:textId="74893E4B" w:rsidR="00652D5F" w:rsidRPr="0043287D" w:rsidRDefault="00652D5F" w:rsidP="002E2808">
            <w:pPr>
              <w:spacing w:before="200"/>
              <w:rPr>
                <w:b/>
                <w:bCs/>
              </w:rPr>
            </w:pPr>
            <w:r w:rsidRPr="0043287D">
              <w:rPr>
                <w:bCs/>
              </w:rPr>
              <w:t xml:space="preserve">Find the gradient of the tangent to </w:t>
            </w:r>
            <m:oMath>
              <m:r>
                <m:rPr>
                  <m:sty m:val="bi"/>
                </m:rPr>
                <w:rPr>
                  <w:rFonts w:ascii="Cambria Math" w:hAnsi="Cambria Math"/>
                </w:rPr>
                <m:t>y=</m:t>
              </m:r>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x</m:t>
                  </m:r>
                </m:sup>
              </m:sSup>
            </m:oMath>
            <w:r w:rsidRPr="0043287D">
              <w:rPr>
                <w:rFonts w:eastAsiaTheme="minorEastAsia"/>
                <w:bCs/>
              </w:rPr>
              <w:t xml:space="preserve"> at </w:t>
            </w:r>
            <m:oMath>
              <m:r>
                <m:rPr>
                  <m:sty m:val="bi"/>
                </m:rPr>
                <w:rPr>
                  <w:rFonts w:ascii="Cambria Math" w:eastAsiaTheme="minorEastAsia" w:hAnsi="Cambria Math"/>
                </w:rPr>
                <m:t>x=0</m:t>
              </m:r>
            </m:oMath>
            <w:r w:rsidRPr="0043287D">
              <w:rPr>
                <w:rFonts w:eastAsiaTheme="minorEastAsia"/>
                <w:bCs/>
              </w:rPr>
              <w:t>.</w:t>
            </w:r>
          </w:p>
        </w:tc>
        <w:tc>
          <w:tcPr>
            <w:tcW w:w="4814" w:type="dxa"/>
            <w:vAlign w:val="center"/>
          </w:tcPr>
          <w:p w14:paraId="60E3A281" w14:textId="715CEC71" w:rsidR="00652D5F" w:rsidRPr="0031442C" w:rsidRDefault="00375CE6" w:rsidP="002E2808">
            <w:pPr>
              <w:spacing w:before="200"/>
            </w:pPr>
            <m:oMathPara>
              <m:oMathParaPr>
                <m:jc m:val="left"/>
              </m:oMathParaPr>
              <m:oMath>
                <m:r>
                  <w:rPr>
                    <w:rFonts w:ascii="Cambria Math" w:hAnsi="Cambria Math"/>
                  </w:rPr>
                  <m:t>1</m:t>
                </m:r>
              </m:oMath>
            </m:oMathPara>
          </w:p>
        </w:tc>
      </w:tr>
      <w:tr w:rsidR="00652D5F" w14:paraId="1299B968" w14:textId="77777777" w:rsidTr="006E2C34">
        <w:trPr>
          <w:cnfStyle w:val="000000010000" w:firstRow="0" w:lastRow="0" w:firstColumn="0" w:lastColumn="0" w:oddVBand="0" w:evenVBand="0" w:oddHBand="0" w:evenHBand="1" w:firstRowFirstColumn="0" w:firstRowLastColumn="0" w:lastRowFirstColumn="0" w:lastRowLastColumn="0"/>
        </w:trPr>
        <w:tc>
          <w:tcPr>
            <w:tcW w:w="4814" w:type="dxa"/>
          </w:tcPr>
          <w:p w14:paraId="3EC992FD" w14:textId="7A672D46" w:rsidR="00652D5F" w:rsidRPr="0043287D" w:rsidRDefault="00652D5F" w:rsidP="002E2808">
            <w:pPr>
              <w:spacing w:before="200"/>
              <w:rPr>
                <w:b/>
                <w:bCs/>
              </w:rPr>
            </w:pPr>
            <w:r w:rsidRPr="0043287D">
              <w:rPr>
                <w:bCs/>
              </w:rPr>
              <w:t xml:space="preserve">Find the gradient of the tangent to </w:t>
            </w:r>
            <m:oMath>
              <m:r>
                <m:rPr>
                  <m:sty m:val="bi"/>
                </m:rPr>
                <w:rPr>
                  <w:rFonts w:ascii="Cambria Math" w:hAnsi="Cambria Math"/>
                </w:rPr>
                <m:t>y=</m:t>
              </m:r>
              <m:sSup>
                <m:sSupPr>
                  <m:ctrlPr>
                    <w:rPr>
                      <w:rFonts w:ascii="Cambria Math" w:hAnsi="Cambria Math"/>
                      <w:bCs/>
                      <w:i/>
                    </w:rPr>
                  </m:ctrlPr>
                </m:sSupPr>
                <m:e>
                  <m:r>
                    <m:rPr>
                      <m:sty m:val="bi"/>
                    </m:rPr>
                    <w:rPr>
                      <w:rFonts w:ascii="Cambria Math" w:hAnsi="Cambria Math"/>
                    </w:rPr>
                    <m:t>e</m:t>
                  </m:r>
                </m:e>
                <m:sup>
                  <m:r>
                    <m:rPr>
                      <m:sty m:val="bi"/>
                    </m:rPr>
                    <w:rPr>
                      <w:rFonts w:ascii="Cambria Math" w:hAnsi="Cambria Math"/>
                    </w:rPr>
                    <m:t>-x</m:t>
                  </m:r>
                </m:sup>
              </m:sSup>
            </m:oMath>
            <w:r w:rsidRPr="0043287D">
              <w:rPr>
                <w:rFonts w:eastAsiaTheme="minorEastAsia"/>
                <w:bCs/>
              </w:rPr>
              <w:t xml:space="preserve"> at the point </w:t>
            </w:r>
            <m:oMath>
              <m:r>
                <m:rPr>
                  <m:sty m:val="bi"/>
                </m:rPr>
                <w:rPr>
                  <w:rFonts w:ascii="Cambria Math" w:eastAsiaTheme="minorEastAsia" w:hAnsi="Cambria Math"/>
                </w:rPr>
                <m:t>P(-1, e)</m:t>
              </m:r>
            </m:oMath>
            <w:r w:rsidRPr="0043287D">
              <w:rPr>
                <w:rFonts w:eastAsiaTheme="minorEastAsia"/>
                <w:bCs/>
              </w:rPr>
              <w:t>.</w:t>
            </w:r>
          </w:p>
        </w:tc>
        <w:tc>
          <w:tcPr>
            <w:tcW w:w="4814" w:type="dxa"/>
            <w:vAlign w:val="center"/>
          </w:tcPr>
          <w:p w14:paraId="5618DB16" w14:textId="0099CDE7" w:rsidR="00652D5F" w:rsidRDefault="00375CE6" w:rsidP="002E2808">
            <w:pPr>
              <w:spacing w:before="200"/>
            </w:pPr>
            <m:oMath>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-1</m:t>
                  </m:r>
                </m:sup>
              </m:sSup>
            </m:oMath>
            <w:r w:rsidR="00652D5F" w:rsidRPr="0031442C">
              <w:t> or </w:t>
            </w: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e</m:t>
                  </m:r>
                </m:den>
              </m:f>
            </m:oMath>
          </w:p>
        </w:tc>
      </w:tr>
    </w:tbl>
    <w:p w14:paraId="427AF80B" w14:textId="1009D147" w:rsidR="00F119E2" w:rsidRDefault="00F119E2" w:rsidP="00F119E2">
      <w:pPr>
        <w:pStyle w:val="Heading2"/>
      </w:pPr>
      <w:bookmarkStart w:id="1" w:name="_Appendix_B"/>
      <w:bookmarkEnd w:id="1"/>
      <w:r>
        <w:lastRenderedPageBreak/>
        <w:t xml:space="preserve">Appendix B </w:t>
      </w:r>
    </w:p>
    <w:p w14:paraId="028A8B7A" w14:textId="03BC0C9E" w:rsidR="00F119E2" w:rsidRDefault="00F119E2" w:rsidP="00F119E2">
      <w:pPr>
        <w:pStyle w:val="Heading3"/>
      </w:pPr>
      <w:r>
        <w:t>Four quadrant notes</w:t>
      </w:r>
    </w:p>
    <w:tbl>
      <w:tblPr>
        <w:tblStyle w:val="TableGrid"/>
        <w:tblW w:w="0" w:type="auto"/>
        <w:tblLook w:val="04A0" w:firstRow="1" w:lastRow="0" w:firstColumn="1" w:lastColumn="0" w:noHBand="0" w:noVBand="1"/>
        <w:tblCaption w:val="Four quadrant notes"/>
      </w:tblPr>
      <w:tblGrid>
        <w:gridCol w:w="4814"/>
        <w:gridCol w:w="4814"/>
      </w:tblGrid>
      <w:tr w:rsidR="00F119E2" w14:paraId="5E24CF73" w14:textId="77777777" w:rsidTr="00542D27">
        <w:trPr>
          <w:trHeight w:val="5669"/>
        </w:trPr>
        <w:tc>
          <w:tcPr>
            <w:tcW w:w="4814" w:type="dxa"/>
          </w:tcPr>
          <w:p w14:paraId="59BDE2CD" w14:textId="71687629" w:rsidR="00F119E2" w:rsidRPr="006E2C34" w:rsidRDefault="00F119E2" w:rsidP="00542D27">
            <w:pPr>
              <w:jc w:val="center"/>
              <w:rPr>
                <w:rStyle w:val="Strong"/>
              </w:rPr>
            </w:pPr>
            <w:r w:rsidRPr="006E2C34">
              <w:rPr>
                <w:rStyle w:val="Strong"/>
              </w:rPr>
              <w:t>Example 1</w:t>
            </w:r>
          </w:p>
          <w:p w14:paraId="7D4AF943" w14:textId="4F8A098A" w:rsidR="00BE6402" w:rsidRPr="00870195" w:rsidRDefault="00FE1C46" w:rsidP="00542D27">
            <w:pPr>
              <w:jc w:val="center"/>
              <w:rPr>
                <w:rFonts w:ascii="Cambria Math" w:hAnsi="Cambria Math"/>
                <w:iCs/>
              </w:rPr>
            </w:pPr>
            <w:r>
              <w:rPr>
                <w:noProof/>
              </w:rPr>
              <mc:AlternateContent>
                <mc:Choice Requires="wps">
                  <w:drawing>
                    <wp:anchor distT="0" distB="0" distL="114300" distR="114300" simplePos="0" relativeHeight="251658242" behindDoc="0" locked="0" layoutInCell="1" allowOverlap="1" wp14:anchorId="23846B49" wp14:editId="71362817">
                      <wp:simplePos x="0" y="0"/>
                      <wp:positionH relativeFrom="column">
                        <wp:posOffset>1298975</wp:posOffset>
                      </wp:positionH>
                      <wp:positionV relativeFrom="paragraph">
                        <wp:posOffset>980246</wp:posOffset>
                      </wp:positionV>
                      <wp:extent cx="565554" cy="195932"/>
                      <wp:effectExtent l="0" t="0" r="25400" b="13970"/>
                      <wp:wrapNone/>
                      <wp:docPr id="157753519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554" cy="19593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13D7A" id="Rectangle 1" o:spid="_x0000_s1026" alt="&quot;&quot;" style="position:absolute;margin-left:102.3pt;margin-top:77.2pt;width:44.55pt;height:15.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" fillcolor="white [3212]" strokecolor="#22272b [3213]" strokeweight="1pt"/>
                  </w:pict>
                </mc:Fallback>
              </mc:AlternateContent>
            </w:r>
            <w:r>
              <w:rPr>
                <w:noProof/>
              </w:rPr>
              <mc:AlternateContent>
                <mc:Choice Requires="wps">
                  <w:drawing>
                    <wp:anchor distT="0" distB="0" distL="114300" distR="114300" simplePos="0" relativeHeight="251658241" behindDoc="0" locked="0" layoutInCell="1" allowOverlap="1" wp14:anchorId="4A68D454" wp14:editId="5AF23273">
                      <wp:simplePos x="0" y="0"/>
                      <wp:positionH relativeFrom="column">
                        <wp:posOffset>1790531</wp:posOffset>
                      </wp:positionH>
                      <wp:positionV relativeFrom="paragraph">
                        <wp:posOffset>705396</wp:posOffset>
                      </wp:positionV>
                      <wp:extent cx="565554" cy="195932"/>
                      <wp:effectExtent l="0" t="0" r="25400" b="13970"/>
                      <wp:wrapNone/>
                      <wp:docPr id="83864347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554" cy="19593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240FC" id="Rectangle 1" o:spid="_x0000_s1026" alt="&quot;&quot;" style="position:absolute;margin-left:141pt;margin-top:55.55pt;width:44.55pt;height:15.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" fillcolor="white [3212]" strokecolor="#22272b [3213]" strokeweight="1pt"/>
                  </w:pict>
                </mc:Fallback>
              </mc:AlternateContent>
            </w:r>
            <w:r>
              <w:rPr>
                <w:noProof/>
              </w:rPr>
              <mc:AlternateContent>
                <mc:Choice Requires="wps">
                  <w:drawing>
                    <wp:anchor distT="0" distB="0" distL="114300" distR="114300" simplePos="0" relativeHeight="251658240" behindDoc="0" locked="0" layoutInCell="1" allowOverlap="1" wp14:anchorId="64619E07" wp14:editId="613B9D41">
                      <wp:simplePos x="0" y="0"/>
                      <wp:positionH relativeFrom="column">
                        <wp:posOffset>1869815</wp:posOffset>
                      </wp:positionH>
                      <wp:positionV relativeFrom="paragraph">
                        <wp:posOffset>445256</wp:posOffset>
                      </wp:positionV>
                      <wp:extent cx="565554" cy="195932"/>
                      <wp:effectExtent l="0" t="0" r="25400" b="13970"/>
                      <wp:wrapNone/>
                      <wp:docPr id="95252748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554" cy="19593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161A1" id="Rectangle 1" o:spid="_x0000_s1026" alt="&quot;&quot;" style="position:absolute;margin-left:147.25pt;margin-top:35.05pt;width:44.5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" fillcolor="white [3212]" strokecolor="#22272b [3213]" strokeweight="1pt"/>
                  </w:pict>
                </mc:Fallback>
              </mc:AlternateContent>
            </w:r>
            <w:r w:rsidR="00870195">
              <w:t xml:space="preserve">If </w:t>
            </w:r>
            <m:oMath>
              <m:r>
                <w:rPr>
                  <w:rFonts w:ascii="Cambria Math" w:hAnsi="Cambria Math"/>
                </w:rPr>
                <m:t>y=3</m:t>
              </m:r>
              <m:sSup>
                <m:sSupPr>
                  <m:ctrlPr>
                    <w:rPr>
                      <w:rFonts w:ascii="Cambria Math" w:hAnsi="Cambria Math"/>
                      <w:i/>
                    </w:rPr>
                  </m:ctrlPr>
                </m:sSupPr>
                <m:e>
                  <m:r>
                    <w:rPr>
                      <w:rFonts w:ascii="Cambria Math" w:hAnsi="Cambria Math"/>
                    </w:rPr>
                    <m:t>e</m:t>
                  </m:r>
                </m:e>
                <m:sup>
                  <m:r>
                    <w:rPr>
                      <w:rFonts w:ascii="Cambria Math" w:hAnsi="Cambria Math"/>
                    </w:rPr>
                    <m:t>5x-2</m:t>
                  </m:r>
                </m:sup>
              </m:sSup>
              <m:r>
                <w:rPr>
                  <w:rFonts w:ascii="Cambria Math" w:hAnsi="Cambria Math"/>
                </w:rPr>
                <m:t xml:space="preserve">, </m:t>
              </m:r>
            </m:oMath>
            <w:r w:rsidR="00870195">
              <w:rPr>
                <w:rFonts w:eastAsiaTheme="minorEastAsia"/>
              </w:rPr>
              <w:t xml:space="preserve">find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oMath>
            <w:r w:rsidR="00870195">
              <w:rPr>
                <w:rFonts w:eastAsiaTheme="minorEastAsia"/>
              </w:rPr>
              <w:br/>
            </w:r>
            <m:oMath>
              <m:f>
                <m:fPr>
                  <m:ctrlPr>
                    <w:rPr>
                      <w:rFonts w:ascii="Cambria Math" w:hAnsi="Cambria Math"/>
                      <w:i/>
                      <w:iCs/>
                    </w:rPr>
                  </m:ctrlPr>
                </m:fPr>
                <m:num>
                  <m:r>
                    <w:rPr>
                      <w:rFonts w:ascii="Cambria Math" w:hAnsi="Cambria Math"/>
                    </w:rPr>
                    <m:t>dy</m:t>
                  </m:r>
                </m:num>
                <m:den>
                  <m:r>
                    <w:rPr>
                      <w:rFonts w:ascii="Cambria Math" w:hAnsi="Cambria Math"/>
                    </w:rPr>
                    <m:t>dx</m:t>
                  </m:r>
                </m:den>
              </m:f>
              <m:r>
                <m:rPr>
                  <m:aln/>
                </m:rPr>
                <w:rPr>
                  <w:rFonts w:ascii="Cambria Math" w:hAnsi="Cambria Math"/>
                </w:rPr>
                <m:t>=3×</m:t>
              </m:r>
              <m:f>
                <m:fPr>
                  <m:ctrlPr>
                    <w:rPr>
                      <w:rFonts w:ascii="Cambria Math" w:hAnsi="Cambria Math"/>
                      <w:i/>
                      <w:iCs/>
                    </w:rPr>
                  </m:ctrlPr>
                </m:fPr>
                <m:num>
                  <m:r>
                    <w:rPr>
                      <w:rFonts w:ascii="Cambria Math" w:hAnsi="Cambria Math"/>
                    </w:rPr>
                    <m:t>d</m:t>
                  </m:r>
                </m:num>
                <m:den>
                  <m:r>
                    <w:rPr>
                      <w:rFonts w:ascii="Cambria Math" w:hAnsi="Cambria Math"/>
                    </w:rPr>
                    <m:t>dx</m:t>
                  </m:r>
                </m:den>
              </m:f>
            </m:oMath>
            <w:r w:rsidR="00815106">
              <w:rPr>
                <w:rFonts w:eastAsiaTheme="minorEastAsia"/>
                <w:iCs/>
              </w:rPr>
              <w:t xml:space="preserve"> </w:t>
            </w:r>
            <w:r w:rsidR="00122B71" w:rsidRPr="00122B71">
              <w:rPr>
                <w:rFonts w:eastAsiaTheme="minorEastAsia"/>
                <w:iCs/>
              </w:rPr>
              <w:br/>
            </w:r>
            <m:oMathPara>
              <m:oMath>
                <m:r>
                  <m:rPr>
                    <m:aln/>
                  </m:rPr>
                  <w:rPr>
                    <w:rFonts w:ascii="Cambria Math" w:hAnsi="Cambria Math"/>
                  </w:rPr>
                  <m:t>=3×5×</m:t>
                </m:r>
                <m:r>
                  <m:rPr>
                    <m:sty m:val="p"/>
                  </m:rPr>
                  <w:rPr>
                    <w:rFonts w:ascii="Cambria Math" w:hAnsi="Cambria Math"/>
                  </w:rPr>
                  <w:br/>
                </m:r>
              </m:oMath>
              <m:oMath>
                <m:r>
                  <m:rPr>
                    <m:aln/>
                  </m:rPr>
                  <w:rPr>
                    <w:rFonts w:ascii="Cambria Math" w:hAnsi="Cambria Math"/>
                  </w:rPr>
                  <m:t>=</m:t>
                </m:r>
              </m:oMath>
            </m:oMathPara>
          </w:p>
        </w:tc>
        <w:tc>
          <w:tcPr>
            <w:tcW w:w="4814" w:type="dxa"/>
          </w:tcPr>
          <w:p w14:paraId="46FBE203" w14:textId="77777777" w:rsidR="00F119E2" w:rsidRPr="006E2C34" w:rsidRDefault="00F119E2" w:rsidP="00BE6402">
            <w:pPr>
              <w:jc w:val="center"/>
              <w:rPr>
                <w:rStyle w:val="Strong"/>
              </w:rPr>
            </w:pPr>
            <w:r w:rsidRPr="006E2C34">
              <w:rPr>
                <w:rStyle w:val="Strong"/>
              </w:rPr>
              <w:t>Example 2</w:t>
            </w:r>
          </w:p>
          <w:p w14:paraId="1ABA8CC1" w14:textId="77777777" w:rsidR="00582EA5" w:rsidRDefault="00582EA5" w:rsidP="00BE6402">
            <w:pPr>
              <w:jc w:val="center"/>
              <w:rPr>
                <w:rFonts w:eastAsiaTheme="minorEastAsia"/>
              </w:rPr>
            </w:pPr>
            <w:r>
              <w:t xml:space="preserve">If </w:t>
            </w:r>
            <m:oMath>
              <m:r>
                <w:rPr>
                  <w:rFonts w:ascii="Cambria Math" w:hAnsi="Cambria Math"/>
                </w:rPr>
                <m:t>y=-5</m:t>
              </m:r>
              <m:sSup>
                <m:sSupPr>
                  <m:ctrlPr>
                    <w:rPr>
                      <w:rFonts w:ascii="Cambria Math" w:hAnsi="Cambria Math"/>
                      <w:i/>
                    </w:rPr>
                  </m:ctrlPr>
                </m:sSupPr>
                <m:e>
                  <m:r>
                    <w:rPr>
                      <w:rFonts w:ascii="Cambria Math" w:hAnsi="Cambria Math"/>
                    </w:rPr>
                    <m:t>e</m:t>
                  </m:r>
                </m:e>
                <m: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sup>
              </m:sSup>
              <m:r>
                <w:rPr>
                  <w:rFonts w:ascii="Cambria Math" w:hAnsi="Cambria Math"/>
                </w:rPr>
                <m:t xml:space="preserve">, </m:t>
              </m:r>
            </m:oMath>
            <w:r>
              <w:rPr>
                <w:rFonts w:eastAsiaTheme="minorEastAsia"/>
              </w:rPr>
              <w:t xml:space="preserve">find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oMath>
          </w:p>
          <w:p w14:paraId="40497BF2" w14:textId="7D9CDCB4" w:rsidR="00AD0FA5" w:rsidRPr="00BE6402" w:rsidRDefault="001725E2" w:rsidP="00BE6402">
            <w:pPr>
              <w:jc w:val="center"/>
              <w:rPr>
                <w:b/>
                <w:bCs/>
              </w:rPr>
            </w:pPr>
            <m:oMathPara>
              <m:oMath>
                <m:f>
                  <m:fPr>
                    <m:ctrlPr>
                      <w:rPr>
                        <w:rFonts w:ascii="Cambria Math" w:hAnsi="Cambria Math"/>
                        <w:i/>
                      </w:rPr>
                    </m:ctrlPr>
                  </m:fPr>
                  <m:num>
                    <m:r>
                      <w:rPr>
                        <w:rFonts w:ascii="Cambria Math" w:hAnsi="Cambria Math"/>
                      </w:rPr>
                      <m:t>dy</m:t>
                    </m:r>
                  </m:num>
                  <m:den>
                    <m:r>
                      <w:rPr>
                        <w:rFonts w:ascii="Cambria Math" w:hAnsi="Cambria Math"/>
                      </w:rPr>
                      <m:t>dx</m:t>
                    </m:r>
                  </m:den>
                </m:f>
                <m:r>
                  <m:rPr>
                    <m:aln/>
                  </m:rPr>
                  <w:rPr>
                    <w:rFonts w:ascii="Cambria Math" w:hAnsi="Cambria Math"/>
                  </w:rPr>
                  <m:t>=</m:t>
                </m:r>
              </m:oMath>
            </m:oMathPara>
          </w:p>
        </w:tc>
      </w:tr>
      <w:tr w:rsidR="00F119E2" w14:paraId="32AA4AAC" w14:textId="77777777" w:rsidTr="00542D27">
        <w:trPr>
          <w:trHeight w:val="5669"/>
        </w:trPr>
        <w:tc>
          <w:tcPr>
            <w:tcW w:w="4814" w:type="dxa"/>
          </w:tcPr>
          <w:p w14:paraId="45375521" w14:textId="53DF9D72" w:rsidR="00F119E2" w:rsidRPr="006E2C34" w:rsidRDefault="00F119E2" w:rsidP="00122B71">
            <w:pPr>
              <w:jc w:val="center"/>
              <w:rPr>
                <w:rStyle w:val="Strong"/>
              </w:rPr>
            </w:pPr>
            <w:r w:rsidRPr="006E2C34">
              <w:rPr>
                <w:rStyle w:val="Strong"/>
              </w:rPr>
              <w:t>Things to remember</w:t>
            </w:r>
          </w:p>
        </w:tc>
        <w:tc>
          <w:tcPr>
            <w:tcW w:w="4814" w:type="dxa"/>
          </w:tcPr>
          <w:p w14:paraId="76C9B178" w14:textId="6EB6F33D" w:rsidR="00F119E2" w:rsidRPr="006E2C34" w:rsidRDefault="00F119E2" w:rsidP="00BE6402">
            <w:pPr>
              <w:jc w:val="center"/>
              <w:rPr>
                <w:rStyle w:val="Strong"/>
              </w:rPr>
            </w:pPr>
            <w:r w:rsidRPr="006E2C34">
              <w:rPr>
                <w:rStyle w:val="Strong"/>
              </w:rPr>
              <w:t>Example 3</w:t>
            </w:r>
          </w:p>
        </w:tc>
      </w:tr>
    </w:tbl>
    <w:p w14:paraId="55D3A0C9" w14:textId="77777777" w:rsidR="00163336" w:rsidRDefault="00163336">
      <w:r>
        <w:br w:type="page"/>
      </w:r>
    </w:p>
    <w:p w14:paraId="5A920537" w14:textId="5C0E1378" w:rsidR="00163336" w:rsidRDefault="00163336" w:rsidP="00B927B5">
      <w:pPr>
        <w:pStyle w:val="Heading2"/>
      </w:pPr>
      <w:r>
        <w:lastRenderedPageBreak/>
        <w:t>S</w:t>
      </w:r>
      <w:r w:rsidR="00FE1C46">
        <w:t>ample</w:t>
      </w:r>
      <w:r>
        <w:t xml:space="preserve"> solutions</w:t>
      </w:r>
    </w:p>
    <w:p w14:paraId="6F54E5B6" w14:textId="3C3393E3" w:rsidR="00163336" w:rsidRDefault="00163336" w:rsidP="00163336">
      <w:pPr>
        <w:pStyle w:val="Heading3"/>
      </w:pPr>
      <w:r>
        <w:t>Appendix B – Four quadrant notes</w:t>
      </w:r>
    </w:p>
    <w:tbl>
      <w:tblPr>
        <w:tblStyle w:val="TableGrid"/>
        <w:tblW w:w="0" w:type="auto"/>
        <w:tblLook w:val="04A0" w:firstRow="1" w:lastRow="0" w:firstColumn="1" w:lastColumn="0" w:noHBand="0" w:noVBand="1"/>
        <w:tblCaption w:val="Solutions to four quadrant notes"/>
      </w:tblPr>
      <w:tblGrid>
        <w:gridCol w:w="4814"/>
        <w:gridCol w:w="4814"/>
      </w:tblGrid>
      <w:tr w:rsidR="00122B71" w:rsidRPr="00BE6402" w14:paraId="00CD0258" w14:textId="77777777" w:rsidTr="00122B71">
        <w:trPr>
          <w:trHeight w:val="5669"/>
        </w:trPr>
        <w:tc>
          <w:tcPr>
            <w:tcW w:w="4814" w:type="dxa"/>
          </w:tcPr>
          <w:p w14:paraId="56F352C3" w14:textId="77777777" w:rsidR="00122B71" w:rsidRDefault="00122B71" w:rsidP="003221F3">
            <w:pPr>
              <w:jc w:val="center"/>
              <w:rPr>
                <w:b/>
                <w:bCs/>
              </w:rPr>
            </w:pPr>
            <w:r w:rsidRPr="00542D27">
              <w:rPr>
                <w:b/>
                <w:bCs/>
              </w:rPr>
              <w:t>Example 1</w:t>
            </w:r>
          </w:p>
          <w:p w14:paraId="4FBAF93A" w14:textId="77777777" w:rsidR="00122B71" w:rsidRPr="00870195" w:rsidRDefault="00122B71" w:rsidP="003221F3">
            <w:pPr>
              <w:jc w:val="center"/>
              <w:rPr>
                <w:rFonts w:ascii="Cambria Math" w:hAnsi="Cambria Math"/>
                <w:iCs/>
              </w:rPr>
            </w:pPr>
            <w:r>
              <w:t xml:space="preserve">If </w:t>
            </w:r>
            <m:oMath>
              <m:r>
                <w:rPr>
                  <w:rFonts w:ascii="Cambria Math" w:hAnsi="Cambria Math"/>
                </w:rPr>
                <m:t>y=3</m:t>
              </m:r>
              <m:sSup>
                <m:sSupPr>
                  <m:ctrlPr>
                    <w:rPr>
                      <w:rFonts w:ascii="Cambria Math" w:hAnsi="Cambria Math"/>
                      <w:i/>
                    </w:rPr>
                  </m:ctrlPr>
                </m:sSupPr>
                <m:e>
                  <m:r>
                    <w:rPr>
                      <w:rFonts w:ascii="Cambria Math" w:hAnsi="Cambria Math"/>
                    </w:rPr>
                    <m:t>e</m:t>
                  </m:r>
                </m:e>
                <m:sup>
                  <m:r>
                    <w:rPr>
                      <w:rFonts w:ascii="Cambria Math" w:hAnsi="Cambria Math"/>
                    </w:rPr>
                    <m:t>5x-2</m:t>
                  </m:r>
                </m:sup>
              </m:sSup>
              <m:r>
                <w:rPr>
                  <w:rFonts w:ascii="Cambria Math" w:hAnsi="Cambria Math"/>
                </w:rPr>
                <m:t xml:space="preserve">, </m:t>
              </m:r>
            </m:oMath>
            <w:r>
              <w:rPr>
                <w:rFonts w:eastAsiaTheme="minorEastAsia"/>
              </w:rPr>
              <w:t xml:space="preserve">find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oMath>
            <w:r>
              <w:rPr>
                <w:rFonts w:eastAsiaTheme="minorEastAsia"/>
              </w:rPr>
              <w:br/>
            </w:r>
            <m:oMathPara>
              <m:oMath>
                <m:f>
                  <m:fPr>
                    <m:ctrlPr>
                      <w:rPr>
                        <w:rFonts w:ascii="Cambria Math" w:hAnsi="Cambria Math"/>
                        <w:i/>
                        <w:iCs/>
                      </w:rPr>
                    </m:ctrlPr>
                  </m:fPr>
                  <m:num>
                    <m:r>
                      <w:rPr>
                        <w:rFonts w:ascii="Cambria Math" w:hAnsi="Cambria Math"/>
                      </w:rPr>
                      <m:t>dy</m:t>
                    </m:r>
                  </m:num>
                  <m:den>
                    <m:r>
                      <w:rPr>
                        <w:rFonts w:ascii="Cambria Math" w:hAnsi="Cambria Math"/>
                      </w:rPr>
                      <m:t>dx</m:t>
                    </m:r>
                  </m:den>
                </m:f>
                <m:r>
                  <m:rPr>
                    <m:aln/>
                  </m:rPr>
                  <w:rPr>
                    <w:rFonts w:ascii="Cambria Math" w:hAnsi="Cambria Math"/>
                  </w:rPr>
                  <m:t>=3×</m:t>
                </m:r>
                <m:f>
                  <m:fPr>
                    <m:ctrlPr>
                      <w:rPr>
                        <w:rFonts w:ascii="Cambria Math" w:hAnsi="Cambria Math"/>
                        <w:i/>
                        <w:iCs/>
                      </w:rPr>
                    </m:ctrlPr>
                  </m:fPr>
                  <m:num>
                    <m:r>
                      <w:rPr>
                        <w:rFonts w:ascii="Cambria Math" w:hAnsi="Cambria Math"/>
                      </w:rPr>
                      <m:t>d</m:t>
                    </m:r>
                  </m:num>
                  <m:den>
                    <m:r>
                      <w:rPr>
                        <w:rFonts w:ascii="Cambria Math" w:hAnsi="Cambria Math"/>
                      </w:rPr>
                      <m:t>dx</m:t>
                    </m:r>
                  </m:den>
                </m:f>
                <m:sSup>
                  <m:sSupPr>
                    <m:ctrlPr>
                      <w:rPr>
                        <w:rFonts w:ascii="Cambria Math" w:hAnsi="Cambria Math"/>
                        <w:i/>
                        <w:iCs/>
                      </w:rPr>
                    </m:ctrlPr>
                  </m:sSupPr>
                  <m:e>
                    <m:r>
                      <w:rPr>
                        <w:rFonts w:ascii="Cambria Math" w:hAnsi="Cambria Math"/>
                      </w:rPr>
                      <m:t>e</m:t>
                    </m:r>
                  </m:e>
                  <m:sup>
                    <m:r>
                      <w:rPr>
                        <w:rFonts w:ascii="Cambria Math" w:hAnsi="Cambria Math"/>
                      </w:rPr>
                      <m:t>5x-2</m:t>
                    </m:r>
                  </m:sup>
                </m:sSup>
                <m:r>
                  <m:rPr>
                    <m:sty m:val="p"/>
                  </m:rPr>
                  <w:rPr>
                    <w:rFonts w:eastAsiaTheme="minorEastAsia"/>
                  </w:rPr>
                  <w:br/>
                </m:r>
              </m:oMath>
              <m:oMath>
                <m:r>
                  <m:rPr>
                    <m:aln/>
                  </m:rPr>
                  <w:rPr>
                    <w:rFonts w:ascii="Cambria Math" w:hAnsi="Cambria Math"/>
                  </w:rPr>
                  <m:t>=3×5×</m:t>
                </m:r>
                <m:sSup>
                  <m:sSupPr>
                    <m:ctrlPr>
                      <w:rPr>
                        <w:rFonts w:ascii="Cambria Math" w:hAnsi="Cambria Math"/>
                        <w:i/>
                        <w:iCs/>
                      </w:rPr>
                    </m:ctrlPr>
                  </m:sSupPr>
                  <m:e>
                    <m:r>
                      <w:rPr>
                        <w:rFonts w:ascii="Cambria Math" w:hAnsi="Cambria Math"/>
                      </w:rPr>
                      <m:t>e</m:t>
                    </m:r>
                  </m:e>
                  <m:sup>
                    <m:r>
                      <w:rPr>
                        <w:rFonts w:ascii="Cambria Math" w:hAnsi="Cambria Math"/>
                      </w:rPr>
                      <m:t>5x-2</m:t>
                    </m:r>
                  </m:sup>
                </m:sSup>
                <m:r>
                  <m:rPr>
                    <m:sty m:val="p"/>
                  </m:rPr>
                  <w:rPr>
                    <w:rFonts w:ascii="Cambria Math" w:hAnsi="Cambria Math"/>
                  </w:rPr>
                  <w:br/>
                </m:r>
              </m:oMath>
              <m:oMath>
                <m:r>
                  <m:rPr>
                    <m:aln/>
                  </m:rPr>
                  <w:rPr>
                    <w:rFonts w:ascii="Cambria Math" w:hAnsi="Cambria Math"/>
                  </w:rPr>
                  <m:t>=15</m:t>
                </m:r>
                <m:sSup>
                  <m:sSupPr>
                    <m:ctrlPr>
                      <w:rPr>
                        <w:rFonts w:ascii="Cambria Math" w:hAnsi="Cambria Math"/>
                        <w:i/>
                        <w:iCs/>
                      </w:rPr>
                    </m:ctrlPr>
                  </m:sSupPr>
                  <m:e>
                    <m:r>
                      <w:rPr>
                        <w:rFonts w:ascii="Cambria Math" w:hAnsi="Cambria Math"/>
                      </w:rPr>
                      <m:t>e</m:t>
                    </m:r>
                  </m:e>
                  <m:sup>
                    <m:r>
                      <w:rPr>
                        <w:rFonts w:ascii="Cambria Math" w:hAnsi="Cambria Math"/>
                      </w:rPr>
                      <m:t>5x-2</m:t>
                    </m:r>
                  </m:sup>
                </m:sSup>
              </m:oMath>
            </m:oMathPara>
          </w:p>
        </w:tc>
        <w:tc>
          <w:tcPr>
            <w:tcW w:w="4814" w:type="dxa"/>
          </w:tcPr>
          <w:p w14:paraId="52F7FF9C" w14:textId="77777777" w:rsidR="00122B71" w:rsidRDefault="00122B71" w:rsidP="003221F3">
            <w:pPr>
              <w:jc w:val="center"/>
              <w:rPr>
                <w:b/>
                <w:bCs/>
              </w:rPr>
            </w:pPr>
            <w:r w:rsidRPr="00BE6402">
              <w:rPr>
                <w:b/>
                <w:bCs/>
              </w:rPr>
              <w:t>Example 2</w:t>
            </w:r>
          </w:p>
          <w:p w14:paraId="0F15DFD6" w14:textId="77777777" w:rsidR="00122B71" w:rsidRDefault="00122B71" w:rsidP="003221F3">
            <w:pPr>
              <w:jc w:val="center"/>
              <w:rPr>
                <w:rFonts w:eastAsiaTheme="minorEastAsia"/>
              </w:rPr>
            </w:pPr>
            <w:r>
              <w:t xml:space="preserve">If </w:t>
            </w:r>
            <m:oMath>
              <m:r>
                <w:rPr>
                  <w:rFonts w:ascii="Cambria Math" w:hAnsi="Cambria Math"/>
                </w:rPr>
                <m:t>y=-5</m:t>
              </m:r>
              <m:sSup>
                <m:sSupPr>
                  <m:ctrlPr>
                    <w:rPr>
                      <w:rFonts w:ascii="Cambria Math" w:hAnsi="Cambria Math"/>
                      <w:i/>
                    </w:rPr>
                  </m:ctrlPr>
                </m:sSupPr>
                <m:e>
                  <m:r>
                    <w:rPr>
                      <w:rFonts w:ascii="Cambria Math" w:hAnsi="Cambria Math"/>
                    </w:rPr>
                    <m:t>e</m:t>
                  </m:r>
                </m:e>
                <m: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sup>
              </m:sSup>
              <m:r>
                <w:rPr>
                  <w:rFonts w:ascii="Cambria Math" w:hAnsi="Cambria Math"/>
                </w:rPr>
                <m:t xml:space="preserve">, </m:t>
              </m:r>
            </m:oMath>
            <w:r>
              <w:rPr>
                <w:rFonts w:eastAsiaTheme="minorEastAsia"/>
              </w:rPr>
              <w:t xml:space="preserve">find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oMath>
          </w:p>
          <w:p w14:paraId="5538D840" w14:textId="25BD5E7E" w:rsidR="00122B71" w:rsidRPr="00BE6402" w:rsidRDefault="001725E2" w:rsidP="003221F3">
            <w:pPr>
              <w:jc w:val="center"/>
              <w:rPr>
                <w:b/>
                <w:bCs/>
              </w:rPr>
            </w:pPr>
            <m:oMathPara>
              <m:oMath>
                <m:f>
                  <m:fPr>
                    <m:ctrlPr>
                      <w:rPr>
                        <w:rFonts w:ascii="Cambria Math" w:hAnsi="Cambria Math"/>
                        <w:i/>
                      </w:rPr>
                    </m:ctrlPr>
                  </m:fPr>
                  <m:num>
                    <m:r>
                      <w:rPr>
                        <w:rFonts w:ascii="Cambria Math" w:hAnsi="Cambria Math"/>
                      </w:rPr>
                      <m:t>dy</m:t>
                    </m:r>
                  </m:num>
                  <m:den>
                    <m:r>
                      <w:rPr>
                        <w:rFonts w:ascii="Cambria Math" w:hAnsi="Cambria Math"/>
                      </w:rPr>
                      <m:t>dx</m:t>
                    </m:r>
                  </m:den>
                </m:f>
                <m:r>
                  <m:rPr>
                    <m:aln/>
                  </m:rPr>
                  <w:rPr>
                    <w:rFonts w:ascii="Cambria Math" w:hAnsi="Cambria Math"/>
                  </w:rPr>
                  <m:t>=-5×</m:t>
                </m:r>
                <m:f>
                  <m:fPr>
                    <m:ctrlPr>
                      <w:rPr>
                        <w:rFonts w:ascii="Cambria Math" w:hAnsi="Cambria Math"/>
                        <w:i/>
                      </w:rPr>
                    </m:ctrlPr>
                  </m:fPr>
                  <m:num>
                    <m:r>
                      <w:rPr>
                        <w:rFonts w:ascii="Cambria Math" w:hAnsi="Cambria Math"/>
                      </w:rPr>
                      <m:t>d</m:t>
                    </m:r>
                  </m:num>
                  <m:den>
                    <m:r>
                      <w:rPr>
                        <w:rFonts w:ascii="Cambria Math" w:hAnsi="Cambria Math"/>
                      </w:rPr>
                      <m:t>dx</m:t>
                    </m:r>
                  </m:den>
                </m:f>
                <m:sSup>
                  <m:sSupPr>
                    <m:ctrlPr>
                      <w:rPr>
                        <w:rFonts w:ascii="Cambria Math" w:hAnsi="Cambria Math"/>
                        <w:i/>
                      </w:rPr>
                    </m:ctrlPr>
                  </m:sSupPr>
                  <m:e>
                    <m:r>
                      <w:rPr>
                        <w:rFonts w:ascii="Cambria Math" w:hAnsi="Cambria Math"/>
                      </w:rPr>
                      <m:t>e</m:t>
                    </m:r>
                  </m:e>
                  <m: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r>
                      <w:rPr>
                        <w:rFonts w:ascii="Cambria Math" w:hAnsi="Cambria Math"/>
                      </w:rPr>
                      <m:t>2</m:t>
                    </m:r>
                  </m:sup>
                </m:sSup>
                <m:r>
                  <m:rPr>
                    <m:sty m:val="p"/>
                  </m:rPr>
                  <w:rPr>
                    <w:rFonts w:ascii="Cambria Math" w:hAnsi="Cambria Math"/>
                  </w:rPr>
                  <w:br/>
                </m:r>
              </m:oMath>
              <m:oMath>
                <m:r>
                  <m:rPr>
                    <m:aln/>
                  </m:rPr>
                  <w:rPr>
                    <w:rFonts w:ascii="Cambria Math" w:hAnsi="Cambria Math"/>
                  </w:rPr>
                  <m:t>=-5×6</m:t>
                </m:r>
                <m:r>
                  <w:rPr>
                    <w:rFonts w:ascii="Cambria Math" w:hAnsi="Cambria Math"/>
                  </w:rPr>
                  <m:t>x</m:t>
                </m:r>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r>
                      <w:rPr>
                        <w:rFonts w:ascii="Cambria Math" w:hAnsi="Cambria Math"/>
                      </w:rPr>
                      <m:t>2</m:t>
                    </m:r>
                  </m:sup>
                </m:sSup>
                <m:r>
                  <m:rPr>
                    <m:sty m:val="p"/>
                  </m:rPr>
                  <w:rPr>
                    <w:rFonts w:ascii="Cambria Math" w:hAnsi="Cambria Math"/>
                  </w:rPr>
                  <w:br/>
                </m:r>
              </m:oMath>
              <m:oMath>
                <m:r>
                  <m:rPr>
                    <m:aln/>
                  </m:rPr>
                  <w:rPr>
                    <w:rFonts w:ascii="Cambria Math" w:hAnsi="Cambria Math"/>
                  </w:rPr>
                  <m:t>=-30</m:t>
                </m:r>
                <m:r>
                  <w:rPr>
                    <w:rFonts w:ascii="Cambria Math" w:hAnsi="Cambria Math"/>
                  </w:rPr>
                  <m:t>x</m:t>
                </m:r>
                <m:sSup>
                  <m:sSupPr>
                    <m:ctrlPr>
                      <w:rPr>
                        <w:rFonts w:ascii="Cambria Math" w:hAnsi="Cambria Math"/>
                        <w:i/>
                      </w:rPr>
                    </m:ctrlPr>
                  </m:sSupPr>
                  <m:e>
                    <m:r>
                      <w:rPr>
                        <w:rFonts w:ascii="Cambria Math" w:hAnsi="Cambria Math"/>
                      </w:rPr>
                      <m:t>e</m:t>
                    </m:r>
                  </m:e>
                  <m: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r>
                      <w:rPr>
                        <w:rFonts w:ascii="Cambria Math" w:hAnsi="Cambria Math"/>
                      </w:rPr>
                      <m:t>2</m:t>
                    </m:r>
                  </m:sup>
                </m:sSup>
                <m:r>
                  <w:rPr>
                    <w:rFonts w:ascii="Cambria Math" w:hAnsi="Cambria Math"/>
                  </w:rPr>
                  <m:t xml:space="preserve"> </m:t>
                </m:r>
              </m:oMath>
            </m:oMathPara>
          </w:p>
        </w:tc>
      </w:tr>
    </w:tbl>
    <w:p w14:paraId="4F771069" w14:textId="77777777" w:rsidR="00E93353" w:rsidRDefault="00E93353">
      <w:pPr>
        <w:suppressAutoHyphens w:val="0"/>
        <w:spacing w:before="0" w:after="160" w:line="259" w:lineRule="auto"/>
        <w:rPr>
          <w:rFonts w:eastAsiaTheme="majorEastAsia"/>
          <w:bCs/>
          <w:color w:val="002664" w:themeColor="accent1"/>
          <w:sz w:val="36"/>
          <w:szCs w:val="48"/>
        </w:rPr>
      </w:pPr>
      <w:r>
        <w:br w:type="page"/>
      </w:r>
    </w:p>
    <w:p w14:paraId="377D5B7E" w14:textId="638DBC20" w:rsidR="00E00962" w:rsidRDefault="00E00962" w:rsidP="00E00962">
      <w:pPr>
        <w:pStyle w:val="Heading2"/>
      </w:pPr>
      <w:r>
        <w:lastRenderedPageBreak/>
        <w:t>References</w:t>
      </w:r>
    </w:p>
    <w:p w14:paraId="25A053DA" w14:textId="77777777" w:rsidR="006E2C34" w:rsidRPr="00F03742" w:rsidRDefault="00E00962" w:rsidP="006E2C34">
      <w:pPr>
        <w:pStyle w:val="FeatureBox2"/>
      </w:pPr>
      <w:r w:rsidRPr="00E00962">
        <w:t xml:space="preserve">This </w:t>
      </w:r>
      <w:r w:rsidR="006E2C34"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12BD9017" w14:textId="77777777" w:rsidR="006E2C34" w:rsidRPr="00F03742" w:rsidRDefault="006E2C34" w:rsidP="006E2C34">
      <w:pPr>
        <w:pStyle w:val="FeatureBox2"/>
      </w:pPr>
      <w:r w:rsidRPr="00F03742">
        <w:t xml:space="preserve">Please refer to the NESA Copyright Disclaimer for more information </w:t>
      </w:r>
      <w:hyperlink r:id="rId29" w:history="1">
        <w:r w:rsidRPr="00BC7AFD">
          <w:rPr>
            <w:rStyle w:val="Hyperlink"/>
          </w:rPr>
          <w:t>https://www.nsw.gov.au/education-and-training/nesa/copyright</w:t>
        </w:r>
      </w:hyperlink>
      <w:r>
        <w:t>.</w:t>
      </w:r>
      <w:r w:rsidRPr="00F03742">
        <w:t xml:space="preserve"> </w:t>
      </w:r>
    </w:p>
    <w:p w14:paraId="35D440B4" w14:textId="28149CF9" w:rsidR="00E00962" w:rsidRPr="00E00962" w:rsidRDefault="006E2C34" w:rsidP="006E2C34">
      <w:pPr>
        <w:pStyle w:val="FeatureBox2"/>
      </w:pPr>
      <w:r w:rsidRPr="00F03742">
        <w:t xml:space="preserve">NESA holds the only official and up-to-date versions of the NSW Curriculum and syllabus documents. Please visit NESA </w:t>
      </w:r>
      <w:hyperlink r:id="rId30" w:history="1">
        <w:r w:rsidRPr="00BC7AFD">
          <w:rPr>
            <w:rStyle w:val="Hyperlink"/>
          </w:rPr>
          <w:t>https://www.nsw.gov.au/education-and-training/nesa/copyright</w:t>
        </w:r>
      </w:hyperlink>
      <w:r>
        <w:t xml:space="preserve"> </w:t>
      </w:r>
      <w:r w:rsidRPr="00F03742">
        <w:t xml:space="preserve">and NSW Curriculum </w:t>
      </w:r>
      <w:hyperlink r:id="rId31" w:history="1">
        <w:r w:rsidRPr="00F03742">
          <w:rPr>
            <w:rStyle w:val="Hyperlink"/>
          </w:rPr>
          <w:t>https://curriculum.nsw.edu.au</w:t>
        </w:r>
      </w:hyperlink>
      <w:r w:rsidRPr="00F03742">
        <w:t>.</w:t>
      </w:r>
    </w:p>
    <w:p w14:paraId="23DF6BF5" w14:textId="2F15AAC5" w:rsidR="00117577" w:rsidRPr="00F65716" w:rsidRDefault="00E00962" w:rsidP="00F65716">
      <w:pPr>
        <w:pStyle w:val="Imageattributioncaption"/>
      </w:pPr>
      <w:hyperlink r:id="rId32" w:history="1">
        <w:r w:rsidRPr="00E00962">
          <w:rPr>
            <w:rStyle w:val="Hyperlink"/>
            <w:szCs w:val="22"/>
          </w:rPr>
          <w:t>Mathematics Advanced 11</w:t>
        </w:r>
        <w:r w:rsidR="00A655E4">
          <w:rPr>
            <w:rStyle w:val="Hyperlink"/>
            <w:szCs w:val="22"/>
          </w:rPr>
          <w:t>–</w:t>
        </w:r>
        <w:r w:rsidRPr="00E00962">
          <w:rPr>
            <w:rStyle w:val="Hyperlink"/>
            <w:szCs w:val="22"/>
          </w:rPr>
          <w:t>12 Syllabus</w:t>
        </w:r>
      </w:hyperlink>
      <w:r w:rsidRPr="00E00962">
        <w:t xml:space="preserve"> © NSW Education Standards Authority (NESA) for and on behalf of the Crown in right of the State of New South Wales, 2024.</w:t>
      </w:r>
    </w:p>
    <w:p w14:paraId="4D3D4E6D" w14:textId="77777777" w:rsidR="00117577" w:rsidRDefault="00117577" w:rsidP="00607DF0">
      <w:pPr>
        <w:sectPr w:rsidR="00117577" w:rsidSect="00A655E4">
          <w:headerReference w:type="first" r:id="rId33"/>
          <w:footerReference w:type="first" r:id="rId34"/>
          <w:pgSz w:w="11906" w:h="16838"/>
          <w:pgMar w:top="1134" w:right="1134" w:bottom="1134" w:left="1134" w:header="709" w:footer="709" w:gutter="0"/>
          <w:cols w:space="708"/>
          <w:titlePg/>
          <w:docGrid w:linePitch="360"/>
        </w:sectPr>
      </w:pPr>
    </w:p>
    <w:p w14:paraId="43F67CD2" w14:textId="455E7323" w:rsidR="006D6820" w:rsidRPr="003B3E41" w:rsidRDefault="006D6820" w:rsidP="006D6820">
      <w:pPr>
        <w:rPr>
          <w:rStyle w:val="Strong"/>
        </w:rPr>
      </w:pPr>
      <w:r w:rsidRPr="003B3E41">
        <w:rPr>
          <w:rStyle w:val="Strong"/>
        </w:rPr>
        <w:lastRenderedPageBreak/>
        <w:t>© State of New South Wales (Department of Education), 202</w:t>
      </w:r>
      <w:r w:rsidR="00E60CCF">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5"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1D06D6C6"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E60CCF">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4D12FB">
      <w:pPr>
        <w:pStyle w:val="ListBullet"/>
        <w:rPr>
          <w:szCs w:val="22"/>
        </w:rPr>
      </w:pPr>
      <w:r w:rsidRPr="00E00962">
        <w:rPr>
          <w:szCs w:val="22"/>
        </w:rPr>
        <w:t>the NSW Department of Education logo, other logos and trademark-protected material</w:t>
      </w:r>
    </w:p>
    <w:p w14:paraId="73BE79CE" w14:textId="77777777" w:rsidR="006D6820" w:rsidRPr="00E00962" w:rsidRDefault="006D6820" w:rsidP="004D12FB">
      <w:pPr>
        <w:pStyle w:val="ListBullet"/>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E00962">
      <w:pPr>
        <w:rPr>
          <w:rStyle w:val="Strong"/>
          <w:szCs w:val="22"/>
        </w:rPr>
      </w:pPr>
      <w:r w:rsidRPr="00E00962">
        <w:rPr>
          <w:rStyle w:val="Strong"/>
          <w:szCs w:val="22"/>
        </w:rPr>
        <w:t>Links to third-party material and websites</w:t>
      </w:r>
    </w:p>
    <w:p w14:paraId="4395B9D5" w14:textId="77777777" w:rsidR="006D6820" w:rsidRPr="00E00962" w:rsidRDefault="006D6820" w:rsidP="00E00962">
      <w:pPr>
        <w:rPr>
          <w:szCs w:val="22"/>
        </w:rPr>
      </w:pPr>
      <w:r w:rsidRPr="00E00962">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E00962">
      <w:pPr>
        <w:rPr>
          <w:szCs w:val="22"/>
        </w:rPr>
      </w:pPr>
      <w:r w:rsidRPr="00E00962">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szCs w:val="22"/>
        </w:rPr>
        <w:t>Copyright Act 1968</w:t>
      </w:r>
      <w:r w:rsidRPr="00E00962">
        <w:rPr>
          <w:szCs w:val="22"/>
        </w:rPr>
        <w:t xml:space="preserve"> (Cth). The department accepts no responsibility for content on third-party websites.</w:t>
      </w:r>
    </w:p>
    <w:sectPr w:rsidR="004D0640" w:rsidRPr="00E00962" w:rsidSect="00F15535">
      <w:headerReference w:type="first" r:id="rId37"/>
      <w:footerReference w:type="first" r:id="rId38"/>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5897" w14:textId="77777777" w:rsidR="001725E2" w:rsidRDefault="001725E2" w:rsidP="00843DF5">
      <w:r>
        <w:separator/>
      </w:r>
    </w:p>
    <w:p w14:paraId="6EC266C5" w14:textId="77777777" w:rsidR="001725E2" w:rsidRDefault="001725E2" w:rsidP="00843DF5"/>
    <w:p w14:paraId="32ED80E3" w14:textId="77777777" w:rsidR="001725E2" w:rsidRDefault="001725E2" w:rsidP="00843DF5"/>
  </w:endnote>
  <w:endnote w:type="continuationSeparator" w:id="0">
    <w:p w14:paraId="4423A6F9" w14:textId="77777777" w:rsidR="001725E2" w:rsidRDefault="001725E2" w:rsidP="00843DF5">
      <w:r>
        <w:continuationSeparator/>
      </w:r>
    </w:p>
    <w:p w14:paraId="26C97D3E" w14:textId="77777777" w:rsidR="001725E2" w:rsidRDefault="001725E2" w:rsidP="00843DF5"/>
    <w:p w14:paraId="1AD684C0" w14:textId="77777777" w:rsidR="001725E2" w:rsidRDefault="001725E2"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auto"/>
    <w:pitch w:val="variable"/>
    <w:sig w:usb0="A00000FF" w:usb1="4000205B" w:usb2="00000000" w:usb3="00000000" w:csb0="00000193" w:csb1="00000000"/>
    <w:embedRegular r:id="rId1" w:fontKey="{4A9D1B1F-4880-4086-9115-C13F2D24C6F4}"/>
    <w:embedBold r:id="rId2" w:fontKey="{1332D62C-DEE2-4FEB-944C-B0C8313758DA}"/>
    <w:embedItalic r:id="rId3" w:fontKey="{3969C1B4-4613-4A11-892F-2DFB9026E21B}"/>
    <w:embedBoldItalic r:id="rId4" w:fontKey="{C051C69B-CA5C-4443-ADF0-0B1F5907BBD7}"/>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5" w:fontKey="{B01F2271-0020-4DAB-9FFB-022689181D85}"/>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6" w:fontKey="{4CC90883-6118-4527-A6AB-CFDB4D3144F9}"/>
    <w:embedItalic r:id="rId7" w:fontKey="{C1E0D3B5-CA5A-4111-BCB8-4E1516E12A2B}"/>
    <w:embedBoldItalic r:id="rId8" w:fontKey="{C462454B-7640-4AF0-8DBB-6EF73BCDF6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7D51CE74" w:rsidR="008A353C" w:rsidRPr="00123A38" w:rsidRDefault="00E45A6E" w:rsidP="00E45A6E">
    <w:pPr>
      <w:pStyle w:val="Footer"/>
    </w:pPr>
    <w:r>
      <w:t>© NSW Department of Education, Jun-26</w:t>
    </w:r>
    <w:r>
      <w:ptab w:relativeTo="margin" w:alignment="right" w:leader="none"/>
    </w:r>
    <w:r>
      <w:rPr>
        <w:b/>
        <w:noProof/>
        <w:sz w:val="28"/>
        <w:szCs w:val="28"/>
      </w:rPr>
      <w:drawing>
        <wp:inline distT="0" distB="0" distL="0" distR="0" wp14:anchorId="38208746" wp14:editId="52F24C64">
          <wp:extent cx="571500" cy="190500"/>
          <wp:effectExtent l="0" t="0" r="0" b="0"/>
          <wp:docPr id="1146073214" name="Picture 1146073214"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pPr>
      <w:pStyle w:val="Logo"/>
    </w:pPr>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EC52" w14:textId="645C595A" w:rsidR="00F17472" w:rsidRPr="004A781E" w:rsidRDefault="00E45A6E" w:rsidP="00E45A6E">
    <w:pPr>
      <w:pStyle w:val="Footer"/>
    </w:pPr>
    <w:r>
      <w:t>© NSW Department of Education, Jun-26</w:t>
    </w:r>
    <w:r>
      <w:ptab w:relativeTo="margin" w:alignment="right" w:leader="none"/>
    </w:r>
    <w:r>
      <w:rPr>
        <w:b/>
        <w:noProof/>
        <w:sz w:val="28"/>
        <w:szCs w:val="28"/>
      </w:rPr>
      <w:drawing>
        <wp:inline distT="0" distB="0" distL="0" distR="0" wp14:anchorId="4E4FF5AA" wp14:editId="6C905C9D">
          <wp:extent cx="571500" cy="190500"/>
          <wp:effectExtent l="0" t="0" r="0" b="0"/>
          <wp:docPr id="1290851226" name="Picture 1290851226"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D4BB" w14:textId="65BB23B3" w:rsidR="004A781E" w:rsidRPr="004A781E" w:rsidRDefault="00E45A6E" w:rsidP="00E45A6E">
    <w:pPr>
      <w:pStyle w:val="Footer"/>
    </w:pPr>
    <w:r>
      <w:t>© NSW Department of Education, Jun-26</w:t>
    </w:r>
    <w:r>
      <w:ptab w:relativeTo="margin" w:alignment="right" w:leader="none"/>
    </w:r>
    <w:r>
      <w:rPr>
        <w:b/>
        <w:noProof/>
        <w:sz w:val="28"/>
        <w:szCs w:val="28"/>
      </w:rPr>
      <w:drawing>
        <wp:inline distT="0" distB="0" distL="0" distR="0" wp14:anchorId="186222EE" wp14:editId="07E2B1CC">
          <wp:extent cx="571500" cy="190500"/>
          <wp:effectExtent l="0" t="0" r="0" b="0"/>
          <wp:docPr id="1309536528" name="Picture 1309536528"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01756BFE" w:rsidR="003B3E41" w:rsidRPr="009B05C3" w:rsidRDefault="003B3E41" w:rsidP="00E45A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B9348" w14:textId="77777777" w:rsidR="001725E2" w:rsidRDefault="001725E2" w:rsidP="00843DF5">
      <w:r>
        <w:separator/>
      </w:r>
    </w:p>
    <w:p w14:paraId="3E9DDA38" w14:textId="77777777" w:rsidR="001725E2" w:rsidRDefault="001725E2" w:rsidP="00843DF5"/>
    <w:p w14:paraId="48C95E80" w14:textId="77777777" w:rsidR="001725E2" w:rsidRDefault="001725E2" w:rsidP="00843DF5"/>
  </w:footnote>
  <w:footnote w:type="continuationSeparator" w:id="0">
    <w:p w14:paraId="28F7B695" w14:textId="77777777" w:rsidR="001725E2" w:rsidRDefault="001725E2" w:rsidP="00843DF5">
      <w:r>
        <w:continuationSeparator/>
      </w:r>
    </w:p>
    <w:p w14:paraId="422434BE" w14:textId="77777777" w:rsidR="001725E2" w:rsidRDefault="001725E2" w:rsidP="00843DF5"/>
    <w:p w14:paraId="020822DC" w14:textId="77777777" w:rsidR="001725E2" w:rsidRDefault="001725E2"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01845689" w:rsidR="00F15535" w:rsidRDefault="00164783" w:rsidP="00E45A6E">
    <w:pPr>
      <w:pStyle w:val="Documentname0"/>
    </w:pPr>
    <w:r>
      <w:t>Differentiating exponential functions</w:t>
    </w:r>
    <w:r w:rsidR="00F15535" w:rsidRPr="0042629E">
      <w:t xml:space="preserve"> </w:t>
    </w:r>
    <w:r w:rsidR="009B7CE3">
      <w:t xml:space="preserve">with base </w:t>
    </w:r>
    <m:oMath>
      <m:r>
        <w:rPr>
          <w:rFonts w:ascii="Cambria Math" w:hAnsi="Cambria Math"/>
        </w:rPr>
        <m:t>e</m:t>
      </m:r>
    </m:oMath>
    <w:r w:rsidR="00F15535" w:rsidRPr="0042629E">
      <w:t xml:space="preserve"> | </w:t>
    </w:r>
    <w:r w:rsidR="00F15535" w:rsidRPr="0042629E">
      <w:fldChar w:fldCharType="begin"/>
    </w:r>
    <w:r w:rsidR="00F15535" w:rsidRPr="0042629E">
      <w:instrText xml:space="preserve"> PAGE   \* MERGEFORMAT </w:instrText>
    </w:r>
    <w:r w:rsidR="00F15535" w:rsidRPr="0042629E">
      <w:fldChar w:fldCharType="separate"/>
    </w:r>
    <w:r w:rsidR="00F15535">
      <w:t>2</w:t>
    </w:r>
    <w:r w:rsidR="00F15535" w:rsidRPr="0042629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6288E889" w:rsidR="003B3E41" w:rsidRPr="00333EF0" w:rsidRDefault="00E45A6E" w:rsidP="00E45A6E">
    <w:pPr>
      <w:pStyle w:val="Header"/>
    </w:pPr>
    <w:r w:rsidRPr="009D43DD">
      <mc:AlternateContent>
        <mc:Choice Requires="wps">
          <w:drawing>
            <wp:anchor distT="0" distB="0" distL="114300" distR="114300" simplePos="0" relativeHeight="251660289" behindDoc="1" locked="0" layoutInCell="1" allowOverlap="1" wp14:anchorId="230FD428" wp14:editId="314AB6C2">
              <wp:simplePos x="0" y="0"/>
              <wp:positionH relativeFrom="column">
                <wp:posOffset>-2542540</wp:posOffset>
              </wp:positionH>
              <wp:positionV relativeFrom="paragraph">
                <wp:posOffset>-450215</wp:posOffset>
              </wp:positionV>
              <wp:extent cx="12587844" cy="2711450"/>
              <wp:effectExtent l="0" t="0" r="4445" b="0"/>
              <wp:wrapNone/>
              <wp:docPr id="880795791" name="Rectangle 8807957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3A8C04" w14:textId="77777777" w:rsidR="00E45A6E" w:rsidRDefault="00E45A6E" w:rsidP="00E45A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FD428" id="Rectangle 880795791" o:spid="_x0000_s1026" alt="&quot;&quot;" style="position:absolute;margin-left:-200.2pt;margin-top:-35.45pt;width:991.15pt;height:2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5C3A8C04" w14:textId="77777777" w:rsidR="00E45A6E" w:rsidRDefault="00E45A6E" w:rsidP="00E45A6E"/>
                </w:txbxContent>
              </v:textbox>
            </v:rect>
          </w:pict>
        </mc:Fallback>
      </mc:AlternateContent>
    </w:r>
    <w:r w:rsidRPr="009D43DD">
      <w:t>NSW Department of Education</w:t>
    </w:r>
    <w:r w:rsidRPr="009D43DD">
      <w:ptab w:relativeTo="margin" w:alignment="right" w:leader="none"/>
    </w:r>
    <w:r w:rsidRPr="008426B6">
      <w:drawing>
        <wp:inline distT="0" distB="0" distL="0" distR="0" wp14:anchorId="1A51FB1C" wp14:editId="561B115A">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300A75">
      <mc:AlternateContent>
        <mc:Choice Requires="wps">
          <w:drawing>
            <wp:anchor distT="0" distB="0" distL="114300" distR="114300" simplePos="0" relativeHeight="251658241" behindDoc="1" locked="0" layoutInCell="1" allowOverlap="1" wp14:anchorId="4C7E6364" wp14:editId="27B7CD18">
              <wp:simplePos x="0" y="0"/>
              <wp:positionH relativeFrom="page">
                <wp:posOffset>0</wp:posOffset>
              </wp:positionH>
              <wp:positionV relativeFrom="page">
                <wp:posOffset>0</wp:posOffset>
              </wp:positionV>
              <wp:extent cx="7560000" cy="26162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6162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45C53" id="Rectangle 5" o:spid="_x0000_s1026" alt="&quot;&quot;" style="position:absolute;margin-left:0;margin-top:0;width:595.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" fillcolor="#cbedfd" stroked="f" strokeweight="1pt">
              <w10:wrap anchorx="page" anchory="page"/>
            </v:rect>
          </w:pict>
        </mc:Fallback>
      </mc:AlternateContent>
    </w:r>
    <w:r w:rsidR="0099399A" w:rsidRPr="006A0DDD">
      <mc:AlternateContent>
        <mc:Choice Requires="wps">
          <w:drawing>
            <wp:anchor distT="0" distB="0" distL="114300" distR="114300" simplePos="0" relativeHeight="251658240" behindDoc="1" locked="0" layoutInCell="1" allowOverlap="1" wp14:anchorId="5143DC6C" wp14:editId="336BF8BF">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pPr>
                      <w:pStyle w:val="Heade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472B" w14:textId="1A8A6E92" w:rsidR="00F17472" w:rsidRPr="0041273D" w:rsidRDefault="00F17472" w:rsidP="00E45A6E">
    <w:pPr>
      <w:pStyle w:val="Documentname0"/>
    </w:pPr>
    <w:r w:rsidRPr="00F339CB">
      <w:t>Differentiating exponential functions</w:t>
    </w:r>
    <w:r>
      <w:t xml:space="preserve"> </w:t>
    </w:r>
    <w:r w:rsidR="00DA17E7">
      <w:t xml:space="preserve">with base </w:t>
    </w:r>
    <m:oMath>
      <m:r>
        <w:rPr>
          <w:rFonts w:ascii="Cambria Math" w:hAnsi="Cambria Math"/>
        </w:rPr>
        <m:t>e</m:t>
      </m:r>
    </m:oMath>
    <w:r>
      <w:t xml:space="preserve"> </w:t>
    </w:r>
    <w:r w:rsidRPr="0042629E">
      <w:t xml:space="preserve">| </w:t>
    </w:r>
    <w:r w:rsidRPr="0042629E">
      <w:fldChar w:fldCharType="begin"/>
    </w:r>
    <w:r w:rsidRPr="0042629E">
      <w:instrText xml:space="preserve"> PAGE   \* MERGEFORMAT </w:instrText>
    </w:r>
    <w:r w:rsidRPr="0042629E">
      <w:fldChar w:fldCharType="separate"/>
    </w:r>
    <w:r>
      <w:t>4</w:t>
    </w:r>
    <w:r w:rsidRPr="0042629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39F645EA" w:rsidR="004A781E" w:rsidRPr="0041273D" w:rsidRDefault="00F339CB" w:rsidP="00E45A6E">
    <w:pPr>
      <w:pStyle w:val="Documentname0"/>
    </w:pPr>
    <w:r w:rsidRPr="00F339CB">
      <w:t>Differentiating exponential functions</w:t>
    </w:r>
    <w:r>
      <w:t xml:space="preserve"> </w:t>
    </w:r>
    <w:r w:rsidR="00DA17E7">
      <w:t xml:space="preserve">with base </w:t>
    </w:r>
    <m:oMath>
      <m:r>
        <w:rPr>
          <w:rFonts w:ascii="Cambria Math" w:hAnsi="Cambria Math"/>
        </w:rPr>
        <m:t>e</m:t>
      </m:r>
    </m:oMath>
    <w:r>
      <w:t xml:space="preserve"> </w:t>
    </w:r>
    <w:r w:rsidR="0041273D" w:rsidRPr="0042629E">
      <w:t xml:space="preserve">| </w:t>
    </w:r>
    <w:r w:rsidR="0041273D" w:rsidRPr="0042629E">
      <w:fldChar w:fldCharType="begin"/>
    </w:r>
    <w:r w:rsidR="0041273D" w:rsidRPr="0042629E">
      <w:instrText xml:space="preserve"> PAGE   \* MERGEFORMAT </w:instrText>
    </w:r>
    <w:r w:rsidR="0041273D" w:rsidRPr="0042629E">
      <w:fldChar w:fldCharType="separate"/>
    </w:r>
    <w:r w:rsidR="0041273D">
      <w:t>4</w:t>
    </w:r>
    <w:r w:rsidR="0041273D" w:rsidRPr="0042629E">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E4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AE29582"/>
    <w:lvl w:ilvl="0">
      <w:start w:val="1"/>
      <w:numFmt w:val="lowerRoman"/>
      <w:lvlText w:val="%1."/>
      <w:lvlJc w:val="right"/>
      <w:pPr>
        <w:ind w:left="926" w:hanging="360"/>
      </w:pPr>
    </w:lvl>
  </w:abstractNum>
  <w:abstractNum w:abstractNumId="1"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2" w15:restartNumberingAfterBreak="0">
    <w:nsid w:val="FFFFFF83"/>
    <w:multiLevelType w:val="singleLevel"/>
    <w:tmpl w:val="C558596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A500881C"/>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58B8E7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BB3D21"/>
    <w:multiLevelType w:val="multilevel"/>
    <w:tmpl w:val="BCC0A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A37DBF"/>
    <w:multiLevelType w:val="multilevel"/>
    <w:tmpl w:val="BB08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6B46B6"/>
    <w:multiLevelType w:val="hybridMultilevel"/>
    <w:tmpl w:val="FB604C0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926474"/>
    <w:multiLevelType w:val="multilevel"/>
    <w:tmpl w:val="0B10D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6BA2F35"/>
    <w:multiLevelType w:val="hybridMultilevel"/>
    <w:tmpl w:val="EE6EA774"/>
    <w:lvl w:ilvl="0" w:tplc="01A8CF08">
      <w:start w:val="1"/>
      <w:numFmt w:val="bullet"/>
      <w:lvlText w:val=""/>
      <w:lvlJc w:val="left"/>
      <w:pPr>
        <w:ind w:left="425" w:hanging="227"/>
      </w:pPr>
      <w:rPr>
        <w:rFonts w:ascii="Symbol" w:hAnsi="Symbol" w:hint="default"/>
        <w:color w:val="auto"/>
      </w:rPr>
    </w:lvl>
    <w:lvl w:ilvl="1" w:tplc="9320A13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D67FB"/>
    <w:multiLevelType w:val="multilevel"/>
    <w:tmpl w:val="90D85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5462E7"/>
    <w:multiLevelType w:val="multilevel"/>
    <w:tmpl w:val="066E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0C3D04"/>
    <w:multiLevelType w:val="multilevel"/>
    <w:tmpl w:val="F50EC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20115D"/>
    <w:multiLevelType w:val="hybridMultilevel"/>
    <w:tmpl w:val="80BC0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007004"/>
    <w:multiLevelType w:val="multilevel"/>
    <w:tmpl w:val="4BA45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FD45D0"/>
    <w:multiLevelType w:val="multilevel"/>
    <w:tmpl w:val="FE1E7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912C03"/>
    <w:multiLevelType w:val="multilevel"/>
    <w:tmpl w:val="664A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0467FA"/>
    <w:multiLevelType w:val="multilevel"/>
    <w:tmpl w:val="6166E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675E49"/>
    <w:multiLevelType w:val="multilevel"/>
    <w:tmpl w:val="E690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D9954DB"/>
    <w:multiLevelType w:val="multilevel"/>
    <w:tmpl w:val="21228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EF5E45"/>
    <w:multiLevelType w:val="multilevel"/>
    <w:tmpl w:val="8DB4A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5781224">
    <w:abstractNumId w:val="8"/>
  </w:num>
  <w:num w:numId="2" w16cid:durableId="275991488">
    <w:abstractNumId w:val="8"/>
  </w:num>
  <w:num w:numId="3" w16cid:durableId="1357852040">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 w16cid:durableId="1713387571">
    <w:abstractNumId w:val="1"/>
  </w:num>
  <w:num w:numId="5" w16cid:durableId="1121412251">
    <w:abstractNumId w:val="10"/>
  </w:num>
  <w:num w:numId="6" w16cid:durableId="849680548">
    <w:abstractNumId w:val="22"/>
  </w:num>
  <w:num w:numId="7" w16cid:durableId="322246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9816645">
    <w:abstractNumId w:val="10"/>
  </w:num>
  <w:num w:numId="9" w16cid:durableId="7519729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87469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3435691">
    <w:abstractNumId w:val="11"/>
  </w:num>
  <w:num w:numId="12" w16cid:durableId="1658654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7412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3784630">
    <w:abstractNumId w:val="0"/>
  </w:num>
  <w:num w:numId="15" w16cid:durableId="1131367355">
    <w:abstractNumId w:val="7"/>
  </w:num>
  <w:num w:numId="16" w16cid:durableId="20795942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6499038">
    <w:abstractNumId w:val="4"/>
  </w:num>
  <w:num w:numId="18" w16cid:durableId="1131822205">
    <w:abstractNumId w:val="16"/>
  </w:num>
  <w:num w:numId="19" w16cid:durableId="1039478883">
    <w:abstractNumId w:val="23"/>
  </w:num>
  <w:num w:numId="20" w16cid:durableId="1808358067">
    <w:abstractNumId w:val="19"/>
  </w:num>
  <w:num w:numId="21" w16cid:durableId="1559972483">
    <w:abstractNumId w:val="2"/>
  </w:num>
  <w:num w:numId="22" w16cid:durableId="1601721736">
    <w:abstractNumId w:val="3"/>
  </w:num>
  <w:num w:numId="23" w16cid:durableId="1835100356">
    <w:abstractNumId w:val="21"/>
  </w:num>
  <w:num w:numId="24" w16cid:durableId="1819690680">
    <w:abstractNumId w:val="14"/>
  </w:num>
  <w:num w:numId="25" w16cid:durableId="597325836">
    <w:abstractNumId w:val="6"/>
  </w:num>
  <w:num w:numId="26" w16cid:durableId="778062605">
    <w:abstractNumId w:val="15"/>
  </w:num>
  <w:num w:numId="27" w16cid:durableId="223178956">
    <w:abstractNumId w:val="9"/>
  </w:num>
  <w:num w:numId="28" w16cid:durableId="2120250112">
    <w:abstractNumId w:val="24"/>
  </w:num>
  <w:num w:numId="29" w16cid:durableId="443112022">
    <w:abstractNumId w:val="12"/>
  </w:num>
  <w:num w:numId="30" w16cid:durableId="1720939569">
    <w:abstractNumId w:val="5"/>
  </w:num>
  <w:num w:numId="31" w16cid:durableId="2021851755">
    <w:abstractNumId w:val="20"/>
  </w:num>
  <w:num w:numId="32" w16cid:durableId="28651481">
    <w:abstractNumId w:val="18"/>
  </w:num>
  <w:num w:numId="33" w16cid:durableId="1214385317">
    <w:abstractNumId w:val="17"/>
  </w:num>
  <w:num w:numId="34" w16cid:durableId="609552562">
    <w:abstractNumId w:val="3"/>
  </w:num>
  <w:num w:numId="35" w16cid:durableId="1900433964">
    <w:abstractNumId w:val="3"/>
  </w:num>
  <w:num w:numId="36" w16cid:durableId="1612005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802488">
    <w:abstractNumId w:val="3"/>
  </w:num>
  <w:num w:numId="38" w16cid:durableId="1129517077">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9" w16cid:durableId="424612267">
    <w:abstractNumId w:val="1"/>
  </w:num>
  <w:num w:numId="40" w16cid:durableId="2003774939">
    <w:abstractNumId w:val="8"/>
  </w:num>
  <w:num w:numId="41" w16cid:durableId="1485051365">
    <w:abstractNumId w:val="22"/>
  </w:num>
  <w:num w:numId="42" w16cid:durableId="637877433">
    <w:abstractNumId w:val="22"/>
  </w:num>
  <w:num w:numId="43" w16cid:durableId="1172640444">
    <w:abstractNumId w:val="10"/>
  </w:num>
  <w:num w:numId="44" w16cid:durableId="929853059">
    <w:abstractNumId w:val="3"/>
  </w:num>
  <w:num w:numId="45" w16cid:durableId="2145464548">
    <w:abstractNumId w:val="3"/>
  </w:num>
  <w:num w:numId="46" w16cid:durableId="4098234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21AA"/>
    <w:rsid w:val="000027E1"/>
    <w:rsid w:val="000027E3"/>
    <w:rsid w:val="00003D0C"/>
    <w:rsid w:val="00003EFA"/>
    <w:rsid w:val="00004183"/>
    <w:rsid w:val="000077BF"/>
    <w:rsid w:val="00010461"/>
    <w:rsid w:val="00012D66"/>
    <w:rsid w:val="00013E5D"/>
    <w:rsid w:val="00013FF2"/>
    <w:rsid w:val="00017B07"/>
    <w:rsid w:val="00020AD6"/>
    <w:rsid w:val="00020B27"/>
    <w:rsid w:val="00023436"/>
    <w:rsid w:val="00023EC9"/>
    <w:rsid w:val="00024FC1"/>
    <w:rsid w:val="000252CB"/>
    <w:rsid w:val="000257A4"/>
    <w:rsid w:val="000266FF"/>
    <w:rsid w:val="000271DE"/>
    <w:rsid w:val="00031CF8"/>
    <w:rsid w:val="00033F46"/>
    <w:rsid w:val="00034019"/>
    <w:rsid w:val="0003438B"/>
    <w:rsid w:val="000345C8"/>
    <w:rsid w:val="00034AE1"/>
    <w:rsid w:val="00035298"/>
    <w:rsid w:val="0003564B"/>
    <w:rsid w:val="00041EAD"/>
    <w:rsid w:val="00045F0D"/>
    <w:rsid w:val="0004684C"/>
    <w:rsid w:val="00046F82"/>
    <w:rsid w:val="0004750C"/>
    <w:rsid w:val="00047862"/>
    <w:rsid w:val="0005020E"/>
    <w:rsid w:val="00051080"/>
    <w:rsid w:val="00053628"/>
    <w:rsid w:val="00053CD7"/>
    <w:rsid w:val="00054124"/>
    <w:rsid w:val="00054D26"/>
    <w:rsid w:val="000570B2"/>
    <w:rsid w:val="00060E8F"/>
    <w:rsid w:val="00061D5B"/>
    <w:rsid w:val="00064547"/>
    <w:rsid w:val="0006464C"/>
    <w:rsid w:val="00066BEA"/>
    <w:rsid w:val="000673B7"/>
    <w:rsid w:val="00070384"/>
    <w:rsid w:val="00070804"/>
    <w:rsid w:val="00072E86"/>
    <w:rsid w:val="000733A1"/>
    <w:rsid w:val="00074F0F"/>
    <w:rsid w:val="00075017"/>
    <w:rsid w:val="0007679C"/>
    <w:rsid w:val="000769CC"/>
    <w:rsid w:val="00076DD8"/>
    <w:rsid w:val="0008087A"/>
    <w:rsid w:val="00080B84"/>
    <w:rsid w:val="000835AB"/>
    <w:rsid w:val="00085693"/>
    <w:rsid w:val="00085705"/>
    <w:rsid w:val="00085E18"/>
    <w:rsid w:val="000867D1"/>
    <w:rsid w:val="00087E15"/>
    <w:rsid w:val="00090008"/>
    <w:rsid w:val="00092815"/>
    <w:rsid w:val="00096FC9"/>
    <w:rsid w:val="000A29D1"/>
    <w:rsid w:val="000A46F6"/>
    <w:rsid w:val="000A5ABF"/>
    <w:rsid w:val="000B2869"/>
    <w:rsid w:val="000B4E33"/>
    <w:rsid w:val="000C1B93"/>
    <w:rsid w:val="000C24ED"/>
    <w:rsid w:val="000C4344"/>
    <w:rsid w:val="000C45D7"/>
    <w:rsid w:val="000C50E5"/>
    <w:rsid w:val="000C5481"/>
    <w:rsid w:val="000D160F"/>
    <w:rsid w:val="000D1855"/>
    <w:rsid w:val="000D1EB7"/>
    <w:rsid w:val="000D24E5"/>
    <w:rsid w:val="000D3BBE"/>
    <w:rsid w:val="000D6C86"/>
    <w:rsid w:val="000D7466"/>
    <w:rsid w:val="000D7E5E"/>
    <w:rsid w:val="000E18B4"/>
    <w:rsid w:val="000E5376"/>
    <w:rsid w:val="000E7E14"/>
    <w:rsid w:val="000F2604"/>
    <w:rsid w:val="000F6655"/>
    <w:rsid w:val="00103E4F"/>
    <w:rsid w:val="00104918"/>
    <w:rsid w:val="00106FE4"/>
    <w:rsid w:val="0010736F"/>
    <w:rsid w:val="00110426"/>
    <w:rsid w:val="00112528"/>
    <w:rsid w:val="00113093"/>
    <w:rsid w:val="00114352"/>
    <w:rsid w:val="00117577"/>
    <w:rsid w:val="00121212"/>
    <w:rsid w:val="00121879"/>
    <w:rsid w:val="00121FBB"/>
    <w:rsid w:val="00122B71"/>
    <w:rsid w:val="00123A38"/>
    <w:rsid w:val="001245FD"/>
    <w:rsid w:val="0012468E"/>
    <w:rsid w:val="00125A8E"/>
    <w:rsid w:val="00125DFF"/>
    <w:rsid w:val="0012654C"/>
    <w:rsid w:val="00132059"/>
    <w:rsid w:val="001364AE"/>
    <w:rsid w:val="00140208"/>
    <w:rsid w:val="00141B20"/>
    <w:rsid w:val="00141C50"/>
    <w:rsid w:val="00151437"/>
    <w:rsid w:val="00153D13"/>
    <w:rsid w:val="00154426"/>
    <w:rsid w:val="00154573"/>
    <w:rsid w:val="0015557A"/>
    <w:rsid w:val="00156320"/>
    <w:rsid w:val="001563B0"/>
    <w:rsid w:val="00156DAF"/>
    <w:rsid w:val="00157291"/>
    <w:rsid w:val="00157C48"/>
    <w:rsid w:val="001613E4"/>
    <w:rsid w:val="00162841"/>
    <w:rsid w:val="001632E7"/>
    <w:rsid w:val="00163336"/>
    <w:rsid w:val="001633BA"/>
    <w:rsid w:val="00164783"/>
    <w:rsid w:val="001656AF"/>
    <w:rsid w:val="0016641D"/>
    <w:rsid w:val="00166FB6"/>
    <w:rsid w:val="0017092B"/>
    <w:rsid w:val="0017180A"/>
    <w:rsid w:val="001725E2"/>
    <w:rsid w:val="0017408C"/>
    <w:rsid w:val="00176812"/>
    <w:rsid w:val="00180ECC"/>
    <w:rsid w:val="001818D5"/>
    <w:rsid w:val="00181F54"/>
    <w:rsid w:val="0018218D"/>
    <w:rsid w:val="001833FF"/>
    <w:rsid w:val="0018362F"/>
    <w:rsid w:val="00183CEB"/>
    <w:rsid w:val="00184BAD"/>
    <w:rsid w:val="00184C3A"/>
    <w:rsid w:val="0019002A"/>
    <w:rsid w:val="00190BF8"/>
    <w:rsid w:val="00190C6F"/>
    <w:rsid w:val="0019178A"/>
    <w:rsid w:val="00191BAE"/>
    <w:rsid w:val="00192169"/>
    <w:rsid w:val="00192A1C"/>
    <w:rsid w:val="00194091"/>
    <w:rsid w:val="001941F6"/>
    <w:rsid w:val="00196000"/>
    <w:rsid w:val="001974BE"/>
    <w:rsid w:val="00197954"/>
    <w:rsid w:val="001A2782"/>
    <w:rsid w:val="001A2D64"/>
    <w:rsid w:val="001A2F3B"/>
    <w:rsid w:val="001A3009"/>
    <w:rsid w:val="001A4FA0"/>
    <w:rsid w:val="001A559D"/>
    <w:rsid w:val="001A74ED"/>
    <w:rsid w:val="001A7C88"/>
    <w:rsid w:val="001B01FA"/>
    <w:rsid w:val="001B5003"/>
    <w:rsid w:val="001B6776"/>
    <w:rsid w:val="001B6C4A"/>
    <w:rsid w:val="001C0478"/>
    <w:rsid w:val="001C0997"/>
    <w:rsid w:val="001C1952"/>
    <w:rsid w:val="001C45D8"/>
    <w:rsid w:val="001C4E46"/>
    <w:rsid w:val="001C729A"/>
    <w:rsid w:val="001C7E97"/>
    <w:rsid w:val="001D1616"/>
    <w:rsid w:val="001D5230"/>
    <w:rsid w:val="001D5F64"/>
    <w:rsid w:val="001E103F"/>
    <w:rsid w:val="001E2037"/>
    <w:rsid w:val="001E343E"/>
    <w:rsid w:val="001E3497"/>
    <w:rsid w:val="001E4D15"/>
    <w:rsid w:val="001E5819"/>
    <w:rsid w:val="001E645E"/>
    <w:rsid w:val="001E666F"/>
    <w:rsid w:val="001E761A"/>
    <w:rsid w:val="001F00DF"/>
    <w:rsid w:val="001F085C"/>
    <w:rsid w:val="001F2668"/>
    <w:rsid w:val="001F2D78"/>
    <w:rsid w:val="001F5F7B"/>
    <w:rsid w:val="001F6743"/>
    <w:rsid w:val="00200D6D"/>
    <w:rsid w:val="0020481C"/>
    <w:rsid w:val="00206EB7"/>
    <w:rsid w:val="002075BD"/>
    <w:rsid w:val="002105AD"/>
    <w:rsid w:val="00210A9F"/>
    <w:rsid w:val="00214A40"/>
    <w:rsid w:val="00216244"/>
    <w:rsid w:val="002167F8"/>
    <w:rsid w:val="002178F4"/>
    <w:rsid w:val="00222792"/>
    <w:rsid w:val="002227AD"/>
    <w:rsid w:val="00222FDD"/>
    <w:rsid w:val="002300CD"/>
    <w:rsid w:val="002312E5"/>
    <w:rsid w:val="00235C17"/>
    <w:rsid w:val="00236C9A"/>
    <w:rsid w:val="002401AB"/>
    <w:rsid w:val="00240F22"/>
    <w:rsid w:val="00242D98"/>
    <w:rsid w:val="0024474D"/>
    <w:rsid w:val="00246819"/>
    <w:rsid w:val="00251D2F"/>
    <w:rsid w:val="0025592F"/>
    <w:rsid w:val="002561B0"/>
    <w:rsid w:val="002572C5"/>
    <w:rsid w:val="0026327B"/>
    <w:rsid w:val="00263321"/>
    <w:rsid w:val="002647E1"/>
    <w:rsid w:val="0026548C"/>
    <w:rsid w:val="00266207"/>
    <w:rsid w:val="00266FD3"/>
    <w:rsid w:val="0026739E"/>
    <w:rsid w:val="0027370C"/>
    <w:rsid w:val="0027616C"/>
    <w:rsid w:val="002767B6"/>
    <w:rsid w:val="0027731F"/>
    <w:rsid w:val="00277874"/>
    <w:rsid w:val="00280DEA"/>
    <w:rsid w:val="00281F29"/>
    <w:rsid w:val="00282678"/>
    <w:rsid w:val="002852B3"/>
    <w:rsid w:val="00293A68"/>
    <w:rsid w:val="0029413B"/>
    <w:rsid w:val="00297DBE"/>
    <w:rsid w:val="002A01DC"/>
    <w:rsid w:val="002A08FB"/>
    <w:rsid w:val="002A1D6E"/>
    <w:rsid w:val="002A28B4"/>
    <w:rsid w:val="002A2B8C"/>
    <w:rsid w:val="002A30D8"/>
    <w:rsid w:val="002A35CF"/>
    <w:rsid w:val="002A475D"/>
    <w:rsid w:val="002A6FCB"/>
    <w:rsid w:val="002A75BC"/>
    <w:rsid w:val="002B0060"/>
    <w:rsid w:val="002B316A"/>
    <w:rsid w:val="002B4E4F"/>
    <w:rsid w:val="002B50F2"/>
    <w:rsid w:val="002B5E2D"/>
    <w:rsid w:val="002B6A23"/>
    <w:rsid w:val="002B75C4"/>
    <w:rsid w:val="002C0218"/>
    <w:rsid w:val="002C0667"/>
    <w:rsid w:val="002C11B6"/>
    <w:rsid w:val="002C1F31"/>
    <w:rsid w:val="002C365C"/>
    <w:rsid w:val="002C4E3C"/>
    <w:rsid w:val="002C5C73"/>
    <w:rsid w:val="002C66C9"/>
    <w:rsid w:val="002C6C26"/>
    <w:rsid w:val="002C772E"/>
    <w:rsid w:val="002D08CB"/>
    <w:rsid w:val="002D137F"/>
    <w:rsid w:val="002E22CB"/>
    <w:rsid w:val="002E2808"/>
    <w:rsid w:val="002E3599"/>
    <w:rsid w:val="002E43B7"/>
    <w:rsid w:val="002E4A6C"/>
    <w:rsid w:val="002E4C1E"/>
    <w:rsid w:val="002E4E2E"/>
    <w:rsid w:val="002E5355"/>
    <w:rsid w:val="002E539C"/>
    <w:rsid w:val="002E6FDD"/>
    <w:rsid w:val="002F161F"/>
    <w:rsid w:val="002F1DAB"/>
    <w:rsid w:val="002F3573"/>
    <w:rsid w:val="002F50B9"/>
    <w:rsid w:val="002F58C7"/>
    <w:rsid w:val="002F7CFE"/>
    <w:rsid w:val="00300A75"/>
    <w:rsid w:val="00301AFF"/>
    <w:rsid w:val="00302680"/>
    <w:rsid w:val="00302D61"/>
    <w:rsid w:val="00303085"/>
    <w:rsid w:val="0030469A"/>
    <w:rsid w:val="00305622"/>
    <w:rsid w:val="00306C23"/>
    <w:rsid w:val="0031243B"/>
    <w:rsid w:val="003126D5"/>
    <w:rsid w:val="0031442C"/>
    <w:rsid w:val="00321CC7"/>
    <w:rsid w:val="0032294B"/>
    <w:rsid w:val="00324CBE"/>
    <w:rsid w:val="0032732E"/>
    <w:rsid w:val="003308BC"/>
    <w:rsid w:val="00331EAD"/>
    <w:rsid w:val="0033230F"/>
    <w:rsid w:val="00333EF0"/>
    <w:rsid w:val="003341DF"/>
    <w:rsid w:val="00334261"/>
    <w:rsid w:val="0033501C"/>
    <w:rsid w:val="003355E2"/>
    <w:rsid w:val="003359BA"/>
    <w:rsid w:val="0033617A"/>
    <w:rsid w:val="003400B7"/>
    <w:rsid w:val="00340DD9"/>
    <w:rsid w:val="00341633"/>
    <w:rsid w:val="003421B4"/>
    <w:rsid w:val="00342FC4"/>
    <w:rsid w:val="0034318A"/>
    <w:rsid w:val="003468B1"/>
    <w:rsid w:val="00353907"/>
    <w:rsid w:val="00356AB0"/>
    <w:rsid w:val="0035743C"/>
    <w:rsid w:val="00360E17"/>
    <w:rsid w:val="0036209C"/>
    <w:rsid w:val="0036210D"/>
    <w:rsid w:val="00362F55"/>
    <w:rsid w:val="0036343C"/>
    <w:rsid w:val="00363AA6"/>
    <w:rsid w:val="00371F68"/>
    <w:rsid w:val="003758A0"/>
    <w:rsid w:val="00375CE6"/>
    <w:rsid w:val="00376C5C"/>
    <w:rsid w:val="00377007"/>
    <w:rsid w:val="003803FD"/>
    <w:rsid w:val="00381E0C"/>
    <w:rsid w:val="00382D5E"/>
    <w:rsid w:val="00384352"/>
    <w:rsid w:val="00384422"/>
    <w:rsid w:val="0038536D"/>
    <w:rsid w:val="00385DFB"/>
    <w:rsid w:val="00390D05"/>
    <w:rsid w:val="00391F02"/>
    <w:rsid w:val="003932C6"/>
    <w:rsid w:val="00395A9A"/>
    <w:rsid w:val="003962D6"/>
    <w:rsid w:val="00397265"/>
    <w:rsid w:val="003973E9"/>
    <w:rsid w:val="003A0CFB"/>
    <w:rsid w:val="003A5190"/>
    <w:rsid w:val="003A5800"/>
    <w:rsid w:val="003B0768"/>
    <w:rsid w:val="003B240E"/>
    <w:rsid w:val="003B2945"/>
    <w:rsid w:val="003B3E41"/>
    <w:rsid w:val="003B4571"/>
    <w:rsid w:val="003B5212"/>
    <w:rsid w:val="003B5621"/>
    <w:rsid w:val="003C23BD"/>
    <w:rsid w:val="003C6176"/>
    <w:rsid w:val="003D0C16"/>
    <w:rsid w:val="003D13EF"/>
    <w:rsid w:val="003D1F70"/>
    <w:rsid w:val="003D40CF"/>
    <w:rsid w:val="003D6337"/>
    <w:rsid w:val="003E059A"/>
    <w:rsid w:val="003E1228"/>
    <w:rsid w:val="003E2D11"/>
    <w:rsid w:val="003E4B59"/>
    <w:rsid w:val="003E5CB8"/>
    <w:rsid w:val="003E5E1D"/>
    <w:rsid w:val="003F0AC3"/>
    <w:rsid w:val="003F2975"/>
    <w:rsid w:val="003F5A78"/>
    <w:rsid w:val="003F6E52"/>
    <w:rsid w:val="00400ACE"/>
    <w:rsid w:val="00401084"/>
    <w:rsid w:val="00403277"/>
    <w:rsid w:val="0040573F"/>
    <w:rsid w:val="00407CAD"/>
    <w:rsid w:val="00407EF0"/>
    <w:rsid w:val="00410C44"/>
    <w:rsid w:val="0041273D"/>
    <w:rsid w:val="00412F2B"/>
    <w:rsid w:val="00413562"/>
    <w:rsid w:val="004139C9"/>
    <w:rsid w:val="00414E9B"/>
    <w:rsid w:val="004167F4"/>
    <w:rsid w:val="004178B3"/>
    <w:rsid w:val="0042115E"/>
    <w:rsid w:val="00423261"/>
    <w:rsid w:val="00424BDB"/>
    <w:rsid w:val="0042629E"/>
    <w:rsid w:val="00427C86"/>
    <w:rsid w:val="00430173"/>
    <w:rsid w:val="00430D8B"/>
    <w:rsid w:val="00430F12"/>
    <w:rsid w:val="00431A9A"/>
    <w:rsid w:val="0043287D"/>
    <w:rsid w:val="00434B2D"/>
    <w:rsid w:val="00434BFA"/>
    <w:rsid w:val="00441D9D"/>
    <w:rsid w:val="00442345"/>
    <w:rsid w:val="00442382"/>
    <w:rsid w:val="004437B2"/>
    <w:rsid w:val="00443E37"/>
    <w:rsid w:val="00444598"/>
    <w:rsid w:val="00444958"/>
    <w:rsid w:val="00447679"/>
    <w:rsid w:val="00451D49"/>
    <w:rsid w:val="00453EC1"/>
    <w:rsid w:val="00454159"/>
    <w:rsid w:val="00456066"/>
    <w:rsid w:val="004563C2"/>
    <w:rsid w:val="00456574"/>
    <w:rsid w:val="0045677C"/>
    <w:rsid w:val="00460E7D"/>
    <w:rsid w:val="0046296B"/>
    <w:rsid w:val="004635A2"/>
    <w:rsid w:val="004662AB"/>
    <w:rsid w:val="00474E4B"/>
    <w:rsid w:val="00480185"/>
    <w:rsid w:val="00480C3D"/>
    <w:rsid w:val="00482565"/>
    <w:rsid w:val="0048642E"/>
    <w:rsid w:val="00491389"/>
    <w:rsid w:val="004955B8"/>
    <w:rsid w:val="00495A27"/>
    <w:rsid w:val="00496443"/>
    <w:rsid w:val="004A016A"/>
    <w:rsid w:val="004A29D0"/>
    <w:rsid w:val="004A781E"/>
    <w:rsid w:val="004B13C5"/>
    <w:rsid w:val="004B484F"/>
    <w:rsid w:val="004B5FA1"/>
    <w:rsid w:val="004B6956"/>
    <w:rsid w:val="004B723A"/>
    <w:rsid w:val="004C111F"/>
    <w:rsid w:val="004C11A9"/>
    <w:rsid w:val="004C28DB"/>
    <w:rsid w:val="004C31C2"/>
    <w:rsid w:val="004C4B48"/>
    <w:rsid w:val="004C68E7"/>
    <w:rsid w:val="004D0640"/>
    <w:rsid w:val="004D0709"/>
    <w:rsid w:val="004D0F36"/>
    <w:rsid w:val="004D12FB"/>
    <w:rsid w:val="004D1DA1"/>
    <w:rsid w:val="004D50DC"/>
    <w:rsid w:val="004D6128"/>
    <w:rsid w:val="004D70A4"/>
    <w:rsid w:val="004D7195"/>
    <w:rsid w:val="004E062D"/>
    <w:rsid w:val="004E1043"/>
    <w:rsid w:val="004E1992"/>
    <w:rsid w:val="004E2E16"/>
    <w:rsid w:val="004E7AC5"/>
    <w:rsid w:val="004F091B"/>
    <w:rsid w:val="004F0ACA"/>
    <w:rsid w:val="004F2AC5"/>
    <w:rsid w:val="004F3B17"/>
    <w:rsid w:val="004F48DD"/>
    <w:rsid w:val="004F6AF2"/>
    <w:rsid w:val="00502CAB"/>
    <w:rsid w:val="005045BD"/>
    <w:rsid w:val="0051084C"/>
    <w:rsid w:val="005114A9"/>
    <w:rsid w:val="00511863"/>
    <w:rsid w:val="00511E57"/>
    <w:rsid w:val="005128E7"/>
    <w:rsid w:val="005138C2"/>
    <w:rsid w:val="00513CE1"/>
    <w:rsid w:val="00520F9F"/>
    <w:rsid w:val="00521424"/>
    <w:rsid w:val="00522430"/>
    <w:rsid w:val="005236D2"/>
    <w:rsid w:val="00524857"/>
    <w:rsid w:val="00525AD1"/>
    <w:rsid w:val="00526795"/>
    <w:rsid w:val="00526A99"/>
    <w:rsid w:val="00531959"/>
    <w:rsid w:val="00532F7E"/>
    <w:rsid w:val="00536CFE"/>
    <w:rsid w:val="00541FBB"/>
    <w:rsid w:val="00542D27"/>
    <w:rsid w:val="00543806"/>
    <w:rsid w:val="00543B5F"/>
    <w:rsid w:val="0054424E"/>
    <w:rsid w:val="0054464B"/>
    <w:rsid w:val="005500B1"/>
    <w:rsid w:val="0055043F"/>
    <w:rsid w:val="00552793"/>
    <w:rsid w:val="005569F6"/>
    <w:rsid w:val="005608F0"/>
    <w:rsid w:val="00562F08"/>
    <w:rsid w:val="005648F5"/>
    <w:rsid w:val="005649D2"/>
    <w:rsid w:val="005651B7"/>
    <w:rsid w:val="00566A8A"/>
    <w:rsid w:val="005677BF"/>
    <w:rsid w:val="0057085F"/>
    <w:rsid w:val="00571365"/>
    <w:rsid w:val="0057598B"/>
    <w:rsid w:val="00575B66"/>
    <w:rsid w:val="00575F53"/>
    <w:rsid w:val="00577C2C"/>
    <w:rsid w:val="00580881"/>
    <w:rsid w:val="0058102D"/>
    <w:rsid w:val="00582365"/>
    <w:rsid w:val="0058270E"/>
    <w:rsid w:val="00582EA5"/>
    <w:rsid w:val="00583654"/>
    <w:rsid w:val="00583731"/>
    <w:rsid w:val="0059076F"/>
    <w:rsid w:val="00592CA0"/>
    <w:rsid w:val="005934B4"/>
    <w:rsid w:val="005957FA"/>
    <w:rsid w:val="00595DBC"/>
    <w:rsid w:val="00597644"/>
    <w:rsid w:val="005A018C"/>
    <w:rsid w:val="005A171B"/>
    <w:rsid w:val="005A2AD5"/>
    <w:rsid w:val="005A34D4"/>
    <w:rsid w:val="005A67CA"/>
    <w:rsid w:val="005B0451"/>
    <w:rsid w:val="005B1795"/>
    <w:rsid w:val="005B184F"/>
    <w:rsid w:val="005B1D84"/>
    <w:rsid w:val="005B21C6"/>
    <w:rsid w:val="005B4760"/>
    <w:rsid w:val="005B4B00"/>
    <w:rsid w:val="005B57F5"/>
    <w:rsid w:val="005B76BC"/>
    <w:rsid w:val="005B77E0"/>
    <w:rsid w:val="005C0F7C"/>
    <w:rsid w:val="005C14A7"/>
    <w:rsid w:val="005C344B"/>
    <w:rsid w:val="005C4235"/>
    <w:rsid w:val="005D0140"/>
    <w:rsid w:val="005D0534"/>
    <w:rsid w:val="005D1384"/>
    <w:rsid w:val="005D3C3C"/>
    <w:rsid w:val="005D470C"/>
    <w:rsid w:val="005D49FE"/>
    <w:rsid w:val="005E12C2"/>
    <w:rsid w:val="005E1AAC"/>
    <w:rsid w:val="005E1F63"/>
    <w:rsid w:val="005E2E2E"/>
    <w:rsid w:val="005E2FC4"/>
    <w:rsid w:val="005E7A5E"/>
    <w:rsid w:val="005F4405"/>
    <w:rsid w:val="005F49D6"/>
    <w:rsid w:val="005F569F"/>
    <w:rsid w:val="005F5DAE"/>
    <w:rsid w:val="005F6308"/>
    <w:rsid w:val="005F7C45"/>
    <w:rsid w:val="00601ECA"/>
    <w:rsid w:val="00606D5E"/>
    <w:rsid w:val="00607DF0"/>
    <w:rsid w:val="00613017"/>
    <w:rsid w:val="006133E9"/>
    <w:rsid w:val="006156FA"/>
    <w:rsid w:val="006221F8"/>
    <w:rsid w:val="00624D13"/>
    <w:rsid w:val="00626A3F"/>
    <w:rsid w:val="00626BBF"/>
    <w:rsid w:val="00627A57"/>
    <w:rsid w:val="00630DDD"/>
    <w:rsid w:val="00631778"/>
    <w:rsid w:val="0063228C"/>
    <w:rsid w:val="00633605"/>
    <w:rsid w:val="00633753"/>
    <w:rsid w:val="00634F28"/>
    <w:rsid w:val="00637F68"/>
    <w:rsid w:val="00641A62"/>
    <w:rsid w:val="0064273E"/>
    <w:rsid w:val="00643960"/>
    <w:rsid w:val="00643CC4"/>
    <w:rsid w:val="00643D14"/>
    <w:rsid w:val="0064788E"/>
    <w:rsid w:val="00652119"/>
    <w:rsid w:val="0065244A"/>
    <w:rsid w:val="0065253A"/>
    <w:rsid w:val="00652D5F"/>
    <w:rsid w:val="00653DBA"/>
    <w:rsid w:val="006541B9"/>
    <w:rsid w:val="0065759E"/>
    <w:rsid w:val="0065785D"/>
    <w:rsid w:val="00660195"/>
    <w:rsid w:val="00660FB7"/>
    <w:rsid w:val="00663347"/>
    <w:rsid w:val="0066345F"/>
    <w:rsid w:val="006648A4"/>
    <w:rsid w:val="006648D8"/>
    <w:rsid w:val="0066502D"/>
    <w:rsid w:val="0066557F"/>
    <w:rsid w:val="00665619"/>
    <w:rsid w:val="0066573F"/>
    <w:rsid w:val="006716AA"/>
    <w:rsid w:val="00671D32"/>
    <w:rsid w:val="00676031"/>
    <w:rsid w:val="00677835"/>
    <w:rsid w:val="00680388"/>
    <w:rsid w:val="00680853"/>
    <w:rsid w:val="006811B4"/>
    <w:rsid w:val="006866FD"/>
    <w:rsid w:val="00687D8F"/>
    <w:rsid w:val="00687E1A"/>
    <w:rsid w:val="006905BA"/>
    <w:rsid w:val="00690D56"/>
    <w:rsid w:val="00691121"/>
    <w:rsid w:val="0069132A"/>
    <w:rsid w:val="006943F1"/>
    <w:rsid w:val="0069617A"/>
    <w:rsid w:val="00696353"/>
    <w:rsid w:val="00696410"/>
    <w:rsid w:val="006A046F"/>
    <w:rsid w:val="006A0DDD"/>
    <w:rsid w:val="006A3884"/>
    <w:rsid w:val="006A54B7"/>
    <w:rsid w:val="006A58C1"/>
    <w:rsid w:val="006A6715"/>
    <w:rsid w:val="006B02BA"/>
    <w:rsid w:val="006B3488"/>
    <w:rsid w:val="006B63DA"/>
    <w:rsid w:val="006B6E86"/>
    <w:rsid w:val="006C47F5"/>
    <w:rsid w:val="006C48A8"/>
    <w:rsid w:val="006C60B0"/>
    <w:rsid w:val="006C6820"/>
    <w:rsid w:val="006C74A4"/>
    <w:rsid w:val="006D00B0"/>
    <w:rsid w:val="006D1CF3"/>
    <w:rsid w:val="006D25FA"/>
    <w:rsid w:val="006D3B17"/>
    <w:rsid w:val="006D4A59"/>
    <w:rsid w:val="006D6820"/>
    <w:rsid w:val="006D728D"/>
    <w:rsid w:val="006E1927"/>
    <w:rsid w:val="006E2335"/>
    <w:rsid w:val="006E2C34"/>
    <w:rsid w:val="006E54D3"/>
    <w:rsid w:val="006E72DD"/>
    <w:rsid w:val="006F18F0"/>
    <w:rsid w:val="006F1B5B"/>
    <w:rsid w:val="006F1CF4"/>
    <w:rsid w:val="006F2563"/>
    <w:rsid w:val="006F2841"/>
    <w:rsid w:val="006F2984"/>
    <w:rsid w:val="006F51D6"/>
    <w:rsid w:val="006F58B0"/>
    <w:rsid w:val="00700733"/>
    <w:rsid w:val="00701AA2"/>
    <w:rsid w:val="00701F97"/>
    <w:rsid w:val="0070409D"/>
    <w:rsid w:val="00704744"/>
    <w:rsid w:val="007053B8"/>
    <w:rsid w:val="00705500"/>
    <w:rsid w:val="00706001"/>
    <w:rsid w:val="00707D77"/>
    <w:rsid w:val="007109B6"/>
    <w:rsid w:val="007130F6"/>
    <w:rsid w:val="0071318D"/>
    <w:rsid w:val="00716380"/>
    <w:rsid w:val="00716948"/>
    <w:rsid w:val="00717237"/>
    <w:rsid w:val="007209B7"/>
    <w:rsid w:val="00720AA5"/>
    <w:rsid w:val="00721D3B"/>
    <w:rsid w:val="007229A5"/>
    <w:rsid w:val="00722CDB"/>
    <w:rsid w:val="00722F34"/>
    <w:rsid w:val="00723EFE"/>
    <w:rsid w:val="00725762"/>
    <w:rsid w:val="0072638E"/>
    <w:rsid w:val="00726FB0"/>
    <w:rsid w:val="00727677"/>
    <w:rsid w:val="00733F8C"/>
    <w:rsid w:val="0074282F"/>
    <w:rsid w:val="00744024"/>
    <w:rsid w:val="00744E6B"/>
    <w:rsid w:val="00747121"/>
    <w:rsid w:val="00751BDF"/>
    <w:rsid w:val="00751EF3"/>
    <w:rsid w:val="00751F8C"/>
    <w:rsid w:val="00752A82"/>
    <w:rsid w:val="00752D79"/>
    <w:rsid w:val="00752ED5"/>
    <w:rsid w:val="007564F8"/>
    <w:rsid w:val="00756E86"/>
    <w:rsid w:val="00757E1E"/>
    <w:rsid w:val="00760143"/>
    <w:rsid w:val="007608F8"/>
    <w:rsid w:val="007610CF"/>
    <w:rsid w:val="00761509"/>
    <w:rsid w:val="00762A06"/>
    <w:rsid w:val="00762B8B"/>
    <w:rsid w:val="007634F6"/>
    <w:rsid w:val="00764A0A"/>
    <w:rsid w:val="0076669D"/>
    <w:rsid w:val="00766D19"/>
    <w:rsid w:val="00767CA4"/>
    <w:rsid w:val="0077069E"/>
    <w:rsid w:val="00773CDB"/>
    <w:rsid w:val="00776DCF"/>
    <w:rsid w:val="00776E1F"/>
    <w:rsid w:val="00781A96"/>
    <w:rsid w:val="0078259C"/>
    <w:rsid w:val="00784C58"/>
    <w:rsid w:val="00786933"/>
    <w:rsid w:val="007920CF"/>
    <w:rsid w:val="007936BC"/>
    <w:rsid w:val="00794C40"/>
    <w:rsid w:val="00794CA1"/>
    <w:rsid w:val="0079523E"/>
    <w:rsid w:val="00796499"/>
    <w:rsid w:val="00796E97"/>
    <w:rsid w:val="007A015E"/>
    <w:rsid w:val="007A0993"/>
    <w:rsid w:val="007A0A22"/>
    <w:rsid w:val="007A2BC7"/>
    <w:rsid w:val="007A2FEC"/>
    <w:rsid w:val="007A3EDC"/>
    <w:rsid w:val="007A7E06"/>
    <w:rsid w:val="007B020C"/>
    <w:rsid w:val="007B25EA"/>
    <w:rsid w:val="007B4058"/>
    <w:rsid w:val="007B40BC"/>
    <w:rsid w:val="007B4462"/>
    <w:rsid w:val="007B523A"/>
    <w:rsid w:val="007B57A6"/>
    <w:rsid w:val="007C007B"/>
    <w:rsid w:val="007C09A5"/>
    <w:rsid w:val="007C16B5"/>
    <w:rsid w:val="007C1A24"/>
    <w:rsid w:val="007C1AED"/>
    <w:rsid w:val="007C2C9A"/>
    <w:rsid w:val="007C39A5"/>
    <w:rsid w:val="007C407D"/>
    <w:rsid w:val="007C40DD"/>
    <w:rsid w:val="007C4870"/>
    <w:rsid w:val="007C5D33"/>
    <w:rsid w:val="007C61E6"/>
    <w:rsid w:val="007C63BB"/>
    <w:rsid w:val="007C7A29"/>
    <w:rsid w:val="007D170D"/>
    <w:rsid w:val="007D42BB"/>
    <w:rsid w:val="007D45D7"/>
    <w:rsid w:val="007D56C3"/>
    <w:rsid w:val="007D6A5C"/>
    <w:rsid w:val="007E03A0"/>
    <w:rsid w:val="007E20E5"/>
    <w:rsid w:val="007E58CD"/>
    <w:rsid w:val="007E6A58"/>
    <w:rsid w:val="007F05B5"/>
    <w:rsid w:val="007F066A"/>
    <w:rsid w:val="007F1CE6"/>
    <w:rsid w:val="007F27F8"/>
    <w:rsid w:val="007F2DE9"/>
    <w:rsid w:val="007F55F9"/>
    <w:rsid w:val="007F6BE6"/>
    <w:rsid w:val="007F6F84"/>
    <w:rsid w:val="007F75E1"/>
    <w:rsid w:val="007F7A2F"/>
    <w:rsid w:val="00800099"/>
    <w:rsid w:val="008013EB"/>
    <w:rsid w:val="008017EE"/>
    <w:rsid w:val="00801971"/>
    <w:rsid w:val="0080248A"/>
    <w:rsid w:val="008032F5"/>
    <w:rsid w:val="008035E0"/>
    <w:rsid w:val="00804F58"/>
    <w:rsid w:val="00806ECB"/>
    <w:rsid w:val="008073B1"/>
    <w:rsid w:val="00810D93"/>
    <w:rsid w:val="00812DB7"/>
    <w:rsid w:val="008138D0"/>
    <w:rsid w:val="00813A43"/>
    <w:rsid w:val="00815106"/>
    <w:rsid w:val="00815C59"/>
    <w:rsid w:val="008218AF"/>
    <w:rsid w:val="008242EB"/>
    <w:rsid w:val="00824372"/>
    <w:rsid w:val="00824F5A"/>
    <w:rsid w:val="008250A6"/>
    <w:rsid w:val="008250CA"/>
    <w:rsid w:val="0082652B"/>
    <w:rsid w:val="00827CB4"/>
    <w:rsid w:val="00834404"/>
    <w:rsid w:val="00836588"/>
    <w:rsid w:val="00836838"/>
    <w:rsid w:val="008426B6"/>
    <w:rsid w:val="00843DF5"/>
    <w:rsid w:val="008524B2"/>
    <w:rsid w:val="00853645"/>
    <w:rsid w:val="008551BE"/>
    <w:rsid w:val="008559F3"/>
    <w:rsid w:val="00856CA3"/>
    <w:rsid w:val="00857E57"/>
    <w:rsid w:val="0086156E"/>
    <w:rsid w:val="00864528"/>
    <w:rsid w:val="00865BC1"/>
    <w:rsid w:val="008667EF"/>
    <w:rsid w:val="00866F84"/>
    <w:rsid w:val="00870195"/>
    <w:rsid w:val="00870AF4"/>
    <w:rsid w:val="00872439"/>
    <w:rsid w:val="00873DDE"/>
    <w:rsid w:val="0087496A"/>
    <w:rsid w:val="0087659E"/>
    <w:rsid w:val="00876FC3"/>
    <w:rsid w:val="00877024"/>
    <w:rsid w:val="00877A2E"/>
    <w:rsid w:val="008807AD"/>
    <w:rsid w:val="00881119"/>
    <w:rsid w:val="00881ED0"/>
    <w:rsid w:val="0088562E"/>
    <w:rsid w:val="008871A2"/>
    <w:rsid w:val="00890532"/>
    <w:rsid w:val="00890EEE"/>
    <w:rsid w:val="0089316E"/>
    <w:rsid w:val="00893AEB"/>
    <w:rsid w:val="00896F9F"/>
    <w:rsid w:val="008A073F"/>
    <w:rsid w:val="008A0F42"/>
    <w:rsid w:val="008A1A64"/>
    <w:rsid w:val="008A2478"/>
    <w:rsid w:val="008A353C"/>
    <w:rsid w:val="008A4CF6"/>
    <w:rsid w:val="008A5056"/>
    <w:rsid w:val="008B0E0B"/>
    <w:rsid w:val="008B18C9"/>
    <w:rsid w:val="008B1946"/>
    <w:rsid w:val="008B25DD"/>
    <w:rsid w:val="008B3264"/>
    <w:rsid w:val="008B484E"/>
    <w:rsid w:val="008B5F1E"/>
    <w:rsid w:val="008C0E6D"/>
    <w:rsid w:val="008C3572"/>
    <w:rsid w:val="008C3FB1"/>
    <w:rsid w:val="008C480A"/>
    <w:rsid w:val="008D5C37"/>
    <w:rsid w:val="008D60FA"/>
    <w:rsid w:val="008E1C99"/>
    <w:rsid w:val="008E3DE9"/>
    <w:rsid w:val="008E4202"/>
    <w:rsid w:val="008E4E66"/>
    <w:rsid w:val="008E4FAC"/>
    <w:rsid w:val="008F1634"/>
    <w:rsid w:val="008F784F"/>
    <w:rsid w:val="00901CE0"/>
    <w:rsid w:val="00903252"/>
    <w:rsid w:val="0090509E"/>
    <w:rsid w:val="009107ED"/>
    <w:rsid w:val="0091117D"/>
    <w:rsid w:val="00912D9A"/>
    <w:rsid w:val="009138BF"/>
    <w:rsid w:val="00915B46"/>
    <w:rsid w:val="009163AD"/>
    <w:rsid w:val="0091798D"/>
    <w:rsid w:val="009214EE"/>
    <w:rsid w:val="00921FDC"/>
    <w:rsid w:val="00925951"/>
    <w:rsid w:val="00925994"/>
    <w:rsid w:val="009270F0"/>
    <w:rsid w:val="00930673"/>
    <w:rsid w:val="009338E9"/>
    <w:rsid w:val="00933CAE"/>
    <w:rsid w:val="0093679E"/>
    <w:rsid w:val="00936C1E"/>
    <w:rsid w:val="00940EA8"/>
    <w:rsid w:val="00941947"/>
    <w:rsid w:val="0094511B"/>
    <w:rsid w:val="00945B9D"/>
    <w:rsid w:val="00946D36"/>
    <w:rsid w:val="0094763C"/>
    <w:rsid w:val="009560E5"/>
    <w:rsid w:val="009578A3"/>
    <w:rsid w:val="009675C3"/>
    <w:rsid w:val="0097042E"/>
    <w:rsid w:val="009716B8"/>
    <w:rsid w:val="009739C8"/>
    <w:rsid w:val="009744B5"/>
    <w:rsid w:val="009778DD"/>
    <w:rsid w:val="009779E1"/>
    <w:rsid w:val="009807BD"/>
    <w:rsid w:val="00982157"/>
    <w:rsid w:val="0099399A"/>
    <w:rsid w:val="00993A05"/>
    <w:rsid w:val="00995153"/>
    <w:rsid w:val="00995C6E"/>
    <w:rsid w:val="00996128"/>
    <w:rsid w:val="009A4B3B"/>
    <w:rsid w:val="009B1280"/>
    <w:rsid w:val="009B30B1"/>
    <w:rsid w:val="009B342F"/>
    <w:rsid w:val="009B3D61"/>
    <w:rsid w:val="009B7CE3"/>
    <w:rsid w:val="009C02EC"/>
    <w:rsid w:val="009C2DB5"/>
    <w:rsid w:val="009C3BDF"/>
    <w:rsid w:val="009C5B0E"/>
    <w:rsid w:val="009D097D"/>
    <w:rsid w:val="009D2190"/>
    <w:rsid w:val="009D35F4"/>
    <w:rsid w:val="009D3812"/>
    <w:rsid w:val="009D43DD"/>
    <w:rsid w:val="009D47F3"/>
    <w:rsid w:val="009D4859"/>
    <w:rsid w:val="009D4F48"/>
    <w:rsid w:val="009E2E9B"/>
    <w:rsid w:val="009E4D28"/>
    <w:rsid w:val="009E6A47"/>
    <w:rsid w:val="009E6FBE"/>
    <w:rsid w:val="009E7496"/>
    <w:rsid w:val="009F3D54"/>
    <w:rsid w:val="009F4DFC"/>
    <w:rsid w:val="009F7787"/>
    <w:rsid w:val="00A00198"/>
    <w:rsid w:val="00A01C5B"/>
    <w:rsid w:val="00A03445"/>
    <w:rsid w:val="00A045FD"/>
    <w:rsid w:val="00A04E96"/>
    <w:rsid w:val="00A06254"/>
    <w:rsid w:val="00A06EB5"/>
    <w:rsid w:val="00A07281"/>
    <w:rsid w:val="00A07986"/>
    <w:rsid w:val="00A10577"/>
    <w:rsid w:val="00A119B4"/>
    <w:rsid w:val="00A135C2"/>
    <w:rsid w:val="00A170A2"/>
    <w:rsid w:val="00A2629A"/>
    <w:rsid w:val="00A26E9F"/>
    <w:rsid w:val="00A32E12"/>
    <w:rsid w:val="00A33E61"/>
    <w:rsid w:val="00A37356"/>
    <w:rsid w:val="00A4080F"/>
    <w:rsid w:val="00A425B9"/>
    <w:rsid w:val="00A44BDD"/>
    <w:rsid w:val="00A44EEA"/>
    <w:rsid w:val="00A45550"/>
    <w:rsid w:val="00A45645"/>
    <w:rsid w:val="00A464B7"/>
    <w:rsid w:val="00A534B8"/>
    <w:rsid w:val="00A54063"/>
    <w:rsid w:val="00A5409F"/>
    <w:rsid w:val="00A54EEC"/>
    <w:rsid w:val="00A56811"/>
    <w:rsid w:val="00A57460"/>
    <w:rsid w:val="00A63054"/>
    <w:rsid w:val="00A63332"/>
    <w:rsid w:val="00A6386C"/>
    <w:rsid w:val="00A645B4"/>
    <w:rsid w:val="00A64DAF"/>
    <w:rsid w:val="00A655E4"/>
    <w:rsid w:val="00A6693C"/>
    <w:rsid w:val="00A70678"/>
    <w:rsid w:val="00A71582"/>
    <w:rsid w:val="00A72D3A"/>
    <w:rsid w:val="00A74A54"/>
    <w:rsid w:val="00A76D8E"/>
    <w:rsid w:val="00A76FB9"/>
    <w:rsid w:val="00A77B59"/>
    <w:rsid w:val="00A81B36"/>
    <w:rsid w:val="00A830AD"/>
    <w:rsid w:val="00A83D41"/>
    <w:rsid w:val="00A85909"/>
    <w:rsid w:val="00A873E9"/>
    <w:rsid w:val="00A9004C"/>
    <w:rsid w:val="00A91070"/>
    <w:rsid w:val="00A91F35"/>
    <w:rsid w:val="00A9391D"/>
    <w:rsid w:val="00A974B3"/>
    <w:rsid w:val="00A97832"/>
    <w:rsid w:val="00AA0462"/>
    <w:rsid w:val="00AA50B0"/>
    <w:rsid w:val="00AA646B"/>
    <w:rsid w:val="00AA6984"/>
    <w:rsid w:val="00AA7997"/>
    <w:rsid w:val="00AB099B"/>
    <w:rsid w:val="00AB165E"/>
    <w:rsid w:val="00AB3116"/>
    <w:rsid w:val="00AB5EB6"/>
    <w:rsid w:val="00AB5F89"/>
    <w:rsid w:val="00AC51BA"/>
    <w:rsid w:val="00AC5B01"/>
    <w:rsid w:val="00AC645D"/>
    <w:rsid w:val="00AD0FA5"/>
    <w:rsid w:val="00AD4159"/>
    <w:rsid w:val="00AD5176"/>
    <w:rsid w:val="00AE447C"/>
    <w:rsid w:val="00AE4760"/>
    <w:rsid w:val="00AE47D6"/>
    <w:rsid w:val="00AE55E5"/>
    <w:rsid w:val="00AE6334"/>
    <w:rsid w:val="00AF0161"/>
    <w:rsid w:val="00AF2FA5"/>
    <w:rsid w:val="00AF39C1"/>
    <w:rsid w:val="00AF40F1"/>
    <w:rsid w:val="00AF5838"/>
    <w:rsid w:val="00AF769C"/>
    <w:rsid w:val="00B01787"/>
    <w:rsid w:val="00B0283B"/>
    <w:rsid w:val="00B03036"/>
    <w:rsid w:val="00B03CCC"/>
    <w:rsid w:val="00B04229"/>
    <w:rsid w:val="00B04C8E"/>
    <w:rsid w:val="00B04F1D"/>
    <w:rsid w:val="00B05292"/>
    <w:rsid w:val="00B10454"/>
    <w:rsid w:val="00B10D55"/>
    <w:rsid w:val="00B2036D"/>
    <w:rsid w:val="00B222FB"/>
    <w:rsid w:val="00B26525"/>
    <w:rsid w:val="00B26C50"/>
    <w:rsid w:val="00B30C67"/>
    <w:rsid w:val="00B31266"/>
    <w:rsid w:val="00B35609"/>
    <w:rsid w:val="00B35D65"/>
    <w:rsid w:val="00B3656F"/>
    <w:rsid w:val="00B367C7"/>
    <w:rsid w:val="00B37042"/>
    <w:rsid w:val="00B420F7"/>
    <w:rsid w:val="00B42E51"/>
    <w:rsid w:val="00B44821"/>
    <w:rsid w:val="00B46033"/>
    <w:rsid w:val="00B47814"/>
    <w:rsid w:val="00B53615"/>
    <w:rsid w:val="00B53FCE"/>
    <w:rsid w:val="00B54774"/>
    <w:rsid w:val="00B557D2"/>
    <w:rsid w:val="00B563D7"/>
    <w:rsid w:val="00B56BFE"/>
    <w:rsid w:val="00B57D39"/>
    <w:rsid w:val="00B60CA9"/>
    <w:rsid w:val="00B6375D"/>
    <w:rsid w:val="00B638F2"/>
    <w:rsid w:val="00B65452"/>
    <w:rsid w:val="00B656BE"/>
    <w:rsid w:val="00B65A94"/>
    <w:rsid w:val="00B6630E"/>
    <w:rsid w:val="00B6716A"/>
    <w:rsid w:val="00B7174F"/>
    <w:rsid w:val="00B727CB"/>
    <w:rsid w:val="00B72931"/>
    <w:rsid w:val="00B72EC4"/>
    <w:rsid w:val="00B77AA4"/>
    <w:rsid w:val="00B80AAD"/>
    <w:rsid w:val="00B80ADE"/>
    <w:rsid w:val="00B816F5"/>
    <w:rsid w:val="00B82EDA"/>
    <w:rsid w:val="00B859D7"/>
    <w:rsid w:val="00B860FB"/>
    <w:rsid w:val="00B868BA"/>
    <w:rsid w:val="00B927B5"/>
    <w:rsid w:val="00B92F18"/>
    <w:rsid w:val="00B9569B"/>
    <w:rsid w:val="00B961DD"/>
    <w:rsid w:val="00BA0E2A"/>
    <w:rsid w:val="00BA509F"/>
    <w:rsid w:val="00BA7230"/>
    <w:rsid w:val="00BA7A87"/>
    <w:rsid w:val="00BA7AAB"/>
    <w:rsid w:val="00BA7AD1"/>
    <w:rsid w:val="00BB4FBA"/>
    <w:rsid w:val="00BC1160"/>
    <w:rsid w:val="00BC1208"/>
    <w:rsid w:val="00BC6A1C"/>
    <w:rsid w:val="00BC7C1F"/>
    <w:rsid w:val="00BE0699"/>
    <w:rsid w:val="00BE0A1B"/>
    <w:rsid w:val="00BE30FD"/>
    <w:rsid w:val="00BE3654"/>
    <w:rsid w:val="00BE3D66"/>
    <w:rsid w:val="00BE6402"/>
    <w:rsid w:val="00BF1F5D"/>
    <w:rsid w:val="00BF35D4"/>
    <w:rsid w:val="00BF3A24"/>
    <w:rsid w:val="00BF72D0"/>
    <w:rsid w:val="00BF732E"/>
    <w:rsid w:val="00C0017E"/>
    <w:rsid w:val="00C01F38"/>
    <w:rsid w:val="00C03137"/>
    <w:rsid w:val="00C04E82"/>
    <w:rsid w:val="00C11873"/>
    <w:rsid w:val="00C158B0"/>
    <w:rsid w:val="00C16129"/>
    <w:rsid w:val="00C16A86"/>
    <w:rsid w:val="00C179EC"/>
    <w:rsid w:val="00C17B50"/>
    <w:rsid w:val="00C21277"/>
    <w:rsid w:val="00C2168A"/>
    <w:rsid w:val="00C21D4F"/>
    <w:rsid w:val="00C24507"/>
    <w:rsid w:val="00C2625F"/>
    <w:rsid w:val="00C279CF"/>
    <w:rsid w:val="00C316A2"/>
    <w:rsid w:val="00C3284F"/>
    <w:rsid w:val="00C33F83"/>
    <w:rsid w:val="00C360A3"/>
    <w:rsid w:val="00C4089B"/>
    <w:rsid w:val="00C40CFE"/>
    <w:rsid w:val="00C426D3"/>
    <w:rsid w:val="00C4282E"/>
    <w:rsid w:val="00C436AB"/>
    <w:rsid w:val="00C43F7A"/>
    <w:rsid w:val="00C4567F"/>
    <w:rsid w:val="00C479FD"/>
    <w:rsid w:val="00C47AD8"/>
    <w:rsid w:val="00C5213E"/>
    <w:rsid w:val="00C52878"/>
    <w:rsid w:val="00C55B7A"/>
    <w:rsid w:val="00C61774"/>
    <w:rsid w:val="00C6253A"/>
    <w:rsid w:val="00C62B29"/>
    <w:rsid w:val="00C62FA7"/>
    <w:rsid w:val="00C6490A"/>
    <w:rsid w:val="00C6498B"/>
    <w:rsid w:val="00C65788"/>
    <w:rsid w:val="00C664FC"/>
    <w:rsid w:val="00C67405"/>
    <w:rsid w:val="00C67DE1"/>
    <w:rsid w:val="00C70C44"/>
    <w:rsid w:val="00C71662"/>
    <w:rsid w:val="00C73A43"/>
    <w:rsid w:val="00C75C5A"/>
    <w:rsid w:val="00C7766C"/>
    <w:rsid w:val="00C77B1D"/>
    <w:rsid w:val="00C8144A"/>
    <w:rsid w:val="00C841C0"/>
    <w:rsid w:val="00C84DB5"/>
    <w:rsid w:val="00C84DE7"/>
    <w:rsid w:val="00C850B3"/>
    <w:rsid w:val="00C92FDF"/>
    <w:rsid w:val="00C97429"/>
    <w:rsid w:val="00CA0226"/>
    <w:rsid w:val="00CA4BC3"/>
    <w:rsid w:val="00CA550B"/>
    <w:rsid w:val="00CA56DD"/>
    <w:rsid w:val="00CA66B7"/>
    <w:rsid w:val="00CA70AF"/>
    <w:rsid w:val="00CB07C4"/>
    <w:rsid w:val="00CB1B07"/>
    <w:rsid w:val="00CB2145"/>
    <w:rsid w:val="00CB4CB2"/>
    <w:rsid w:val="00CB4D64"/>
    <w:rsid w:val="00CB5A9C"/>
    <w:rsid w:val="00CB66B0"/>
    <w:rsid w:val="00CC16C5"/>
    <w:rsid w:val="00CC32D1"/>
    <w:rsid w:val="00CC3CF9"/>
    <w:rsid w:val="00CC4AEF"/>
    <w:rsid w:val="00CC67FD"/>
    <w:rsid w:val="00CD3CD4"/>
    <w:rsid w:val="00CD4053"/>
    <w:rsid w:val="00CD4903"/>
    <w:rsid w:val="00CD6723"/>
    <w:rsid w:val="00CD77BF"/>
    <w:rsid w:val="00CE4716"/>
    <w:rsid w:val="00CE5951"/>
    <w:rsid w:val="00CE732B"/>
    <w:rsid w:val="00CE7758"/>
    <w:rsid w:val="00CE7D36"/>
    <w:rsid w:val="00CF02F3"/>
    <w:rsid w:val="00CF227D"/>
    <w:rsid w:val="00CF23A6"/>
    <w:rsid w:val="00CF3568"/>
    <w:rsid w:val="00CF3B77"/>
    <w:rsid w:val="00CF4523"/>
    <w:rsid w:val="00CF6E1D"/>
    <w:rsid w:val="00CF73E9"/>
    <w:rsid w:val="00CF7968"/>
    <w:rsid w:val="00D00B5F"/>
    <w:rsid w:val="00D0127D"/>
    <w:rsid w:val="00D01ABC"/>
    <w:rsid w:val="00D059C8"/>
    <w:rsid w:val="00D05CC3"/>
    <w:rsid w:val="00D06BED"/>
    <w:rsid w:val="00D07151"/>
    <w:rsid w:val="00D115C5"/>
    <w:rsid w:val="00D1172C"/>
    <w:rsid w:val="00D11CE0"/>
    <w:rsid w:val="00D136E3"/>
    <w:rsid w:val="00D14573"/>
    <w:rsid w:val="00D14EDF"/>
    <w:rsid w:val="00D15A52"/>
    <w:rsid w:val="00D16467"/>
    <w:rsid w:val="00D17FEE"/>
    <w:rsid w:val="00D2255F"/>
    <w:rsid w:val="00D2403C"/>
    <w:rsid w:val="00D24128"/>
    <w:rsid w:val="00D26176"/>
    <w:rsid w:val="00D27A46"/>
    <w:rsid w:val="00D311F2"/>
    <w:rsid w:val="00D31E35"/>
    <w:rsid w:val="00D325BF"/>
    <w:rsid w:val="00D326F3"/>
    <w:rsid w:val="00D36532"/>
    <w:rsid w:val="00D411BE"/>
    <w:rsid w:val="00D41893"/>
    <w:rsid w:val="00D44B9A"/>
    <w:rsid w:val="00D4644C"/>
    <w:rsid w:val="00D507E2"/>
    <w:rsid w:val="00D50883"/>
    <w:rsid w:val="00D534B3"/>
    <w:rsid w:val="00D61CE0"/>
    <w:rsid w:val="00D63BAE"/>
    <w:rsid w:val="00D63F66"/>
    <w:rsid w:val="00D63FD8"/>
    <w:rsid w:val="00D653A1"/>
    <w:rsid w:val="00D678DB"/>
    <w:rsid w:val="00D7649E"/>
    <w:rsid w:val="00D808DA"/>
    <w:rsid w:val="00D82570"/>
    <w:rsid w:val="00D91BAC"/>
    <w:rsid w:val="00D924E7"/>
    <w:rsid w:val="00D92585"/>
    <w:rsid w:val="00D93D0A"/>
    <w:rsid w:val="00D958FC"/>
    <w:rsid w:val="00D95EF5"/>
    <w:rsid w:val="00D9746E"/>
    <w:rsid w:val="00D97B26"/>
    <w:rsid w:val="00DA016D"/>
    <w:rsid w:val="00DA17E7"/>
    <w:rsid w:val="00DA2E59"/>
    <w:rsid w:val="00DA6473"/>
    <w:rsid w:val="00DA662E"/>
    <w:rsid w:val="00DB32F3"/>
    <w:rsid w:val="00DB581F"/>
    <w:rsid w:val="00DC037D"/>
    <w:rsid w:val="00DC1249"/>
    <w:rsid w:val="00DC66B8"/>
    <w:rsid w:val="00DC6BCA"/>
    <w:rsid w:val="00DC7145"/>
    <w:rsid w:val="00DC74E1"/>
    <w:rsid w:val="00DC7575"/>
    <w:rsid w:val="00DD1132"/>
    <w:rsid w:val="00DD1B13"/>
    <w:rsid w:val="00DD2F4E"/>
    <w:rsid w:val="00DD306D"/>
    <w:rsid w:val="00DD756E"/>
    <w:rsid w:val="00DE07A5"/>
    <w:rsid w:val="00DE2985"/>
    <w:rsid w:val="00DE2CE3"/>
    <w:rsid w:val="00DE4672"/>
    <w:rsid w:val="00DE54C1"/>
    <w:rsid w:val="00DE600E"/>
    <w:rsid w:val="00DE7559"/>
    <w:rsid w:val="00DE7C53"/>
    <w:rsid w:val="00DF029C"/>
    <w:rsid w:val="00DF0975"/>
    <w:rsid w:val="00DF1CA1"/>
    <w:rsid w:val="00DF51CE"/>
    <w:rsid w:val="00E00382"/>
    <w:rsid w:val="00E00962"/>
    <w:rsid w:val="00E02344"/>
    <w:rsid w:val="00E04DAF"/>
    <w:rsid w:val="00E05BF4"/>
    <w:rsid w:val="00E0755B"/>
    <w:rsid w:val="00E07AD3"/>
    <w:rsid w:val="00E10331"/>
    <w:rsid w:val="00E10DD3"/>
    <w:rsid w:val="00E112C7"/>
    <w:rsid w:val="00E14E6C"/>
    <w:rsid w:val="00E15C44"/>
    <w:rsid w:val="00E178AF"/>
    <w:rsid w:val="00E22734"/>
    <w:rsid w:val="00E22A0E"/>
    <w:rsid w:val="00E22F6B"/>
    <w:rsid w:val="00E26844"/>
    <w:rsid w:val="00E26D65"/>
    <w:rsid w:val="00E26E73"/>
    <w:rsid w:val="00E31D7B"/>
    <w:rsid w:val="00E32ED9"/>
    <w:rsid w:val="00E33273"/>
    <w:rsid w:val="00E35A72"/>
    <w:rsid w:val="00E35C46"/>
    <w:rsid w:val="00E369A0"/>
    <w:rsid w:val="00E36FAC"/>
    <w:rsid w:val="00E3738E"/>
    <w:rsid w:val="00E41005"/>
    <w:rsid w:val="00E4272D"/>
    <w:rsid w:val="00E43E63"/>
    <w:rsid w:val="00E45A6E"/>
    <w:rsid w:val="00E4707A"/>
    <w:rsid w:val="00E5058E"/>
    <w:rsid w:val="00E506E4"/>
    <w:rsid w:val="00E51670"/>
    <w:rsid w:val="00E51733"/>
    <w:rsid w:val="00E55D7D"/>
    <w:rsid w:val="00E56264"/>
    <w:rsid w:val="00E56A45"/>
    <w:rsid w:val="00E57141"/>
    <w:rsid w:val="00E5799E"/>
    <w:rsid w:val="00E57D3A"/>
    <w:rsid w:val="00E600EB"/>
    <w:rsid w:val="00E604B6"/>
    <w:rsid w:val="00E606B6"/>
    <w:rsid w:val="00E60CCF"/>
    <w:rsid w:val="00E62BEF"/>
    <w:rsid w:val="00E63EDA"/>
    <w:rsid w:val="00E65F61"/>
    <w:rsid w:val="00E66CA0"/>
    <w:rsid w:val="00E70E09"/>
    <w:rsid w:val="00E76F83"/>
    <w:rsid w:val="00E80AB8"/>
    <w:rsid w:val="00E81904"/>
    <w:rsid w:val="00E836F5"/>
    <w:rsid w:val="00E85E75"/>
    <w:rsid w:val="00E87132"/>
    <w:rsid w:val="00E87822"/>
    <w:rsid w:val="00E904DB"/>
    <w:rsid w:val="00E90CA4"/>
    <w:rsid w:val="00E93353"/>
    <w:rsid w:val="00E939C2"/>
    <w:rsid w:val="00E94BC4"/>
    <w:rsid w:val="00E95C43"/>
    <w:rsid w:val="00E95D1E"/>
    <w:rsid w:val="00E96939"/>
    <w:rsid w:val="00EA07C6"/>
    <w:rsid w:val="00EA66A3"/>
    <w:rsid w:val="00EA720E"/>
    <w:rsid w:val="00EA726A"/>
    <w:rsid w:val="00EA7BA4"/>
    <w:rsid w:val="00EB06EE"/>
    <w:rsid w:val="00EB23E6"/>
    <w:rsid w:val="00EB3263"/>
    <w:rsid w:val="00EB3715"/>
    <w:rsid w:val="00EB5FD4"/>
    <w:rsid w:val="00EC334B"/>
    <w:rsid w:val="00EC4E35"/>
    <w:rsid w:val="00EC5058"/>
    <w:rsid w:val="00EC59D6"/>
    <w:rsid w:val="00ED065C"/>
    <w:rsid w:val="00ED1EDE"/>
    <w:rsid w:val="00ED4E46"/>
    <w:rsid w:val="00ED54D8"/>
    <w:rsid w:val="00ED77C1"/>
    <w:rsid w:val="00EE6997"/>
    <w:rsid w:val="00EF0784"/>
    <w:rsid w:val="00EF59BE"/>
    <w:rsid w:val="00EF62D6"/>
    <w:rsid w:val="00EF7B6B"/>
    <w:rsid w:val="00F01045"/>
    <w:rsid w:val="00F03AF8"/>
    <w:rsid w:val="00F04295"/>
    <w:rsid w:val="00F05CD1"/>
    <w:rsid w:val="00F06193"/>
    <w:rsid w:val="00F119E2"/>
    <w:rsid w:val="00F11A2F"/>
    <w:rsid w:val="00F1281F"/>
    <w:rsid w:val="00F1353E"/>
    <w:rsid w:val="00F1409F"/>
    <w:rsid w:val="00F14D7F"/>
    <w:rsid w:val="00F15535"/>
    <w:rsid w:val="00F155A7"/>
    <w:rsid w:val="00F17472"/>
    <w:rsid w:val="00F20AC8"/>
    <w:rsid w:val="00F21149"/>
    <w:rsid w:val="00F23C84"/>
    <w:rsid w:val="00F23E5B"/>
    <w:rsid w:val="00F23F4B"/>
    <w:rsid w:val="00F24F60"/>
    <w:rsid w:val="00F2547B"/>
    <w:rsid w:val="00F269B5"/>
    <w:rsid w:val="00F327BE"/>
    <w:rsid w:val="00F339CB"/>
    <w:rsid w:val="00F3454B"/>
    <w:rsid w:val="00F345DE"/>
    <w:rsid w:val="00F42492"/>
    <w:rsid w:val="00F42620"/>
    <w:rsid w:val="00F44157"/>
    <w:rsid w:val="00F45AA3"/>
    <w:rsid w:val="00F507E2"/>
    <w:rsid w:val="00F50E6D"/>
    <w:rsid w:val="00F50EB8"/>
    <w:rsid w:val="00F522E3"/>
    <w:rsid w:val="00F52C3B"/>
    <w:rsid w:val="00F539C4"/>
    <w:rsid w:val="00F53BD4"/>
    <w:rsid w:val="00F53BF1"/>
    <w:rsid w:val="00F54388"/>
    <w:rsid w:val="00F54F06"/>
    <w:rsid w:val="00F54F9E"/>
    <w:rsid w:val="00F561EA"/>
    <w:rsid w:val="00F56B35"/>
    <w:rsid w:val="00F605DC"/>
    <w:rsid w:val="00F60D09"/>
    <w:rsid w:val="00F620A7"/>
    <w:rsid w:val="00F637B2"/>
    <w:rsid w:val="00F6553B"/>
    <w:rsid w:val="00F65716"/>
    <w:rsid w:val="00F65B7F"/>
    <w:rsid w:val="00F66145"/>
    <w:rsid w:val="00F662AC"/>
    <w:rsid w:val="00F673E6"/>
    <w:rsid w:val="00F67719"/>
    <w:rsid w:val="00F75289"/>
    <w:rsid w:val="00F7745D"/>
    <w:rsid w:val="00F80F8D"/>
    <w:rsid w:val="00F814BD"/>
    <w:rsid w:val="00F81980"/>
    <w:rsid w:val="00F81B3B"/>
    <w:rsid w:val="00F87651"/>
    <w:rsid w:val="00F92742"/>
    <w:rsid w:val="00F95C51"/>
    <w:rsid w:val="00F95EDE"/>
    <w:rsid w:val="00F966C6"/>
    <w:rsid w:val="00F96AA9"/>
    <w:rsid w:val="00FA0DA3"/>
    <w:rsid w:val="00FA299E"/>
    <w:rsid w:val="00FA3555"/>
    <w:rsid w:val="00FA3B63"/>
    <w:rsid w:val="00FA4A5C"/>
    <w:rsid w:val="00FA6449"/>
    <w:rsid w:val="00FB016C"/>
    <w:rsid w:val="00FB316A"/>
    <w:rsid w:val="00FB3EEE"/>
    <w:rsid w:val="00FB4C30"/>
    <w:rsid w:val="00FB5152"/>
    <w:rsid w:val="00FB5693"/>
    <w:rsid w:val="00FB645D"/>
    <w:rsid w:val="00FB6929"/>
    <w:rsid w:val="00FB799D"/>
    <w:rsid w:val="00FC01B0"/>
    <w:rsid w:val="00FC0E27"/>
    <w:rsid w:val="00FC0E4A"/>
    <w:rsid w:val="00FC3BCF"/>
    <w:rsid w:val="00FD0590"/>
    <w:rsid w:val="00FD08AA"/>
    <w:rsid w:val="00FD0A93"/>
    <w:rsid w:val="00FD20B3"/>
    <w:rsid w:val="00FD46FD"/>
    <w:rsid w:val="00FD5563"/>
    <w:rsid w:val="00FD5904"/>
    <w:rsid w:val="00FE1C46"/>
    <w:rsid w:val="00FE393D"/>
    <w:rsid w:val="00FE4594"/>
    <w:rsid w:val="00FE5E0D"/>
    <w:rsid w:val="00FF14B5"/>
    <w:rsid w:val="00FF41C1"/>
    <w:rsid w:val="00FF5146"/>
    <w:rsid w:val="1E87E10A"/>
    <w:rsid w:val="24F3D144"/>
    <w:rsid w:val="589902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F9E57BCD-8CC5-4450-B0FB-2DE698A0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E45A6E"/>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E45A6E"/>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E45A6E"/>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E45A6E"/>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E45A6E"/>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E45A6E"/>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E45A6E"/>
    <w:pPr>
      <w:keepNext/>
      <w:spacing w:after="200" w:line="240" w:lineRule="auto"/>
    </w:pPr>
    <w:rPr>
      <w:iCs/>
      <w:color w:val="002664"/>
      <w:sz w:val="18"/>
      <w:szCs w:val="18"/>
    </w:rPr>
  </w:style>
  <w:style w:type="table" w:customStyle="1" w:styleId="Tableheader">
    <w:name w:val="ŠTable header"/>
    <w:basedOn w:val="TableNormal"/>
    <w:uiPriority w:val="99"/>
    <w:rsid w:val="00E45A6E"/>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E4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E45A6E"/>
    <w:pPr>
      <w:numPr>
        <w:numId w:val="43"/>
      </w:numPr>
    </w:pPr>
  </w:style>
  <w:style w:type="paragraph" w:styleId="ListNumber2">
    <w:name w:val="List Number 2"/>
    <w:aliases w:val="ŠList Number 2"/>
    <w:basedOn w:val="Normal"/>
    <w:uiPriority w:val="8"/>
    <w:qFormat/>
    <w:rsid w:val="00E45A6E"/>
    <w:pPr>
      <w:numPr>
        <w:numId w:val="42"/>
      </w:numPr>
    </w:pPr>
  </w:style>
  <w:style w:type="paragraph" w:styleId="ListBullet">
    <w:name w:val="List Bullet"/>
    <w:aliases w:val="ŠList Bullet"/>
    <w:basedOn w:val="Normal"/>
    <w:uiPriority w:val="9"/>
    <w:qFormat/>
    <w:rsid w:val="00E45A6E"/>
    <w:pPr>
      <w:numPr>
        <w:numId w:val="40"/>
      </w:numPr>
    </w:pPr>
  </w:style>
  <w:style w:type="paragraph" w:styleId="ListBullet2">
    <w:name w:val="List Bullet 2"/>
    <w:aliases w:val="ŠList Bullet 2"/>
    <w:basedOn w:val="Normal"/>
    <w:uiPriority w:val="10"/>
    <w:qFormat/>
    <w:rsid w:val="00E45A6E"/>
    <w:pPr>
      <w:numPr>
        <w:numId w:val="38"/>
      </w:numPr>
    </w:pPr>
  </w:style>
  <w:style w:type="paragraph" w:styleId="Subtitle">
    <w:name w:val="Subtitle"/>
    <w:basedOn w:val="Normal"/>
    <w:next w:val="Normal"/>
    <w:link w:val="SubtitleChar"/>
    <w:uiPriority w:val="11"/>
    <w:semiHidden/>
    <w:qFormat/>
    <w:rsid w:val="00E45A6E"/>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E45A6E"/>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E45A6E"/>
    <w:rPr>
      <w:color w:val="001C4A" w:themeColor="accent1" w:themeShade="BF"/>
      <w:u w:val="single"/>
    </w:rPr>
  </w:style>
  <w:style w:type="paragraph" w:styleId="TOC1">
    <w:name w:val="toc 1"/>
    <w:aliases w:val="ŠTOC 1"/>
    <w:basedOn w:val="Normal"/>
    <w:next w:val="Normal"/>
    <w:uiPriority w:val="39"/>
    <w:unhideWhenUsed/>
    <w:rsid w:val="00E45A6E"/>
    <w:pPr>
      <w:tabs>
        <w:tab w:val="right" w:leader="dot" w:pos="14570"/>
      </w:tabs>
      <w:spacing w:before="0"/>
    </w:pPr>
    <w:rPr>
      <w:b/>
      <w:noProof/>
    </w:rPr>
  </w:style>
  <w:style w:type="paragraph" w:styleId="TOC2">
    <w:name w:val="toc 2"/>
    <w:aliases w:val="ŠTOC 2"/>
    <w:basedOn w:val="Normal"/>
    <w:next w:val="Normal"/>
    <w:uiPriority w:val="39"/>
    <w:unhideWhenUsed/>
    <w:rsid w:val="00E45A6E"/>
    <w:pPr>
      <w:tabs>
        <w:tab w:val="right" w:leader="dot" w:pos="14570"/>
      </w:tabs>
      <w:spacing w:before="0"/>
    </w:pPr>
    <w:rPr>
      <w:noProof/>
    </w:rPr>
  </w:style>
  <w:style w:type="paragraph" w:styleId="TOC3">
    <w:name w:val="toc 3"/>
    <w:aliases w:val="ŠTOC 3"/>
    <w:basedOn w:val="Normal"/>
    <w:next w:val="Normal"/>
    <w:uiPriority w:val="39"/>
    <w:unhideWhenUsed/>
    <w:rsid w:val="00E45A6E"/>
    <w:pPr>
      <w:spacing w:before="0"/>
      <w:ind w:left="244"/>
    </w:pPr>
  </w:style>
  <w:style w:type="character" w:customStyle="1" w:styleId="Heading1Char">
    <w:name w:val="Heading 1 Char"/>
    <w:aliases w:val="ŠHeading 1 Char"/>
    <w:basedOn w:val="DefaultParagraphFont"/>
    <w:link w:val="Heading1"/>
    <w:uiPriority w:val="3"/>
    <w:rsid w:val="00E45A6E"/>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E45A6E"/>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E45A6E"/>
    <w:pPr>
      <w:spacing w:after="240"/>
      <w:outlineLvl w:val="9"/>
    </w:pPr>
    <w:rPr>
      <w:szCs w:val="40"/>
    </w:rPr>
  </w:style>
  <w:style w:type="paragraph" w:styleId="Footer">
    <w:name w:val="footer"/>
    <w:aliases w:val="ŠFooter"/>
    <w:basedOn w:val="Normal"/>
    <w:link w:val="FooterChar"/>
    <w:uiPriority w:val="19"/>
    <w:rsid w:val="00E45A6E"/>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E45A6E"/>
    <w:rPr>
      <w:rFonts w:ascii="Arial" w:hAnsi="Arial" w:cs="Arial"/>
      <w:sz w:val="18"/>
      <w:szCs w:val="18"/>
    </w:rPr>
  </w:style>
  <w:style w:type="paragraph" w:styleId="Header">
    <w:name w:val="header"/>
    <w:aliases w:val="ŠHeader"/>
    <w:basedOn w:val="Normal"/>
    <w:link w:val="HeaderChar"/>
    <w:uiPriority w:val="16"/>
    <w:rsid w:val="00E45A6E"/>
    <w:rPr>
      <w:noProof/>
      <w:color w:val="002664"/>
      <w:sz w:val="28"/>
      <w:szCs w:val="28"/>
    </w:rPr>
  </w:style>
  <w:style w:type="character" w:customStyle="1" w:styleId="HeaderChar">
    <w:name w:val="Header Char"/>
    <w:aliases w:val="ŠHeader Char"/>
    <w:basedOn w:val="DefaultParagraphFont"/>
    <w:link w:val="Header"/>
    <w:uiPriority w:val="16"/>
    <w:rsid w:val="00E45A6E"/>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E45A6E"/>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E45A6E"/>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E45A6E"/>
    <w:rPr>
      <w:rFonts w:ascii="Arial" w:hAnsi="Arial" w:cs="Arial"/>
      <w:b/>
      <w:szCs w:val="32"/>
    </w:rPr>
  </w:style>
  <w:style w:type="character" w:styleId="UnresolvedMention">
    <w:name w:val="Unresolved Mention"/>
    <w:basedOn w:val="DefaultParagraphFont"/>
    <w:uiPriority w:val="99"/>
    <w:semiHidden/>
    <w:unhideWhenUsed/>
    <w:rsid w:val="00E45A6E"/>
    <w:rPr>
      <w:color w:val="605E5C"/>
      <w:shd w:val="clear" w:color="auto" w:fill="E1DFDD"/>
    </w:rPr>
  </w:style>
  <w:style w:type="character" w:styleId="SubtleEmphasis">
    <w:name w:val="Subtle Emphasis"/>
    <w:basedOn w:val="DefaultParagraphFont"/>
    <w:uiPriority w:val="19"/>
    <w:semiHidden/>
    <w:qFormat/>
    <w:rsid w:val="00E45A6E"/>
    <w:rPr>
      <w:i/>
      <w:iCs/>
      <w:color w:val="525D67" w:themeColor="text1" w:themeTint="BF"/>
    </w:rPr>
  </w:style>
  <w:style w:type="paragraph" w:styleId="TOC4">
    <w:name w:val="toc 4"/>
    <w:aliases w:val="ŠTOC 4"/>
    <w:basedOn w:val="Normal"/>
    <w:next w:val="Normal"/>
    <w:autoRedefine/>
    <w:uiPriority w:val="39"/>
    <w:unhideWhenUsed/>
    <w:rsid w:val="00E45A6E"/>
    <w:pPr>
      <w:spacing w:before="0"/>
      <w:ind w:left="488"/>
    </w:pPr>
  </w:style>
  <w:style w:type="character" w:styleId="CommentReference">
    <w:name w:val="annotation reference"/>
    <w:basedOn w:val="DefaultParagraphFont"/>
    <w:uiPriority w:val="99"/>
    <w:semiHidden/>
    <w:unhideWhenUsed/>
    <w:rsid w:val="00E45A6E"/>
    <w:rPr>
      <w:sz w:val="16"/>
      <w:szCs w:val="16"/>
    </w:rPr>
  </w:style>
  <w:style w:type="paragraph" w:styleId="CommentText">
    <w:name w:val="annotation text"/>
    <w:basedOn w:val="Normal"/>
    <w:link w:val="CommentTextChar"/>
    <w:uiPriority w:val="99"/>
    <w:unhideWhenUsed/>
    <w:rsid w:val="00E45A6E"/>
    <w:pPr>
      <w:spacing w:line="240" w:lineRule="auto"/>
    </w:pPr>
    <w:rPr>
      <w:sz w:val="20"/>
      <w:szCs w:val="20"/>
    </w:rPr>
  </w:style>
  <w:style w:type="character" w:customStyle="1" w:styleId="CommentTextChar">
    <w:name w:val="Comment Text Char"/>
    <w:basedOn w:val="DefaultParagraphFont"/>
    <w:link w:val="CommentText"/>
    <w:uiPriority w:val="99"/>
    <w:rsid w:val="00E45A6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45A6E"/>
    <w:rPr>
      <w:b/>
      <w:bCs/>
    </w:rPr>
  </w:style>
  <w:style w:type="character" w:customStyle="1" w:styleId="CommentSubjectChar">
    <w:name w:val="Comment Subject Char"/>
    <w:basedOn w:val="CommentTextChar"/>
    <w:link w:val="CommentSubject"/>
    <w:uiPriority w:val="99"/>
    <w:semiHidden/>
    <w:rsid w:val="00E45A6E"/>
    <w:rPr>
      <w:rFonts w:ascii="Arial" w:hAnsi="Arial" w:cs="Arial"/>
      <w:b/>
      <w:bCs/>
      <w:sz w:val="20"/>
      <w:szCs w:val="20"/>
    </w:rPr>
  </w:style>
  <w:style w:type="character" w:styleId="Strong">
    <w:name w:val="Strong"/>
    <w:aliases w:val="ŠStrong,Bold"/>
    <w:qFormat/>
    <w:rsid w:val="00E45A6E"/>
    <w:rPr>
      <w:b/>
      <w:bCs/>
    </w:rPr>
  </w:style>
  <w:style w:type="character" w:styleId="Emphasis">
    <w:name w:val="Emphasis"/>
    <w:aliases w:val="ŠEmphasis,Italic"/>
    <w:qFormat/>
    <w:rsid w:val="00E45A6E"/>
    <w:rPr>
      <w:i/>
      <w:iCs/>
    </w:rPr>
  </w:style>
  <w:style w:type="paragraph" w:styleId="ListNumber3">
    <w:name w:val="List Number 3"/>
    <w:aliases w:val="ŠList Number 3"/>
    <w:basedOn w:val="ListBullet3"/>
    <w:uiPriority w:val="8"/>
    <w:rsid w:val="00E45A6E"/>
    <w:pPr>
      <w:numPr>
        <w:ilvl w:val="2"/>
        <w:numId w:val="42"/>
      </w:numPr>
    </w:pPr>
  </w:style>
  <w:style w:type="paragraph" w:styleId="ListBullet3">
    <w:name w:val="List Bullet 3"/>
    <w:aliases w:val="ŠList Bullet 3"/>
    <w:basedOn w:val="Normal"/>
    <w:uiPriority w:val="10"/>
    <w:rsid w:val="00E45A6E"/>
    <w:pPr>
      <w:numPr>
        <w:numId w:val="39"/>
      </w:numPr>
    </w:pPr>
  </w:style>
  <w:style w:type="character" w:styleId="PlaceholderText">
    <w:name w:val="Placeholder Text"/>
    <w:basedOn w:val="DefaultParagraphFont"/>
    <w:uiPriority w:val="99"/>
    <w:semiHidden/>
    <w:rsid w:val="00E45A6E"/>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E45A6E"/>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paragraph" w:customStyle="1" w:styleId="Documentname">
    <w:name w:val="Document name"/>
    <w:basedOn w:val="Normal"/>
    <w:next w:val="Normal"/>
    <w:uiPriority w:val="17"/>
    <w:qFormat/>
    <w:rsid w:val="00C6253A"/>
    <w:pPr>
      <w:pBdr>
        <w:bottom w:val="single" w:sz="8" w:space="10" w:color="D3D3D3" w:themeColor="background2" w:themeShade="E6"/>
      </w:pBdr>
      <w:spacing w:before="0" w:after="240" w:line="276" w:lineRule="auto"/>
      <w:jc w:val="right"/>
    </w:pPr>
    <w:rPr>
      <w:bCs/>
      <w:sz w:val="18"/>
      <w:szCs w:val="18"/>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Imageattributioncaption">
    <w:name w:val="Image attribution caption"/>
    <w:basedOn w:val="Normal"/>
    <w:next w:val="Normal"/>
    <w:uiPriority w:val="15"/>
    <w:qFormat/>
    <w:rsid w:val="00C6253A"/>
    <w:pPr>
      <w:spacing w:after="0"/>
    </w:pPr>
    <w:rPr>
      <w:sz w:val="18"/>
      <w:szCs w:val="18"/>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E45A6E"/>
    <w:rPr>
      <w:color w:val="22272B"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A44EEA"/>
    <w:rPr>
      <w:rFonts w:ascii="Times New Roman" w:hAnsi="Times New Roman" w:cs="Times New Roman"/>
      <w:sz w:val="24"/>
    </w:rPr>
  </w:style>
  <w:style w:type="character" w:styleId="Mention">
    <w:name w:val="Mention"/>
    <w:basedOn w:val="DefaultParagraphFont"/>
    <w:uiPriority w:val="99"/>
    <w:unhideWhenUsed/>
    <w:rsid w:val="00912D9A"/>
    <w:rPr>
      <w:color w:val="2B579A"/>
      <w:shd w:val="clear" w:color="auto" w:fill="E1DFDD"/>
    </w:rPr>
  </w:style>
  <w:style w:type="character" w:customStyle="1" w:styleId="BoldItalic0">
    <w:name w:val="ŠBold Italic"/>
    <w:basedOn w:val="DefaultParagraphFont"/>
    <w:uiPriority w:val="1"/>
    <w:qFormat/>
    <w:rsid w:val="00E45A6E"/>
    <w:rPr>
      <w:b/>
      <w:i/>
      <w:iCs/>
    </w:rPr>
  </w:style>
  <w:style w:type="paragraph" w:customStyle="1" w:styleId="Documentname0">
    <w:name w:val="ŠDocument name"/>
    <w:basedOn w:val="Normal"/>
    <w:next w:val="Normal"/>
    <w:uiPriority w:val="17"/>
    <w:qFormat/>
    <w:rsid w:val="00E45A6E"/>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E45A6E"/>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aliases w:val="Feature Box 2"/>
    <w:basedOn w:val="Normal"/>
    <w:next w:val="Normal"/>
    <w:link w:val="FeatureBox2Char"/>
    <w:uiPriority w:val="12"/>
    <w:qFormat/>
    <w:rsid w:val="00E45A6E"/>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E45A6E"/>
    <w:rPr>
      <w:rFonts w:ascii="Arial" w:hAnsi="Arial" w:cs="Arial"/>
      <w:szCs w:val="24"/>
      <w:shd w:val="clear" w:color="auto" w:fill="CCEDFC"/>
    </w:rPr>
  </w:style>
  <w:style w:type="paragraph" w:customStyle="1" w:styleId="FeatureBox3">
    <w:name w:val="ŠFeature Box 3"/>
    <w:basedOn w:val="Normal"/>
    <w:next w:val="Normal"/>
    <w:uiPriority w:val="13"/>
    <w:qFormat/>
    <w:rsid w:val="00E45A6E"/>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E45A6E"/>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0">
    <w:name w:val="ŠImage attribution caption"/>
    <w:basedOn w:val="Normal"/>
    <w:next w:val="Normal"/>
    <w:uiPriority w:val="15"/>
    <w:qFormat/>
    <w:rsid w:val="00E45A6E"/>
    <w:pPr>
      <w:spacing w:after="0"/>
    </w:pPr>
    <w:rPr>
      <w:sz w:val="18"/>
      <w:szCs w:val="18"/>
    </w:rPr>
  </w:style>
  <w:style w:type="paragraph" w:customStyle="1" w:styleId="Logo0">
    <w:name w:val="ŠLogo"/>
    <w:basedOn w:val="Normal"/>
    <w:uiPriority w:val="18"/>
    <w:qFormat/>
    <w:rsid w:val="00E45A6E"/>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E45A6E"/>
    <w:pPr>
      <w:keepNext/>
      <w:ind w:left="567" w:right="57"/>
    </w:pPr>
    <w:rPr>
      <w:szCs w:val="22"/>
    </w:rPr>
  </w:style>
  <w:style w:type="paragraph" w:customStyle="1" w:styleId="Subtitle0">
    <w:name w:val="ŠSubtitle"/>
    <w:basedOn w:val="Normal"/>
    <w:link w:val="SubtitleChar0"/>
    <w:uiPriority w:val="2"/>
    <w:qFormat/>
    <w:rsid w:val="00E45A6E"/>
    <w:pPr>
      <w:spacing w:before="360"/>
    </w:pPr>
    <w:rPr>
      <w:color w:val="002664"/>
      <w:sz w:val="44"/>
      <w:szCs w:val="48"/>
    </w:rPr>
  </w:style>
  <w:style w:type="character" w:customStyle="1" w:styleId="SubtitleChar0">
    <w:name w:val="ŠSubtitle Char"/>
    <w:basedOn w:val="DefaultParagraphFont"/>
    <w:link w:val="Subtitle0"/>
    <w:uiPriority w:val="2"/>
    <w:rsid w:val="00E45A6E"/>
    <w:rPr>
      <w:rFonts w:ascii="Arial" w:hAnsi="Arial" w:cs="Arial"/>
      <w:color w:val="002664"/>
      <w:sz w:val="44"/>
      <w:szCs w:val="48"/>
    </w:rPr>
  </w:style>
  <w:style w:type="paragraph" w:styleId="Title">
    <w:name w:val="Title"/>
    <w:aliases w:val="ŠTitle"/>
    <w:basedOn w:val="Normal"/>
    <w:next w:val="Normal"/>
    <w:link w:val="TitleChar"/>
    <w:uiPriority w:val="1"/>
    <w:rsid w:val="00E45A6E"/>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E45A6E"/>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urriculum.nsw.edu.au/learning-areas/mathematics/mathematics-advanced-11-12-2024/teaching-and-learning" TargetMode="External"/><Relationship Id="rId26" Type="http://schemas.openxmlformats.org/officeDocument/2006/relationships/hyperlink" Target="https://bit.ly/VNPSstrategy" TargetMode="External"/><Relationship Id="rId39" Type="http://schemas.openxmlformats.org/officeDocument/2006/relationships/fontTable" Target="fontTable.xml"/><Relationship Id="rId21" Type="http://schemas.openxmlformats.org/officeDocument/2006/relationships/hyperlink" Target="https://bit.ly/thinkpairsharestrategy"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bit.ly/visiblegroups" TargetMode="External"/><Relationship Id="rId33" Type="http://schemas.openxmlformats.org/officeDocument/2006/relationships/header" Target="header4.xm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bit.ly/miniwhiteboards" TargetMode="External"/><Relationship Id="rId29" Type="http://schemas.openxmlformats.org/officeDocument/2006/relationships/hyperlink" Target="https://www.nsw.gov.au/education-and-training/nesa/copyrig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bit.ly/supportingstrategies" TargetMode="External"/><Relationship Id="rId32" Type="http://schemas.openxmlformats.org/officeDocument/2006/relationships/hyperlink" Target="https://curriculum.nsw.edu.au/learning-areas/mathematics/mathematics-advanced-11-12-2024/overview"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urriculum.nsw.edu.au/learning-areas/mathematics/mathematics-advanced-11-12-2024/overview" TargetMode="External"/><Relationship Id="rId23" Type="http://schemas.openxmlformats.org/officeDocument/2006/relationships/hyperlink" Target="https://curriculum.nsw.edu.au/learning-areas/mathematics/mathematics-advanced-11-12-2024/teaching-and-learning" TargetMode="External"/><Relationship Id="rId28" Type="http://schemas.openxmlformats.org/officeDocument/2006/relationships/hyperlink" Target="https://bit.ly/supportingstrategies" TargetMode="Externa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curriculum.nsw.edu.au/learning-areas/mathematics/mathematics-advanced-11-12-2024/teaching-and-learning" TargetMode="External"/><Relationship Id="rId31" Type="http://schemas.openxmlformats.org/officeDocument/2006/relationships/hyperlink" Target="https://curriculum.ns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urriculum.nsw.edu.au/learning-areas/mathematics/mathematics-advanced-11-12-2024/content/year-11/fa6bc41678" TargetMode="External"/><Relationship Id="rId27" Type="http://schemas.openxmlformats.org/officeDocument/2006/relationships/hyperlink" Target="https://bit.ly/supportingstrategies" TargetMode="External"/><Relationship Id="rId30" Type="http://schemas.openxmlformats.org/officeDocument/2006/relationships/hyperlink" Target="https://www.nsw.gov.au/education-and-training/nesa/copyright" TargetMode="External"/><Relationship Id="rId35" Type="http://schemas.openxmlformats.org/officeDocument/2006/relationships/hyperlink" Target="https://creativecommons.org/licenses/by/4.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2.xml><?xml version="1.0" encoding="utf-8"?>
<ds:datastoreItem xmlns:ds="http://schemas.openxmlformats.org/officeDocument/2006/customXml" ds:itemID="{5CBB512A-60C6-4A7C-A58E-BF70C6A8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4.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TotalTime>
  <Pages>13</Pages>
  <Words>2494</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lesson 5 – Differentiating exponential functions with base e – Stage 6, advanced</dc:title>
  <dc:subject/>
  <dc:creator>NSW Department of Education</dc:creator>
  <cp:keywords/>
  <dc:description/>
  <dcterms:created xsi:type="dcterms:W3CDTF">2026-06-15T03:43:00Z</dcterms:created>
  <dcterms:modified xsi:type="dcterms:W3CDTF">2026-06-15T03:44:00Z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