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4FD3B9" w14:textId="3B087EE1" w:rsidR="00087D95" w:rsidRDefault="00E622D9" w:rsidP="00734023">
      <w:pPr>
        <w:pStyle w:val="Title"/>
      </w:pPr>
      <w:r>
        <w:t xml:space="preserve">Mathematics </w:t>
      </w:r>
      <w:r w:rsidR="00087D95">
        <w:t>Stage</w:t>
      </w:r>
      <w:r w:rsidR="00602782">
        <w:t xml:space="preserve"> </w:t>
      </w:r>
      <w:r w:rsidR="00AF60F1">
        <w:t>5</w:t>
      </w:r>
      <w:r w:rsidR="00087D95">
        <w:t xml:space="preserve"> </w:t>
      </w:r>
      <w:r w:rsidR="00602782">
        <w:t>(</w:t>
      </w:r>
      <w:r w:rsidR="00087D95">
        <w:t>Year</w:t>
      </w:r>
      <w:r w:rsidR="00602782">
        <w:t xml:space="preserve"> </w:t>
      </w:r>
      <w:r w:rsidR="00AF60F1">
        <w:t>10</w:t>
      </w:r>
      <w:r w:rsidR="00602782">
        <w:t>)</w:t>
      </w:r>
      <w:r w:rsidR="00087D95">
        <w:t xml:space="preserve"> – </w:t>
      </w:r>
      <w:r w:rsidR="00777A92">
        <w:t>student</w:t>
      </w:r>
      <w:r w:rsidR="002E3B69">
        <w:t xml:space="preserve"> </w:t>
      </w:r>
      <w:r w:rsidR="00843676">
        <w:t xml:space="preserve">assessment </w:t>
      </w:r>
      <w:r w:rsidR="00B2753C">
        <w:t xml:space="preserve">task </w:t>
      </w:r>
      <w:r w:rsidR="00087D95">
        <w:t>notification</w:t>
      </w:r>
    </w:p>
    <w:p w14:paraId="247A3A33" w14:textId="428FD41F" w:rsidR="0008611F" w:rsidRPr="00FD6D6A" w:rsidRDefault="00645527" w:rsidP="00FD6D6A">
      <w:pPr>
        <w:pStyle w:val="Subtitle0"/>
      </w:pPr>
      <w:r>
        <w:t>Investigating parabolas</w:t>
      </w:r>
      <w:r w:rsidR="0008611F">
        <w:br w:type="page"/>
      </w:r>
    </w:p>
    <w:sdt>
      <w:sdtPr>
        <w:rPr>
          <w:rFonts w:eastAsiaTheme="minorHAnsi"/>
          <w:b/>
          <w:bCs w:val="0"/>
          <w:noProof/>
          <w:color w:val="auto"/>
          <w:sz w:val="24"/>
          <w:szCs w:val="24"/>
        </w:rPr>
        <w:id w:val="-269702453"/>
        <w:docPartObj>
          <w:docPartGallery w:val="Table of Contents"/>
          <w:docPartUnique/>
        </w:docPartObj>
      </w:sdtPr>
      <w:sdtEndPr>
        <w:rPr>
          <w:sz w:val="22"/>
        </w:rPr>
      </w:sdtEndPr>
      <w:sdtContent>
        <w:p w14:paraId="00176FC7" w14:textId="35FCFEC7" w:rsidR="00FD44CF" w:rsidRDefault="00FD44CF" w:rsidP="006F1A55">
          <w:pPr>
            <w:pStyle w:val="TOCHeading"/>
          </w:pPr>
          <w:r>
            <w:t>Contents</w:t>
          </w:r>
        </w:p>
        <w:p w14:paraId="53DBAF0C" w14:textId="3FE3CA2B" w:rsidR="006F6915" w:rsidRDefault="004C1DED">
          <w:pPr>
            <w:pStyle w:val="TOC1"/>
            <w:rPr>
              <w:rFonts w:asciiTheme="minorHAnsi" w:eastAsiaTheme="minorEastAsia" w:hAnsiTheme="minorHAnsi" w:cstheme="minorBidi"/>
              <w:b w:val="0"/>
              <w:kern w:val="2"/>
              <w:sz w:val="24"/>
              <w:lang w:eastAsia="en-AU"/>
              <w14:ligatures w14:val="standardContextual"/>
            </w:rPr>
          </w:pPr>
          <w:r>
            <w:rPr>
              <w:b w:val="0"/>
            </w:rPr>
            <w:fldChar w:fldCharType="begin"/>
          </w:r>
          <w:r>
            <w:rPr>
              <w:b w:val="0"/>
            </w:rPr>
            <w:instrText xml:space="preserve"> TOC \o "1-3" \h \z \u </w:instrText>
          </w:r>
          <w:r>
            <w:rPr>
              <w:b w:val="0"/>
            </w:rPr>
            <w:fldChar w:fldCharType="separate"/>
          </w:r>
          <w:hyperlink w:anchor="_Toc189728719" w:history="1">
            <w:r w:rsidR="006F6915" w:rsidRPr="009C7A83">
              <w:rPr>
                <w:rStyle w:val="Hyperlink"/>
              </w:rPr>
              <w:t>About this resource</w:t>
            </w:r>
            <w:r w:rsidR="006F6915">
              <w:rPr>
                <w:webHidden/>
              </w:rPr>
              <w:tab/>
            </w:r>
            <w:r w:rsidR="006F6915">
              <w:rPr>
                <w:webHidden/>
              </w:rPr>
              <w:fldChar w:fldCharType="begin"/>
            </w:r>
            <w:r w:rsidR="006F6915">
              <w:rPr>
                <w:webHidden/>
              </w:rPr>
              <w:instrText xml:space="preserve"> PAGEREF _Toc189728719 \h </w:instrText>
            </w:r>
            <w:r w:rsidR="006F6915">
              <w:rPr>
                <w:webHidden/>
              </w:rPr>
            </w:r>
            <w:r w:rsidR="006F6915">
              <w:rPr>
                <w:webHidden/>
              </w:rPr>
              <w:fldChar w:fldCharType="separate"/>
            </w:r>
            <w:r w:rsidR="006F6915">
              <w:rPr>
                <w:webHidden/>
              </w:rPr>
              <w:t>1</w:t>
            </w:r>
            <w:r w:rsidR="006F6915">
              <w:rPr>
                <w:webHidden/>
              </w:rPr>
              <w:fldChar w:fldCharType="end"/>
            </w:r>
          </w:hyperlink>
        </w:p>
        <w:p w14:paraId="2DD74C75" w14:textId="3AC374F9"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0" w:history="1">
            <w:r w:rsidRPr="009C7A83">
              <w:rPr>
                <w:rStyle w:val="Hyperlink"/>
              </w:rPr>
              <w:t>Task description</w:t>
            </w:r>
            <w:r>
              <w:rPr>
                <w:webHidden/>
              </w:rPr>
              <w:tab/>
            </w:r>
            <w:r>
              <w:rPr>
                <w:webHidden/>
              </w:rPr>
              <w:fldChar w:fldCharType="begin"/>
            </w:r>
            <w:r>
              <w:rPr>
                <w:webHidden/>
              </w:rPr>
              <w:instrText xml:space="preserve"> PAGEREF _Toc189728720 \h </w:instrText>
            </w:r>
            <w:r>
              <w:rPr>
                <w:webHidden/>
              </w:rPr>
            </w:r>
            <w:r>
              <w:rPr>
                <w:webHidden/>
              </w:rPr>
              <w:fldChar w:fldCharType="separate"/>
            </w:r>
            <w:r>
              <w:rPr>
                <w:webHidden/>
              </w:rPr>
              <w:t>2</w:t>
            </w:r>
            <w:r>
              <w:rPr>
                <w:webHidden/>
              </w:rPr>
              <w:fldChar w:fldCharType="end"/>
            </w:r>
          </w:hyperlink>
        </w:p>
        <w:p w14:paraId="379CE9F7" w14:textId="6DA4C7C4"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1" w:history="1">
            <w:r w:rsidRPr="009C7A83">
              <w:rPr>
                <w:rStyle w:val="Hyperlink"/>
              </w:rPr>
              <w:t>Outcomes</w:t>
            </w:r>
            <w:r>
              <w:rPr>
                <w:webHidden/>
              </w:rPr>
              <w:tab/>
            </w:r>
            <w:r>
              <w:rPr>
                <w:webHidden/>
              </w:rPr>
              <w:fldChar w:fldCharType="begin"/>
            </w:r>
            <w:r>
              <w:rPr>
                <w:webHidden/>
              </w:rPr>
              <w:instrText xml:space="preserve"> PAGEREF _Toc189728721 \h </w:instrText>
            </w:r>
            <w:r>
              <w:rPr>
                <w:webHidden/>
              </w:rPr>
            </w:r>
            <w:r>
              <w:rPr>
                <w:webHidden/>
              </w:rPr>
              <w:fldChar w:fldCharType="separate"/>
            </w:r>
            <w:r>
              <w:rPr>
                <w:webHidden/>
              </w:rPr>
              <w:t>2</w:t>
            </w:r>
            <w:r>
              <w:rPr>
                <w:webHidden/>
              </w:rPr>
              <w:fldChar w:fldCharType="end"/>
            </w:r>
          </w:hyperlink>
        </w:p>
        <w:p w14:paraId="19C86AD2" w14:textId="33E8BF53" w:rsidR="006F6915" w:rsidRDefault="006F6915">
          <w:pPr>
            <w:pStyle w:val="TOC2"/>
            <w:rPr>
              <w:rFonts w:asciiTheme="minorHAnsi" w:eastAsiaTheme="minorEastAsia" w:hAnsiTheme="minorHAnsi" w:cstheme="minorBidi"/>
              <w:kern w:val="2"/>
              <w:sz w:val="24"/>
              <w:lang w:eastAsia="en-AU"/>
              <w14:ligatures w14:val="standardContextual"/>
            </w:rPr>
          </w:pPr>
          <w:hyperlink w:anchor="_Toc189728722" w:history="1">
            <w:r w:rsidRPr="009C7A83">
              <w:rPr>
                <w:rStyle w:val="Hyperlink"/>
              </w:rPr>
              <w:t>Core</w:t>
            </w:r>
            <w:r>
              <w:rPr>
                <w:webHidden/>
              </w:rPr>
              <w:tab/>
            </w:r>
            <w:r>
              <w:rPr>
                <w:webHidden/>
              </w:rPr>
              <w:fldChar w:fldCharType="begin"/>
            </w:r>
            <w:r>
              <w:rPr>
                <w:webHidden/>
              </w:rPr>
              <w:instrText xml:space="preserve"> PAGEREF _Toc189728722 \h </w:instrText>
            </w:r>
            <w:r>
              <w:rPr>
                <w:webHidden/>
              </w:rPr>
            </w:r>
            <w:r>
              <w:rPr>
                <w:webHidden/>
              </w:rPr>
              <w:fldChar w:fldCharType="separate"/>
            </w:r>
            <w:r>
              <w:rPr>
                <w:webHidden/>
              </w:rPr>
              <w:t>2</w:t>
            </w:r>
            <w:r>
              <w:rPr>
                <w:webHidden/>
              </w:rPr>
              <w:fldChar w:fldCharType="end"/>
            </w:r>
          </w:hyperlink>
        </w:p>
        <w:p w14:paraId="38B6B5B5" w14:textId="1116B7C0" w:rsidR="006F6915" w:rsidRDefault="006F6915">
          <w:pPr>
            <w:pStyle w:val="TOC2"/>
            <w:rPr>
              <w:rFonts w:asciiTheme="minorHAnsi" w:eastAsiaTheme="minorEastAsia" w:hAnsiTheme="minorHAnsi" w:cstheme="minorBidi"/>
              <w:kern w:val="2"/>
              <w:sz w:val="24"/>
              <w:lang w:eastAsia="en-AU"/>
              <w14:ligatures w14:val="standardContextual"/>
            </w:rPr>
          </w:pPr>
          <w:hyperlink w:anchor="_Toc189728723" w:history="1">
            <w:r w:rsidRPr="009C7A83">
              <w:rPr>
                <w:rStyle w:val="Hyperlink"/>
              </w:rPr>
              <w:t>Path</w:t>
            </w:r>
            <w:r>
              <w:rPr>
                <w:webHidden/>
              </w:rPr>
              <w:tab/>
            </w:r>
            <w:r>
              <w:rPr>
                <w:webHidden/>
              </w:rPr>
              <w:fldChar w:fldCharType="begin"/>
            </w:r>
            <w:r>
              <w:rPr>
                <w:webHidden/>
              </w:rPr>
              <w:instrText xml:space="preserve"> PAGEREF _Toc189728723 \h </w:instrText>
            </w:r>
            <w:r>
              <w:rPr>
                <w:webHidden/>
              </w:rPr>
            </w:r>
            <w:r>
              <w:rPr>
                <w:webHidden/>
              </w:rPr>
              <w:fldChar w:fldCharType="separate"/>
            </w:r>
            <w:r>
              <w:rPr>
                <w:webHidden/>
              </w:rPr>
              <w:t>2</w:t>
            </w:r>
            <w:r>
              <w:rPr>
                <w:webHidden/>
              </w:rPr>
              <w:fldChar w:fldCharType="end"/>
            </w:r>
          </w:hyperlink>
        </w:p>
        <w:p w14:paraId="5465BC2A" w14:textId="6D134EF8"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4" w:history="1">
            <w:r w:rsidRPr="009C7A83">
              <w:rPr>
                <w:rStyle w:val="Hyperlink"/>
              </w:rPr>
              <w:t>Task details</w:t>
            </w:r>
            <w:r>
              <w:rPr>
                <w:webHidden/>
              </w:rPr>
              <w:tab/>
            </w:r>
            <w:r>
              <w:rPr>
                <w:webHidden/>
              </w:rPr>
              <w:fldChar w:fldCharType="begin"/>
            </w:r>
            <w:r>
              <w:rPr>
                <w:webHidden/>
              </w:rPr>
              <w:instrText xml:space="preserve"> PAGEREF _Toc189728724 \h </w:instrText>
            </w:r>
            <w:r>
              <w:rPr>
                <w:webHidden/>
              </w:rPr>
            </w:r>
            <w:r>
              <w:rPr>
                <w:webHidden/>
              </w:rPr>
              <w:fldChar w:fldCharType="separate"/>
            </w:r>
            <w:r>
              <w:rPr>
                <w:webHidden/>
              </w:rPr>
              <w:t>4</w:t>
            </w:r>
            <w:r>
              <w:rPr>
                <w:webHidden/>
              </w:rPr>
              <w:fldChar w:fldCharType="end"/>
            </w:r>
          </w:hyperlink>
        </w:p>
        <w:p w14:paraId="5DF0882C" w14:textId="5223F850"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5" w:history="1">
            <w:r w:rsidRPr="009C7A83">
              <w:rPr>
                <w:rStyle w:val="Hyperlink"/>
              </w:rPr>
              <w:t>Submission details</w:t>
            </w:r>
            <w:r>
              <w:rPr>
                <w:webHidden/>
              </w:rPr>
              <w:tab/>
            </w:r>
            <w:r>
              <w:rPr>
                <w:webHidden/>
              </w:rPr>
              <w:fldChar w:fldCharType="begin"/>
            </w:r>
            <w:r>
              <w:rPr>
                <w:webHidden/>
              </w:rPr>
              <w:instrText xml:space="preserve"> PAGEREF _Toc189728725 \h </w:instrText>
            </w:r>
            <w:r>
              <w:rPr>
                <w:webHidden/>
              </w:rPr>
            </w:r>
            <w:r>
              <w:rPr>
                <w:webHidden/>
              </w:rPr>
              <w:fldChar w:fldCharType="separate"/>
            </w:r>
            <w:r>
              <w:rPr>
                <w:webHidden/>
              </w:rPr>
              <w:t>4</w:t>
            </w:r>
            <w:r>
              <w:rPr>
                <w:webHidden/>
              </w:rPr>
              <w:fldChar w:fldCharType="end"/>
            </w:r>
          </w:hyperlink>
        </w:p>
        <w:p w14:paraId="6FA4F5EB" w14:textId="688C7107"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6" w:history="1">
            <w:r w:rsidRPr="009C7A83">
              <w:rPr>
                <w:rStyle w:val="Hyperlink"/>
              </w:rPr>
              <w:t>What is the teacher looking for?</w:t>
            </w:r>
            <w:r>
              <w:rPr>
                <w:webHidden/>
              </w:rPr>
              <w:tab/>
            </w:r>
            <w:r>
              <w:rPr>
                <w:webHidden/>
              </w:rPr>
              <w:fldChar w:fldCharType="begin"/>
            </w:r>
            <w:r>
              <w:rPr>
                <w:webHidden/>
              </w:rPr>
              <w:instrText xml:space="preserve"> PAGEREF _Toc189728726 \h </w:instrText>
            </w:r>
            <w:r>
              <w:rPr>
                <w:webHidden/>
              </w:rPr>
            </w:r>
            <w:r>
              <w:rPr>
                <w:webHidden/>
              </w:rPr>
              <w:fldChar w:fldCharType="separate"/>
            </w:r>
            <w:r>
              <w:rPr>
                <w:webHidden/>
              </w:rPr>
              <w:t>5</w:t>
            </w:r>
            <w:r>
              <w:rPr>
                <w:webHidden/>
              </w:rPr>
              <w:fldChar w:fldCharType="end"/>
            </w:r>
          </w:hyperlink>
        </w:p>
        <w:p w14:paraId="267B34D4" w14:textId="441FBEC6"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27" w:history="1">
            <w:r w:rsidRPr="009C7A83">
              <w:rPr>
                <w:rStyle w:val="Hyperlink"/>
              </w:rPr>
              <w:t>Supporting information</w:t>
            </w:r>
            <w:r>
              <w:rPr>
                <w:webHidden/>
              </w:rPr>
              <w:tab/>
            </w:r>
            <w:r>
              <w:rPr>
                <w:webHidden/>
              </w:rPr>
              <w:fldChar w:fldCharType="begin"/>
            </w:r>
            <w:r>
              <w:rPr>
                <w:webHidden/>
              </w:rPr>
              <w:instrText xml:space="preserve"> PAGEREF _Toc189728727 \h </w:instrText>
            </w:r>
            <w:r>
              <w:rPr>
                <w:webHidden/>
              </w:rPr>
            </w:r>
            <w:r>
              <w:rPr>
                <w:webHidden/>
              </w:rPr>
              <w:fldChar w:fldCharType="separate"/>
            </w:r>
            <w:r>
              <w:rPr>
                <w:webHidden/>
              </w:rPr>
              <w:t>6</w:t>
            </w:r>
            <w:r>
              <w:rPr>
                <w:webHidden/>
              </w:rPr>
              <w:fldChar w:fldCharType="end"/>
            </w:r>
          </w:hyperlink>
        </w:p>
        <w:p w14:paraId="5FA6779D" w14:textId="1E94EDA0" w:rsidR="006F6915" w:rsidRDefault="006F6915">
          <w:pPr>
            <w:pStyle w:val="TOC2"/>
            <w:rPr>
              <w:rFonts w:asciiTheme="minorHAnsi" w:eastAsiaTheme="minorEastAsia" w:hAnsiTheme="minorHAnsi" w:cstheme="minorBidi"/>
              <w:kern w:val="2"/>
              <w:sz w:val="24"/>
              <w:lang w:eastAsia="en-AU"/>
              <w14:ligatures w14:val="standardContextual"/>
            </w:rPr>
          </w:pPr>
          <w:hyperlink w:anchor="_Toc189728728" w:history="1">
            <w:r w:rsidRPr="009C7A83">
              <w:rPr>
                <w:rStyle w:val="Hyperlink"/>
              </w:rPr>
              <w:t>Contents of the mind map</w:t>
            </w:r>
            <w:r>
              <w:rPr>
                <w:webHidden/>
              </w:rPr>
              <w:tab/>
            </w:r>
            <w:r>
              <w:rPr>
                <w:webHidden/>
              </w:rPr>
              <w:fldChar w:fldCharType="begin"/>
            </w:r>
            <w:r>
              <w:rPr>
                <w:webHidden/>
              </w:rPr>
              <w:instrText xml:space="preserve"> PAGEREF _Toc189728728 \h </w:instrText>
            </w:r>
            <w:r>
              <w:rPr>
                <w:webHidden/>
              </w:rPr>
            </w:r>
            <w:r>
              <w:rPr>
                <w:webHidden/>
              </w:rPr>
              <w:fldChar w:fldCharType="separate"/>
            </w:r>
            <w:r>
              <w:rPr>
                <w:webHidden/>
              </w:rPr>
              <w:t>7</w:t>
            </w:r>
            <w:r>
              <w:rPr>
                <w:webHidden/>
              </w:rPr>
              <w:fldChar w:fldCharType="end"/>
            </w:r>
          </w:hyperlink>
        </w:p>
        <w:p w14:paraId="1047B0A2" w14:textId="202A6EEC" w:rsidR="006F6915" w:rsidRDefault="006F6915">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9728729" w:history="1">
            <w:r w:rsidRPr="009C7A83">
              <w:rPr>
                <w:rStyle w:val="Hyperlink"/>
                <w:noProof/>
              </w:rPr>
              <w:t>Core</w:t>
            </w:r>
            <w:r>
              <w:rPr>
                <w:noProof/>
                <w:webHidden/>
              </w:rPr>
              <w:tab/>
            </w:r>
            <w:r>
              <w:rPr>
                <w:noProof/>
                <w:webHidden/>
              </w:rPr>
              <w:fldChar w:fldCharType="begin"/>
            </w:r>
            <w:r>
              <w:rPr>
                <w:noProof/>
                <w:webHidden/>
              </w:rPr>
              <w:instrText xml:space="preserve"> PAGEREF _Toc189728729 \h </w:instrText>
            </w:r>
            <w:r>
              <w:rPr>
                <w:noProof/>
                <w:webHidden/>
              </w:rPr>
            </w:r>
            <w:r>
              <w:rPr>
                <w:noProof/>
                <w:webHidden/>
              </w:rPr>
              <w:fldChar w:fldCharType="separate"/>
            </w:r>
            <w:r>
              <w:rPr>
                <w:noProof/>
                <w:webHidden/>
              </w:rPr>
              <w:t>7</w:t>
            </w:r>
            <w:r>
              <w:rPr>
                <w:noProof/>
                <w:webHidden/>
              </w:rPr>
              <w:fldChar w:fldCharType="end"/>
            </w:r>
          </w:hyperlink>
        </w:p>
        <w:p w14:paraId="294FEE3A" w14:textId="1AE874DA" w:rsidR="006F6915" w:rsidRDefault="006F6915">
          <w:pPr>
            <w:pStyle w:val="TOC3"/>
            <w:tabs>
              <w:tab w:val="right" w:leader="dot" w:pos="9628"/>
            </w:tabs>
            <w:rPr>
              <w:rFonts w:asciiTheme="minorHAnsi" w:eastAsiaTheme="minorEastAsia" w:hAnsiTheme="minorHAnsi" w:cstheme="minorBidi"/>
              <w:noProof/>
              <w:kern w:val="2"/>
              <w:sz w:val="24"/>
              <w:lang w:eastAsia="en-AU"/>
              <w14:ligatures w14:val="standardContextual"/>
            </w:rPr>
          </w:pPr>
          <w:hyperlink w:anchor="_Toc189728730" w:history="1">
            <w:r w:rsidRPr="009C7A83">
              <w:rPr>
                <w:rStyle w:val="Hyperlink"/>
                <w:noProof/>
              </w:rPr>
              <w:t>Path</w:t>
            </w:r>
            <w:r>
              <w:rPr>
                <w:noProof/>
                <w:webHidden/>
              </w:rPr>
              <w:tab/>
            </w:r>
            <w:r>
              <w:rPr>
                <w:noProof/>
                <w:webHidden/>
              </w:rPr>
              <w:fldChar w:fldCharType="begin"/>
            </w:r>
            <w:r>
              <w:rPr>
                <w:noProof/>
                <w:webHidden/>
              </w:rPr>
              <w:instrText xml:space="preserve"> PAGEREF _Toc189728730 \h </w:instrText>
            </w:r>
            <w:r>
              <w:rPr>
                <w:noProof/>
                <w:webHidden/>
              </w:rPr>
            </w:r>
            <w:r>
              <w:rPr>
                <w:noProof/>
                <w:webHidden/>
              </w:rPr>
              <w:fldChar w:fldCharType="separate"/>
            </w:r>
            <w:r>
              <w:rPr>
                <w:noProof/>
                <w:webHidden/>
              </w:rPr>
              <w:t>7</w:t>
            </w:r>
            <w:r>
              <w:rPr>
                <w:noProof/>
                <w:webHidden/>
              </w:rPr>
              <w:fldChar w:fldCharType="end"/>
            </w:r>
          </w:hyperlink>
        </w:p>
        <w:p w14:paraId="7A72E376" w14:textId="2EE9AFC8"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31" w:history="1">
            <w:r w:rsidRPr="009C7A83">
              <w:rPr>
                <w:rStyle w:val="Hyperlink"/>
              </w:rPr>
              <w:t>Marking guidelines</w:t>
            </w:r>
            <w:r>
              <w:rPr>
                <w:webHidden/>
              </w:rPr>
              <w:tab/>
            </w:r>
            <w:r>
              <w:rPr>
                <w:webHidden/>
              </w:rPr>
              <w:fldChar w:fldCharType="begin"/>
            </w:r>
            <w:r>
              <w:rPr>
                <w:webHidden/>
              </w:rPr>
              <w:instrText xml:space="preserve"> PAGEREF _Toc189728731 \h </w:instrText>
            </w:r>
            <w:r>
              <w:rPr>
                <w:webHidden/>
              </w:rPr>
            </w:r>
            <w:r>
              <w:rPr>
                <w:webHidden/>
              </w:rPr>
              <w:fldChar w:fldCharType="separate"/>
            </w:r>
            <w:r>
              <w:rPr>
                <w:webHidden/>
              </w:rPr>
              <w:t>9</w:t>
            </w:r>
            <w:r>
              <w:rPr>
                <w:webHidden/>
              </w:rPr>
              <w:fldChar w:fldCharType="end"/>
            </w:r>
          </w:hyperlink>
        </w:p>
        <w:p w14:paraId="248D0F25" w14:textId="785088C1" w:rsidR="006F6915" w:rsidRDefault="006F6915">
          <w:pPr>
            <w:pStyle w:val="TOC1"/>
            <w:rPr>
              <w:rFonts w:asciiTheme="minorHAnsi" w:eastAsiaTheme="minorEastAsia" w:hAnsiTheme="minorHAnsi" w:cstheme="minorBidi"/>
              <w:b w:val="0"/>
              <w:kern w:val="2"/>
              <w:sz w:val="24"/>
              <w:lang w:eastAsia="en-AU"/>
              <w14:ligatures w14:val="standardContextual"/>
            </w:rPr>
          </w:pPr>
          <w:hyperlink w:anchor="_Toc189728732" w:history="1">
            <w:r w:rsidRPr="009C7A83">
              <w:rPr>
                <w:rStyle w:val="Hyperlink"/>
                <w:rFonts w:eastAsia="Malgun Gothic"/>
              </w:rPr>
              <w:t>References</w:t>
            </w:r>
            <w:r>
              <w:rPr>
                <w:webHidden/>
              </w:rPr>
              <w:tab/>
            </w:r>
            <w:r>
              <w:rPr>
                <w:webHidden/>
              </w:rPr>
              <w:fldChar w:fldCharType="begin"/>
            </w:r>
            <w:r>
              <w:rPr>
                <w:webHidden/>
              </w:rPr>
              <w:instrText xml:space="preserve"> PAGEREF _Toc189728732 \h </w:instrText>
            </w:r>
            <w:r>
              <w:rPr>
                <w:webHidden/>
              </w:rPr>
            </w:r>
            <w:r>
              <w:rPr>
                <w:webHidden/>
              </w:rPr>
              <w:fldChar w:fldCharType="separate"/>
            </w:r>
            <w:r>
              <w:rPr>
                <w:webHidden/>
              </w:rPr>
              <w:t>11</w:t>
            </w:r>
            <w:r>
              <w:rPr>
                <w:webHidden/>
              </w:rPr>
              <w:fldChar w:fldCharType="end"/>
            </w:r>
          </w:hyperlink>
        </w:p>
        <w:p w14:paraId="65545E89" w14:textId="528AB9DC" w:rsidR="00FD44CF" w:rsidRDefault="004C1DED" w:rsidP="0040101C">
          <w:pPr>
            <w:pStyle w:val="TOC1"/>
          </w:pPr>
          <w:r>
            <w:rPr>
              <w:b w:val="0"/>
            </w:rPr>
            <w:fldChar w:fldCharType="end"/>
          </w:r>
        </w:p>
      </w:sdtContent>
    </w:sdt>
    <w:p w14:paraId="67F75A9A" w14:textId="77777777" w:rsidR="00EE2CDA" w:rsidRDefault="00EE2CDA" w:rsidP="00EE2CDA">
      <w:pPr>
        <w:pStyle w:val="Heading1"/>
        <w:tabs>
          <w:tab w:val="left" w:pos="8535"/>
        </w:tabs>
      </w:pPr>
      <w:bookmarkStart w:id="0" w:name="_Toc189728719"/>
      <w:r w:rsidRPr="009F36CD">
        <w:t>About this resource</w:t>
      </w:r>
      <w:bookmarkEnd w:id="0"/>
    </w:p>
    <w:p w14:paraId="175BB045" w14:textId="77777777" w:rsidR="00EE2CDA" w:rsidRDefault="00EE2CDA" w:rsidP="00EE2CDA">
      <w:pPr>
        <w:pStyle w:val="FeatureBox2"/>
      </w:pPr>
      <w:r>
        <w:t xml:space="preserve">This document is Part 2 of an assessment package designed to assess the outcomes from Unit 12 – investigating parabolas of the Department of Education’s </w:t>
      </w:r>
      <w:hyperlink r:id="rId8" w:anchor="Scope1" w:history="1">
        <w:r>
          <w:rPr>
            <w:rStyle w:val="Hyperlink"/>
          </w:rPr>
          <w:t>Stage 5 Year 10 sample scope and sequence</w:t>
        </w:r>
      </w:hyperlink>
      <w:r>
        <w:t>.</w:t>
      </w:r>
    </w:p>
    <w:p w14:paraId="7B02BD8B" w14:textId="48ABDBE8" w:rsidR="00EA4101" w:rsidRPr="0002270F" w:rsidRDefault="00EA4101" w:rsidP="00EE2CDA">
      <w:pPr>
        <w:pStyle w:val="ListBullet"/>
        <w:numPr>
          <w:ilvl w:val="0"/>
          <w:numId w:val="0"/>
        </w:numPr>
        <w:ind w:left="567" w:hanging="567"/>
        <w:rPr>
          <w:rFonts w:eastAsiaTheme="majorEastAsia"/>
          <w:color w:val="002664"/>
          <w:sz w:val="36"/>
          <w:szCs w:val="48"/>
        </w:rPr>
      </w:pPr>
      <w:r>
        <w:br w:type="page"/>
      </w:r>
    </w:p>
    <w:p w14:paraId="332E6C9E" w14:textId="77777777" w:rsidR="00F12D5C" w:rsidRPr="00AE66FF" w:rsidRDefault="00F12D5C" w:rsidP="00AE66FF">
      <w:pPr>
        <w:pStyle w:val="Heading1"/>
      </w:pPr>
      <w:bookmarkStart w:id="1" w:name="_Toc189728720"/>
      <w:r w:rsidRPr="00AE66FF">
        <w:lastRenderedPageBreak/>
        <w:t xml:space="preserve">Task </w:t>
      </w:r>
      <w:r w:rsidR="0064780D" w:rsidRPr="00AE66FF">
        <w:t>description</w:t>
      </w:r>
      <w:bookmarkEnd w:id="1"/>
    </w:p>
    <w:p w14:paraId="45A2AF7B" w14:textId="44178849" w:rsidR="00590EF5" w:rsidRDefault="00590EF5" w:rsidP="00590EF5">
      <w:r w:rsidRPr="008C0C29">
        <w:rPr>
          <w:rStyle w:val="Strong"/>
        </w:rPr>
        <w:t>Type of task</w:t>
      </w:r>
      <w:r w:rsidRPr="008C0C29">
        <w:t>:</w:t>
      </w:r>
      <w:r>
        <w:t xml:space="preserve"> In-class task</w:t>
      </w:r>
    </w:p>
    <w:p w14:paraId="28F436F7" w14:textId="77777777" w:rsidR="00EE2CDA" w:rsidRDefault="00EE2CDA" w:rsidP="00EE2CDA">
      <w:pPr>
        <w:pStyle w:val="Heading1"/>
      </w:pPr>
      <w:bookmarkStart w:id="2" w:name="_Toc189728721"/>
      <w:r>
        <w:t>Outcomes</w:t>
      </w:r>
      <w:bookmarkEnd w:id="2"/>
    </w:p>
    <w:p w14:paraId="3BED77F9" w14:textId="77777777" w:rsidR="00EE2CDA" w:rsidRDefault="00EE2CDA" w:rsidP="00EE2CDA">
      <w:pPr>
        <w:pStyle w:val="Heading2"/>
        <w:rPr>
          <w:b/>
        </w:rPr>
      </w:pPr>
      <w:bookmarkStart w:id="3" w:name="_Toc189728722"/>
      <w:r>
        <w:t>Core</w:t>
      </w:r>
      <w:bookmarkEnd w:id="3"/>
    </w:p>
    <w:p w14:paraId="163F81C2" w14:textId="77777777" w:rsidR="00EE2CDA" w:rsidRPr="00CE69F8" w:rsidRDefault="00EE2CDA" w:rsidP="00EE2CDA">
      <w:r w:rsidRPr="00CE69F8">
        <w:t>A student:</w:t>
      </w:r>
    </w:p>
    <w:p w14:paraId="1D61ABB9" w14:textId="77777777" w:rsidR="00EE2CDA" w:rsidRPr="00DA25B2" w:rsidRDefault="00EE2CDA" w:rsidP="00EE2CDA">
      <w:pPr>
        <w:pStyle w:val="ListBullet"/>
      </w:pPr>
      <w:r w:rsidRPr="00F0038B">
        <w:t>develops</w:t>
      </w:r>
      <w:r w:rsidRPr="00DC4FD2">
        <w:t xml:space="preserve"> understanding and fluency in mathematics through exploring and connecting mathematical concepts, choosing and applying mathematical techniques to solve problems, and communicating their thinking and reasoning coherently and clearly</w:t>
      </w:r>
      <w:r>
        <w:t xml:space="preserve"> </w:t>
      </w:r>
      <w:r w:rsidRPr="00DC4FD2">
        <w:rPr>
          <w:b/>
          <w:bCs/>
        </w:rPr>
        <w:t>MAO-WM-01</w:t>
      </w:r>
    </w:p>
    <w:p w14:paraId="47058D2E" w14:textId="77777777" w:rsidR="00EE2CDA" w:rsidRPr="00F0038B" w:rsidRDefault="00EE2CDA" w:rsidP="00EE2CDA">
      <w:pPr>
        <w:pStyle w:val="ListBullet"/>
      </w:pPr>
      <w:r w:rsidRPr="00F0038B">
        <w:t xml:space="preserve">simplifies algebraic fractions with numerical denominators and expands algebraic expressions </w:t>
      </w:r>
      <w:r w:rsidRPr="00F0038B">
        <w:rPr>
          <w:b/>
          <w:bCs/>
        </w:rPr>
        <w:t>MA5-ALG-C-01</w:t>
      </w:r>
    </w:p>
    <w:p w14:paraId="3B0607A9" w14:textId="77777777" w:rsidR="00EE2CDA" w:rsidRPr="00F0038B" w:rsidRDefault="00EE2CDA" w:rsidP="00EE2CDA">
      <w:pPr>
        <w:pStyle w:val="ListBullet"/>
      </w:pPr>
      <w:r w:rsidRPr="00F0038B">
        <w:t xml:space="preserve">identifies connections between algebraic and graphical representations of quadratic and exponential relationships in various contexts </w:t>
      </w:r>
      <w:r w:rsidRPr="00F0038B">
        <w:rPr>
          <w:b/>
          <w:bCs/>
        </w:rPr>
        <w:t>MA5-NLI-C-01</w:t>
      </w:r>
    </w:p>
    <w:p w14:paraId="7160B216" w14:textId="77777777" w:rsidR="00EE2CDA" w:rsidRPr="002422F3" w:rsidRDefault="00EE2CDA" w:rsidP="00EE2CDA">
      <w:pPr>
        <w:pStyle w:val="ListBullet"/>
      </w:pPr>
      <w:r w:rsidRPr="00F0038B">
        <w:t xml:space="preserve">identifies and compares features of parabolas and exponential curves in various contexts </w:t>
      </w:r>
      <w:r w:rsidRPr="00F0038B">
        <w:rPr>
          <w:b/>
          <w:bCs/>
        </w:rPr>
        <w:t>MA5-NLI-C-02</w:t>
      </w:r>
    </w:p>
    <w:p w14:paraId="259CF213" w14:textId="77777777" w:rsidR="00EE2CDA" w:rsidRPr="00F0038B" w:rsidRDefault="00EE2CDA" w:rsidP="00EE2CDA">
      <w:pPr>
        <w:pStyle w:val="Heading2"/>
      </w:pPr>
      <w:bookmarkStart w:id="4" w:name="_Toc189728723"/>
      <w:r>
        <w:t>Path</w:t>
      </w:r>
      <w:bookmarkEnd w:id="4"/>
    </w:p>
    <w:p w14:paraId="10FF94F4" w14:textId="77777777" w:rsidR="00EE2CDA" w:rsidRPr="00F0038B" w:rsidRDefault="00EE2CDA" w:rsidP="00EE2CDA">
      <w:pPr>
        <w:pStyle w:val="ListBullet"/>
      </w:pPr>
      <w:r w:rsidRPr="00F0038B">
        <w:t xml:space="preserve">interprets and compares non-linear relationships and their transformations, both algebraically and graphically </w:t>
      </w:r>
      <w:r w:rsidRPr="00F0038B">
        <w:rPr>
          <w:b/>
          <w:bCs/>
        </w:rPr>
        <w:t>MA5-NLI-P-01</w:t>
      </w:r>
    </w:p>
    <w:p w14:paraId="38020425" w14:textId="77777777" w:rsidR="00EE2CDA" w:rsidRPr="00F0038B" w:rsidRDefault="00EE2CDA" w:rsidP="00EE2CDA">
      <w:pPr>
        <w:pStyle w:val="ListBullet"/>
      </w:pPr>
      <w:r w:rsidRPr="00F0038B">
        <w:t xml:space="preserve">simplifies algebraic fractions involving indices, and expands and factorises algebraic expressions </w:t>
      </w:r>
      <w:r w:rsidRPr="00F0038B">
        <w:rPr>
          <w:b/>
          <w:bCs/>
        </w:rPr>
        <w:t>MA5-ALG-P-01</w:t>
      </w:r>
    </w:p>
    <w:p w14:paraId="4065DF6D" w14:textId="77777777" w:rsidR="00EE2CDA" w:rsidRPr="00F0038B" w:rsidRDefault="00EE2CDA" w:rsidP="00EE2CDA">
      <w:pPr>
        <w:pStyle w:val="ListBullet"/>
      </w:pPr>
      <w:r w:rsidRPr="00F0038B">
        <w:t xml:space="preserve">selects and applies appropriate algebraic techniques to operate with algebraic fractions, and expands, factorises and simplifies algebraic expressions </w:t>
      </w:r>
      <w:r w:rsidRPr="00F0038B">
        <w:rPr>
          <w:b/>
          <w:bCs/>
        </w:rPr>
        <w:t>MA5-ALG-P-02</w:t>
      </w:r>
    </w:p>
    <w:p w14:paraId="1F39263A" w14:textId="77777777" w:rsidR="00EE2CDA" w:rsidRPr="00F0038B" w:rsidRDefault="00EE2CDA" w:rsidP="00EE2CDA">
      <w:pPr>
        <w:pStyle w:val="ListBullet"/>
      </w:pPr>
      <w:r w:rsidRPr="00F0038B">
        <w:t xml:space="preserve">solves monic quadratic equations, linear inequalities and cubic equations of the form </w:t>
      </w:r>
      <m:oMath>
        <m:r>
          <m:rPr>
            <m:sty m:val="p"/>
          </m:rPr>
          <w:rPr>
            <w:rFonts w:ascii="Cambria Math" w:hAnsi="Cambria Math"/>
          </w:rPr>
          <w:br/>
        </m:r>
        <m:r>
          <w:rPr>
            <w:rFonts w:ascii="Cambria Math" w:hAnsi="Cambria Math"/>
          </w:rPr>
          <m:t>a</m:t>
        </m:r>
        <m:sSup>
          <m:sSupPr>
            <m:ctrlPr>
              <w:rPr>
                <w:rFonts w:ascii="Cambria Math" w:hAnsi="Cambria Math"/>
              </w:rPr>
            </m:ctrlPr>
          </m:sSupPr>
          <m:e>
            <m:r>
              <w:rPr>
                <w:rFonts w:ascii="Cambria Math" w:hAnsi="Cambria Math"/>
              </w:rPr>
              <m:t>x</m:t>
            </m:r>
          </m:e>
          <m:sup>
            <m:r>
              <m:rPr>
                <m:sty m:val="p"/>
              </m:rPr>
              <w:rPr>
                <w:rFonts w:ascii="Cambria Math" w:hAnsi="Cambria Math"/>
              </w:rPr>
              <m:t>3</m:t>
            </m:r>
          </m:sup>
        </m:sSup>
        <m:r>
          <m:rPr>
            <m:sty m:val="p"/>
          </m:rPr>
          <w:rPr>
            <w:rFonts w:ascii="Cambria Math" w:hAnsi="Cambria Math"/>
          </w:rPr>
          <m:t xml:space="preserve"> = </m:t>
        </m:r>
        <m:r>
          <w:rPr>
            <w:rFonts w:ascii="Cambria Math" w:hAnsi="Cambria Math"/>
          </w:rPr>
          <m:t>k</m:t>
        </m:r>
      </m:oMath>
      <w:r w:rsidRPr="00F0038B">
        <w:t xml:space="preserve"> </w:t>
      </w:r>
      <w:r w:rsidRPr="00F0038B">
        <w:rPr>
          <w:b/>
          <w:bCs/>
        </w:rPr>
        <w:t>MA5-EQU-P-01</w:t>
      </w:r>
    </w:p>
    <w:p w14:paraId="6E7C3970" w14:textId="77777777" w:rsidR="00EE2CDA" w:rsidRPr="00F0038B" w:rsidRDefault="00EE2CDA" w:rsidP="00EE2CDA">
      <w:pPr>
        <w:pStyle w:val="ListBullet"/>
      </w:pPr>
      <w:r w:rsidRPr="00F0038B">
        <w:lastRenderedPageBreak/>
        <w:t xml:space="preserve">solves linear equations of more than 3 steps, monic and non-monic quadratic equations, and linear simultaneous equations </w:t>
      </w:r>
      <w:r w:rsidRPr="00F0038B">
        <w:rPr>
          <w:b/>
          <w:bCs/>
        </w:rPr>
        <w:t>MA5-EQU-P-02</w:t>
      </w:r>
    </w:p>
    <w:p w14:paraId="2EB46AA2" w14:textId="77777777" w:rsidR="00EE2CDA" w:rsidRDefault="00EE2CDA" w:rsidP="00EE2CDA">
      <w:pPr>
        <w:pStyle w:val="Imageattributioncaption"/>
      </w:pPr>
      <w:hyperlink r:id="rId9" w:history="1">
        <w:r w:rsidRPr="00E622D9">
          <w:rPr>
            <w:rStyle w:val="Hyperlink"/>
          </w:rPr>
          <w:t>Mathematics K</w:t>
        </w:r>
        <w:r w:rsidRPr="00E622D9">
          <w:rPr>
            <w:rStyle w:val="Hyperlink"/>
            <w:b/>
            <w:bCs/>
          </w:rPr>
          <w:t>–</w:t>
        </w:r>
        <w:r w:rsidRPr="00E622D9">
          <w:rPr>
            <w:rStyle w:val="Hyperlink"/>
          </w:rPr>
          <w:t>10 Syllabus</w:t>
        </w:r>
      </w:hyperlink>
      <w:r w:rsidRPr="00E622D9">
        <w:t xml:space="preserve"> © NSW Education Standards Authority (NESA) for and on behalf of the Crown in right of the State of New South Wales, 2022.</w:t>
      </w:r>
    </w:p>
    <w:p w14:paraId="38EAF0C3" w14:textId="77777777" w:rsidR="00EE2CDA" w:rsidRDefault="00EE2CDA">
      <w:pPr>
        <w:suppressAutoHyphens w:val="0"/>
        <w:spacing w:before="0" w:after="160" w:line="259" w:lineRule="auto"/>
        <w:rPr>
          <w:rFonts w:eastAsiaTheme="majorEastAsia"/>
          <w:bCs/>
          <w:color w:val="002664"/>
          <w:sz w:val="36"/>
          <w:szCs w:val="48"/>
        </w:rPr>
      </w:pPr>
      <w:r>
        <w:br w:type="page"/>
      </w:r>
    </w:p>
    <w:p w14:paraId="09842EE6" w14:textId="2B8F70E6" w:rsidR="008C0B51" w:rsidRDefault="008C0B51" w:rsidP="00EE2CDA">
      <w:pPr>
        <w:pStyle w:val="Heading1"/>
      </w:pPr>
      <w:bookmarkStart w:id="5" w:name="_Toc189728724"/>
      <w:r>
        <w:t>Task details</w:t>
      </w:r>
      <w:bookmarkEnd w:id="5"/>
    </w:p>
    <w:p w14:paraId="2F07E348" w14:textId="36CD4337" w:rsidR="008C0B51" w:rsidRDefault="008C0B51" w:rsidP="00D929D4">
      <w:r>
        <w:t xml:space="preserve">You will have one hour to </w:t>
      </w:r>
      <w:r w:rsidR="003F5B7B">
        <w:t>show what you know and understand about parabolas and quadratic</w:t>
      </w:r>
      <w:r w:rsidR="00015037">
        <w:t xml:space="preserve"> relationships</w:t>
      </w:r>
      <w:r>
        <w:t>.</w:t>
      </w:r>
    </w:p>
    <w:p w14:paraId="5CA6FDB2" w14:textId="668AC511" w:rsidR="008C0B51" w:rsidRDefault="008C0B51" w:rsidP="00D929D4">
      <w:r>
        <w:t>During that time, you will:</w:t>
      </w:r>
    </w:p>
    <w:p w14:paraId="0D5F8CE1" w14:textId="30220066" w:rsidR="008C0B51" w:rsidRDefault="007E3948" w:rsidP="00D929D4">
      <w:pPr>
        <w:pStyle w:val="ListBullet"/>
      </w:pPr>
      <w:r>
        <w:t>create a mind map</w:t>
      </w:r>
      <w:r w:rsidR="006E31AF">
        <w:t xml:space="preserve"> </w:t>
      </w:r>
      <w:r w:rsidR="00143588">
        <w:t xml:space="preserve">that </w:t>
      </w:r>
      <w:r w:rsidR="008C0B51">
        <w:t>reflects your knowledge and understanding of parabolas and quadratics</w:t>
      </w:r>
      <w:r w:rsidR="00B04B2F" w:rsidRPr="00B04B2F">
        <w:t>.</w:t>
      </w:r>
      <w:r w:rsidR="00C75DA9">
        <w:t xml:space="preserve"> </w:t>
      </w:r>
      <w:r w:rsidR="009B7C24">
        <w:t>A d</w:t>
      </w:r>
      <w:r w:rsidR="00C75DA9">
        <w:t xml:space="preserve">iagram of </w:t>
      </w:r>
      <w:r w:rsidR="008C3A9D">
        <w:t xml:space="preserve">a set of </w:t>
      </w:r>
      <w:r w:rsidR="00C75DA9">
        <w:t>parabolas will be provided as a starting point.</w:t>
      </w:r>
    </w:p>
    <w:p w14:paraId="25AC46D7" w14:textId="671BE463" w:rsidR="008C0B51" w:rsidRDefault="008C0B51" w:rsidP="00D929D4">
      <w:pPr>
        <w:pStyle w:val="ListBullet"/>
      </w:pPr>
      <w:r>
        <w:t xml:space="preserve">solve a non-routine problem. </w:t>
      </w:r>
    </w:p>
    <w:p w14:paraId="2855009B" w14:textId="5C95AA99" w:rsidR="008C0B51" w:rsidRDefault="008C0B51" w:rsidP="00D929D4">
      <w:r>
        <w:t xml:space="preserve">The timing for the task </w:t>
      </w:r>
      <w:r w:rsidR="00A15818">
        <w:t>will be as follows</w:t>
      </w:r>
      <w:r>
        <w:t>:</w:t>
      </w:r>
    </w:p>
    <w:p w14:paraId="58840ABC" w14:textId="77777777" w:rsidR="00304A2F" w:rsidRDefault="00304A2F" w:rsidP="00D929D4">
      <w:pPr>
        <w:pStyle w:val="ListBullet"/>
      </w:pPr>
      <w:r>
        <w:t>20 minutes to create the mind map</w:t>
      </w:r>
    </w:p>
    <w:p w14:paraId="5C9CC086" w14:textId="77777777" w:rsidR="00304A2F" w:rsidRDefault="00304A2F" w:rsidP="00D929D4">
      <w:pPr>
        <w:pStyle w:val="ListBullet"/>
      </w:pPr>
      <w:r>
        <w:t xml:space="preserve">20 minutes to attempt the non-routine problem </w:t>
      </w:r>
    </w:p>
    <w:p w14:paraId="007AFF04" w14:textId="464D17A2" w:rsidR="00304A2F" w:rsidRDefault="00304A2F" w:rsidP="00D929D4">
      <w:pPr>
        <w:pStyle w:val="ListBullet"/>
      </w:pPr>
      <w:r>
        <w:t>20 minutes to refine the mind map and complete the non-routine problem.</w:t>
      </w:r>
    </w:p>
    <w:p w14:paraId="3FADEBD8" w14:textId="77777777" w:rsidR="008C0B51" w:rsidRDefault="008C0B51" w:rsidP="00557323">
      <w:pPr>
        <w:pStyle w:val="Heading1"/>
        <w:spacing w:before="360"/>
      </w:pPr>
      <w:bookmarkStart w:id="6" w:name="_Toc189728725"/>
      <w:r>
        <w:t xml:space="preserve">Submission </w:t>
      </w:r>
      <w:r w:rsidRPr="006F1A55">
        <w:t>details</w:t>
      </w:r>
      <w:bookmarkEnd w:id="6"/>
    </w:p>
    <w:p w14:paraId="0E3D9D4E" w14:textId="77777777" w:rsidR="008C0B51" w:rsidRDefault="008C0B51" w:rsidP="008C0B51">
      <w:pPr>
        <w:suppressAutoHyphens w:val="0"/>
        <w:spacing w:before="0" w:after="160" w:line="259" w:lineRule="auto"/>
      </w:pPr>
      <w:r>
        <w:t xml:space="preserve">The task will be completed under exam conditions. </w:t>
      </w:r>
    </w:p>
    <w:p w14:paraId="6CC87906" w14:textId="77777777" w:rsidR="008C0B51" w:rsidRDefault="008C0B51" w:rsidP="008C0B51">
      <w:pPr>
        <w:pStyle w:val="FeatureBox"/>
      </w:pPr>
      <w:r>
        <w:t>Provide important details regarding the date and time of the task, equipment that can be brought to complete the task and the procedure if absent on the day of the task.</w:t>
      </w:r>
    </w:p>
    <w:p w14:paraId="4FD71EAE" w14:textId="77777777" w:rsidR="005A3FB3" w:rsidRDefault="005A3FB3">
      <w:pPr>
        <w:suppressAutoHyphens w:val="0"/>
        <w:spacing w:before="0" w:after="160" w:line="259" w:lineRule="auto"/>
        <w:rPr>
          <w:rFonts w:eastAsiaTheme="majorEastAsia"/>
          <w:bCs/>
          <w:color w:val="002664"/>
          <w:sz w:val="40"/>
          <w:szCs w:val="52"/>
        </w:rPr>
      </w:pPr>
      <w:r>
        <w:br w:type="page"/>
      </w:r>
    </w:p>
    <w:p w14:paraId="3595D007" w14:textId="328C6A4F" w:rsidR="00EE2CDA" w:rsidRDefault="00EE2CDA" w:rsidP="00557323">
      <w:pPr>
        <w:pStyle w:val="Heading1"/>
        <w:spacing w:before="360"/>
      </w:pPr>
      <w:bookmarkStart w:id="7" w:name="_Toc189728726"/>
      <w:r>
        <w:t>What is the teacher looking for?</w:t>
      </w:r>
      <w:bookmarkEnd w:id="7"/>
    </w:p>
    <w:p w14:paraId="4F5A7AA7" w14:textId="77777777" w:rsidR="00EE2CDA" w:rsidRPr="00FB03D6" w:rsidRDefault="00EE2CDA" w:rsidP="00EE2CDA">
      <w:pPr>
        <w:pStyle w:val="FeatureBox"/>
      </w:pPr>
      <w:r w:rsidRPr="00FB03D6">
        <w:t xml:space="preserve">This outline highlights what is expected in </w:t>
      </w:r>
      <w:r>
        <w:t>your written response.</w:t>
      </w:r>
    </w:p>
    <w:p w14:paraId="5D2037E6" w14:textId="77777777" w:rsidR="00EE2CDA" w:rsidRPr="00FB03D6" w:rsidRDefault="00EE2CDA" w:rsidP="00EE2CDA">
      <w:r w:rsidRPr="00FB03D6">
        <w:t>The teacher is looking to see how well you:</w:t>
      </w:r>
    </w:p>
    <w:p w14:paraId="380D6D96" w14:textId="77777777" w:rsidR="00EE2CDA" w:rsidRPr="009058F4" w:rsidRDefault="00EE2CDA" w:rsidP="00EE2CDA">
      <w:pPr>
        <w:pStyle w:val="ListBullet"/>
      </w:pPr>
      <w:r w:rsidRPr="009058F4">
        <w:t>use multiple representations of a parabola</w:t>
      </w:r>
    </w:p>
    <w:p w14:paraId="7631F712" w14:textId="77777777" w:rsidR="00EE2CDA" w:rsidRPr="009058F4" w:rsidRDefault="00EE2CDA" w:rsidP="00EE2CDA">
      <w:pPr>
        <w:pStyle w:val="ListBullet"/>
      </w:pPr>
      <w:r w:rsidRPr="009058F4">
        <w:t>use correct mathematical language to communicate about parabolas</w:t>
      </w:r>
      <w:r>
        <w:t xml:space="preserve"> and quadratic expressions and equations</w:t>
      </w:r>
    </w:p>
    <w:p w14:paraId="75E056BC" w14:textId="77777777" w:rsidR="00EE2CDA" w:rsidRPr="009058F4" w:rsidRDefault="00EE2CDA" w:rsidP="00EE2CDA">
      <w:pPr>
        <w:pStyle w:val="ListBullet"/>
      </w:pPr>
      <w:r w:rsidRPr="009058F4">
        <w:t>choose and apply mathematical techniques to solve problems</w:t>
      </w:r>
    </w:p>
    <w:p w14:paraId="3A6C6B66" w14:textId="77777777" w:rsidR="00EE2CDA" w:rsidRPr="009058F4" w:rsidRDefault="00EE2CDA" w:rsidP="00EE2CDA">
      <w:pPr>
        <w:pStyle w:val="ListBullet"/>
      </w:pPr>
      <w:r w:rsidRPr="009058F4">
        <w:t>communicate your thinking and reasoning</w:t>
      </w:r>
    </w:p>
    <w:p w14:paraId="6C6100B1" w14:textId="77777777" w:rsidR="00EE2CDA" w:rsidRPr="009058F4" w:rsidRDefault="00EE2CDA" w:rsidP="00EE2CDA">
      <w:pPr>
        <w:pStyle w:val="ListBullet"/>
      </w:pPr>
      <w:r w:rsidRPr="009058F4">
        <w:t>justify your strategies when solving a non-routine problem</w:t>
      </w:r>
    </w:p>
    <w:p w14:paraId="606481EE" w14:textId="77777777" w:rsidR="00EE2CDA" w:rsidRPr="009058F4" w:rsidRDefault="00EE2CDA" w:rsidP="00EE2CDA">
      <w:pPr>
        <w:pStyle w:val="ListBullet"/>
      </w:pPr>
      <w:r w:rsidRPr="009058F4">
        <w:t>examine the connection between algebraic and graphical representations of parabolas</w:t>
      </w:r>
      <w:r>
        <w:t xml:space="preserve"> and quadratic equations</w:t>
      </w:r>
    </w:p>
    <w:p w14:paraId="0AD97C94" w14:textId="77777777" w:rsidR="00EE2CDA" w:rsidRPr="009058F4" w:rsidRDefault="00EE2CDA" w:rsidP="00EE2CDA">
      <w:pPr>
        <w:pStyle w:val="ListBullet"/>
      </w:pPr>
      <w:r w:rsidRPr="009058F4">
        <w:t>describe key features of a parabola such as the intercepts, axis of symmetry and concavity</w:t>
      </w:r>
    </w:p>
    <w:p w14:paraId="548CE992" w14:textId="77777777" w:rsidR="00EE2CDA" w:rsidRDefault="00EE2CDA" w:rsidP="00EE2CDA">
      <w:pPr>
        <w:pStyle w:val="ListBullet"/>
      </w:pPr>
      <w:r w:rsidRPr="009058F4">
        <w:t xml:space="preserve">compare </w:t>
      </w:r>
      <w:r>
        <w:t xml:space="preserve">and make connections between </w:t>
      </w:r>
      <w:r w:rsidRPr="009058F4">
        <w:t>graphs and equations.</w:t>
      </w:r>
    </w:p>
    <w:p w14:paraId="5F43BF4A" w14:textId="77777777" w:rsidR="005A3FB3" w:rsidRDefault="005A3FB3">
      <w:pPr>
        <w:suppressAutoHyphens w:val="0"/>
        <w:spacing w:before="0" w:after="160" w:line="259" w:lineRule="auto"/>
        <w:rPr>
          <w:rFonts w:eastAsiaTheme="majorEastAsia"/>
          <w:bCs/>
          <w:color w:val="002664"/>
          <w:sz w:val="40"/>
          <w:szCs w:val="52"/>
        </w:rPr>
      </w:pPr>
      <w:r>
        <w:br w:type="page"/>
      </w:r>
    </w:p>
    <w:p w14:paraId="7154D2B2" w14:textId="5B9E3428" w:rsidR="006A2418" w:rsidRDefault="006A2418" w:rsidP="00557323">
      <w:pPr>
        <w:pStyle w:val="Heading1"/>
        <w:spacing w:before="360"/>
      </w:pPr>
      <w:bookmarkStart w:id="8" w:name="_Toc189728727"/>
      <w:r>
        <w:t>Supporting information</w:t>
      </w:r>
      <w:bookmarkEnd w:id="8"/>
    </w:p>
    <w:p w14:paraId="507E44CF" w14:textId="6515DEF9" w:rsidR="008562C6" w:rsidRDefault="009A3F64" w:rsidP="008562C6">
      <w:pPr>
        <w:pStyle w:val="ListNumber"/>
        <w:numPr>
          <w:ilvl w:val="0"/>
          <w:numId w:val="0"/>
        </w:numPr>
      </w:pPr>
      <w:r>
        <w:t>The f</w:t>
      </w:r>
      <w:r w:rsidR="008562C6">
        <w:t>ollowing is an example of a mind map for right-angled trigonometry.</w:t>
      </w:r>
      <w:r w:rsidR="004C14C3">
        <w:t xml:space="preserve"> It</w:t>
      </w:r>
      <w:r w:rsidR="008562C6">
        <w:t xml:space="preserve"> is </w:t>
      </w:r>
      <w:r w:rsidR="00263202">
        <w:t xml:space="preserve">an example of how a </w:t>
      </w:r>
      <w:r w:rsidR="008562C6">
        <w:t xml:space="preserve">mind map </w:t>
      </w:r>
      <w:r w:rsidR="004C14C3">
        <w:t>could</w:t>
      </w:r>
      <w:r w:rsidR="008562C6">
        <w:t xml:space="preserve"> be written.</w:t>
      </w:r>
      <w:r w:rsidR="008562C6" w:rsidRPr="00CF7E05">
        <w:t xml:space="preserve"> </w:t>
      </w:r>
      <w:r w:rsidR="008562C6">
        <w:t xml:space="preserve">You </w:t>
      </w:r>
      <w:r w:rsidR="00803C5B">
        <w:t>do</w:t>
      </w:r>
      <w:r w:rsidR="008562C6">
        <w:t xml:space="preserve"> not </w:t>
      </w:r>
      <w:r w:rsidR="00803C5B">
        <w:t>need</w:t>
      </w:r>
      <w:r w:rsidR="008562C6">
        <w:t xml:space="preserve"> to copy th</w:t>
      </w:r>
      <w:r w:rsidR="00DE5EC0">
        <w:t>is</w:t>
      </w:r>
      <w:r w:rsidR="008562C6">
        <w:t xml:space="preserve"> structure when you create your mind map on parabolas</w:t>
      </w:r>
      <w:r w:rsidR="00594922">
        <w:t xml:space="preserve"> and quadratic</w:t>
      </w:r>
      <w:r w:rsidR="000222EA">
        <w:t xml:space="preserve"> relationship</w:t>
      </w:r>
      <w:r w:rsidR="00594922">
        <w:t>s</w:t>
      </w:r>
      <w:r w:rsidR="008562C6">
        <w:t>.</w:t>
      </w:r>
      <w:r w:rsidR="001E055B">
        <w:t xml:space="preserve"> </w:t>
      </w:r>
      <w:r w:rsidR="007C4084">
        <w:t>Th</w:t>
      </w:r>
      <w:r w:rsidR="00DE5EC0">
        <w:t>is</w:t>
      </w:r>
      <w:r w:rsidR="007C4084">
        <w:t xml:space="preserve"> mind map is based around the</w:t>
      </w:r>
      <w:r w:rsidR="001E055B">
        <w:t xml:space="preserve"> 3</w:t>
      </w:r>
      <w:r w:rsidR="007C4084">
        <w:t xml:space="preserve"> coloured</w:t>
      </w:r>
      <w:r w:rsidR="001E055B">
        <w:t xml:space="preserve"> triangles</w:t>
      </w:r>
      <w:r w:rsidR="007C4084">
        <w:t>.</w:t>
      </w:r>
      <w:r w:rsidR="00790959">
        <w:t xml:space="preserve"> </w:t>
      </w:r>
    </w:p>
    <w:p w14:paraId="1FC73593" w14:textId="651D9B04" w:rsidR="00B942AB" w:rsidRDefault="0092115F" w:rsidP="008562C6">
      <w:pPr>
        <w:pStyle w:val="ListNumber"/>
        <w:numPr>
          <w:ilvl w:val="0"/>
          <w:numId w:val="0"/>
        </w:numPr>
      </w:pPr>
      <w:r w:rsidRPr="0092115F">
        <w:rPr>
          <w:noProof/>
        </w:rPr>
        <w:drawing>
          <wp:inline distT="0" distB="0" distL="0" distR="0" wp14:anchorId="3BD0E1FD" wp14:editId="27F8EA77">
            <wp:extent cx="6138730" cy="5213268"/>
            <wp:effectExtent l="0" t="0" r="0" b="6985"/>
            <wp:docPr id="85972303" name="Picture 1" descr="A mind map for trigonometry. It shows 3 blue right-angled triangles, in a blue box. The first triangle has a base of x centimetres, a hypotenuse of 12 centimetres and the angle between them is 30 degrees. The second triangle has the 2 shorter sides of 7 and 8 centimetres. The angle opposite the 7-centimetre side is labelled theta. The third triangle has a side length of 17 centimetres and a hypotenuse of x centimetres. The angle opposite the 17-centimetre side is labelled 42 degrees.&#10;A box above the triangles shows the mnemonic SOHCAHTOA and indicates that the letters represent the trigonometric ratios. Sine theta equals opposite over hypotenuse, cos theta equals adjacent over hypotenuse and tan theta equals opposite over adjacent.&#10;A box shows a basic right-angled triangle with the sides labelled A and O for the shorter sides and H for the hypotenuse. There is an explanation that the labels could be the letters, such as O, the abbreviation, such as opp or the word, such as opposite.&#10;There is a note that says the ratios only work for right-angled triangles and an arrow pointing to the steps to solve problems. The steps are numbered. First, decide on sine, cos or tan. Then, substitute. Then, solve, then round and add units. &#10;There is a solution for each of the 3 triangles, which follow the steps. The first solution shows an answer of 10.4 centimetres and indicates that the equation had an unknown numerator and you should multiply. The second solution, 41.1 degrees, has an unknown angle and you use the inverse. The third solution, 25.4 centimetres, has an unknown denominator, which means you need to swap it.&#10;A box shows that the ratios can be used for angles of elevation and depression. The box shows a basic example of each of the types of angles. Another box shows that the ratios could be used with bearings. There are some basic diagrams of bearings and a note to the side to say that to do this you need to make right-angled triangles fi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72303" name="Picture 1" descr="A mind map for trigonometry. It shows 3 blue right-angled triangles, in a blue box. The first triangle has a base of x centimetres, a hypotenuse of 12 centimetres and the angle between them is 30 degrees. The second triangle has the 2 shorter sides of 7 and 8 centimetres. The angle opposite the 7-centimetre side is labelled theta. The third triangle has a side length of 17 centimetres and a hypotenuse of x centimetres. The angle opposite the 17-centimetre side is labelled 42 degrees.&#10;A box above the triangles shows the mnemonic SOHCAHTOA and indicates that the letters represent the trigonometric ratios. Sine theta equals opposite over hypotenuse, cos theta equals adjacent over hypotenuse and tan theta equals opposite over adjacent.&#10;A box shows a basic right-angled triangle with the sides labelled A and O for the shorter sides and H for the hypotenuse. There is an explanation that the labels could be the letters, such as O, the abbreviation, such as opp or the word, such as opposite.&#10;There is a note that says the ratios only work for right-angled triangles and an arrow pointing to the steps to solve problems. The steps are numbered. First, decide on sine, cos or tan. Then, substitute. Then, solve, then round and add units. &#10;There is a solution for each of the 3 triangles, which follow the steps. The first solution shows an answer of 10.4 centimetres and indicates that the equation had an unknown numerator and you should multiply. The second solution, 41.1 degrees, has an unknown angle and you use the inverse. The third solution, 25.4 centimetres, has an unknown denominator, which means you need to swap it.&#10;A box shows that the ratios can be used for angles of elevation and depression. The box shows a basic example of each of the types of angles. Another box shows that the ratios could be used with bearings. There are some basic diagrams of bearings and a note to the side to say that to do this you need to make right-angled triangles first."/>
                    <pic:cNvPicPr/>
                  </pic:nvPicPr>
                  <pic:blipFill>
                    <a:blip r:embed="rId10"/>
                    <a:stretch>
                      <a:fillRect/>
                    </a:stretch>
                  </pic:blipFill>
                  <pic:spPr>
                    <a:xfrm>
                      <a:off x="0" y="0"/>
                      <a:ext cx="6188372" cy="5255426"/>
                    </a:xfrm>
                    <a:prstGeom prst="rect">
                      <a:avLst/>
                    </a:prstGeom>
                  </pic:spPr>
                </pic:pic>
              </a:graphicData>
            </a:graphic>
          </wp:inline>
        </w:drawing>
      </w:r>
    </w:p>
    <w:p w14:paraId="3E83A6AE" w14:textId="77777777" w:rsidR="005A3FB3" w:rsidRDefault="005A3FB3">
      <w:pPr>
        <w:suppressAutoHyphens w:val="0"/>
        <w:spacing w:before="0" w:after="160" w:line="259" w:lineRule="auto"/>
        <w:rPr>
          <w:rFonts w:eastAsiaTheme="majorEastAsia"/>
          <w:bCs/>
          <w:color w:val="002664"/>
          <w:sz w:val="36"/>
          <w:szCs w:val="48"/>
        </w:rPr>
      </w:pPr>
      <w:r>
        <w:br w:type="page"/>
      </w:r>
    </w:p>
    <w:p w14:paraId="10394F0E" w14:textId="1347A4A2" w:rsidR="007719F9" w:rsidRDefault="007719F9" w:rsidP="007719F9">
      <w:pPr>
        <w:pStyle w:val="Heading2"/>
      </w:pPr>
      <w:bookmarkStart w:id="9" w:name="_Toc189728728"/>
      <w:r>
        <w:t>Contents of the mind map</w:t>
      </w:r>
      <w:bookmarkEnd w:id="9"/>
    </w:p>
    <w:p w14:paraId="5BA180E0" w14:textId="6D3EFD6B" w:rsidR="00627793" w:rsidRDefault="00B13902" w:rsidP="00627793">
      <w:r>
        <w:t>The f</w:t>
      </w:r>
      <w:r w:rsidR="00627793">
        <w:t>ollowing is a list of ideas that could</w:t>
      </w:r>
      <w:r w:rsidR="00E93E8D">
        <w:t xml:space="preserve"> be</w:t>
      </w:r>
      <w:r w:rsidR="00627793">
        <w:t xml:space="preserve"> include</w:t>
      </w:r>
      <w:r w:rsidR="00E93E8D">
        <w:t xml:space="preserve">d </w:t>
      </w:r>
      <w:r>
        <w:t>i</w:t>
      </w:r>
      <w:r w:rsidR="00E93E8D">
        <w:t>n</w:t>
      </w:r>
      <w:r w:rsidR="00627793">
        <w:t xml:space="preserve"> your mind map</w:t>
      </w:r>
      <w:r w:rsidR="00E93E8D">
        <w:t>:</w:t>
      </w:r>
    </w:p>
    <w:p w14:paraId="5DD9FB9F" w14:textId="77777777" w:rsidR="00627793" w:rsidRDefault="00627793" w:rsidP="00062C40">
      <w:pPr>
        <w:pStyle w:val="Heading3"/>
      </w:pPr>
      <w:bookmarkStart w:id="10" w:name="_Toc184711301"/>
      <w:bookmarkStart w:id="11" w:name="_Toc189728729"/>
      <w:r>
        <w:t>Core</w:t>
      </w:r>
      <w:bookmarkEnd w:id="10"/>
      <w:bookmarkEnd w:id="11"/>
    </w:p>
    <w:p w14:paraId="0E96F255" w14:textId="77777777" w:rsidR="00627793" w:rsidRDefault="00627793" w:rsidP="00435BD0">
      <w:pPr>
        <w:pStyle w:val="ListBullet"/>
      </w:pPr>
      <w:r>
        <w:t>expanding binomial products</w:t>
      </w:r>
    </w:p>
    <w:p w14:paraId="4FDB6C1D" w14:textId="3BEDB86F" w:rsidR="00627793" w:rsidRDefault="00627793" w:rsidP="00435BD0">
      <w:pPr>
        <w:pStyle w:val="ListBullet"/>
      </w:pPr>
      <w:r>
        <w:t>the relationship between a pattern, table of values, quadratic equation and the graph</w:t>
      </w:r>
      <w:r w:rsidR="00136CDE">
        <w:t xml:space="preserve"> of a parabola</w:t>
      </w:r>
    </w:p>
    <w:p w14:paraId="2FCF6815" w14:textId="42E9613C" w:rsidR="00627793" w:rsidRDefault="00527F55" w:rsidP="00435BD0">
      <w:pPr>
        <w:pStyle w:val="ListBullet"/>
      </w:pPr>
      <w:r>
        <w:t xml:space="preserve">identifying </w:t>
      </w:r>
      <w:r w:rsidR="00627793">
        <w:t xml:space="preserve">the key features of the graph of </w:t>
      </w:r>
      <m:oMath>
        <m:r>
          <w:rPr>
            <w:rFonts w:ascii="Cambria Math" w:hAnsi="Cambria Math"/>
          </w:rPr>
          <m:t>y=k</m:t>
        </m:r>
        <m:sSup>
          <m:sSupPr>
            <m:ctrlPr>
              <w:rPr>
                <w:rFonts w:ascii="Cambria Math" w:hAnsi="Cambria Math"/>
                <w:i/>
              </w:rPr>
            </m:ctrlPr>
          </m:sSupPr>
          <m:e>
            <m:r>
              <w:rPr>
                <w:rFonts w:ascii="Cambria Math" w:hAnsi="Cambria Math"/>
              </w:rPr>
              <m:t>x</m:t>
            </m:r>
          </m:e>
          <m:sup>
            <m:r>
              <w:rPr>
                <w:rFonts w:ascii="Cambria Math" w:hAnsi="Cambria Math"/>
              </w:rPr>
              <m:t>2</m:t>
            </m:r>
          </m:sup>
        </m:sSup>
      </m:oMath>
      <w:r w:rsidR="00627793">
        <w:rPr>
          <w:rFonts w:eastAsiaTheme="minorEastAsia"/>
        </w:rPr>
        <w:t xml:space="preserve"> </w:t>
      </w:r>
      <w:r w:rsidR="00627793" w:rsidRPr="00B843AB">
        <w:rPr>
          <w:rFonts w:eastAsiaTheme="minorEastAsia"/>
        </w:rPr>
        <w:t xml:space="preserve">and </w:t>
      </w:r>
      <m:oMath>
        <m:r>
          <w:rPr>
            <w:rFonts w:ascii="Cambria Math" w:hAnsi="Cambria Math"/>
          </w:rPr>
          <m:t>y=k</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+c</m:t>
        </m:r>
      </m:oMath>
    </w:p>
    <w:p w14:paraId="42D8B569" w14:textId="77777777" w:rsidR="00627793" w:rsidRDefault="00627793" w:rsidP="00435BD0">
      <w:pPr>
        <w:pStyle w:val="ListBullet2"/>
        <w:ind w:left="1134" w:hanging="567"/>
      </w:pPr>
      <w:r>
        <w:t>the shape of a parabola</w:t>
      </w:r>
    </w:p>
    <w:p w14:paraId="731F3A26" w14:textId="3B905729" w:rsidR="00627793" w:rsidRDefault="00627793" w:rsidP="00435BD0">
      <w:pPr>
        <w:pStyle w:val="ListBullet2"/>
        <w:ind w:left="1134" w:hanging="567"/>
      </w:pPr>
      <w:proofErr w:type="spellStart"/>
      <w:r>
        <w:t>the</w:t>
      </w:r>
      <w:proofErr w:type="spellEnd"/>
      <w:r>
        <w:t xml:space="preserve"> </w:t>
      </w:r>
      <m:oMath>
        <m:r>
          <w:rPr>
            <w:rFonts w:ascii="Cambria Math" w:hAnsi="Cambria Math"/>
          </w:rPr>
          <m:t>x</m:t>
        </m:r>
      </m:oMath>
      <w:r w:rsidR="002F1A65">
        <w:rPr>
          <w:rFonts w:eastAsiaTheme="minorEastAsia"/>
        </w:rPr>
        <w:t>-</w:t>
      </w:r>
      <w:r>
        <w:t xml:space="preserve"> and </w:t>
      </w:r>
      <m:oMath>
        <m:r>
          <w:rPr>
            <w:rFonts w:ascii="Cambria Math" w:hAnsi="Cambria Math"/>
          </w:rPr>
          <m:t>y</m:t>
        </m:r>
      </m:oMath>
      <w:r w:rsidR="002F1A65">
        <w:rPr>
          <w:rFonts w:eastAsiaTheme="minorEastAsia"/>
        </w:rPr>
        <w:t>-</w:t>
      </w:r>
      <w:r>
        <w:t xml:space="preserve"> intercepts of a parabola</w:t>
      </w:r>
    </w:p>
    <w:p w14:paraId="378B1272" w14:textId="77777777" w:rsidR="00627793" w:rsidRDefault="00627793" w:rsidP="00435BD0">
      <w:pPr>
        <w:pStyle w:val="ListBullet2"/>
        <w:ind w:left="1134" w:hanging="567"/>
      </w:pPr>
      <w:r>
        <w:t>the axis of symmetry of a parabola</w:t>
      </w:r>
    </w:p>
    <w:p w14:paraId="6D4F6013" w14:textId="77777777" w:rsidR="00627793" w:rsidRDefault="00627793" w:rsidP="00435BD0">
      <w:pPr>
        <w:pStyle w:val="ListBullet2"/>
        <w:ind w:left="1134" w:hanging="567"/>
      </w:pPr>
      <w:r>
        <w:t>the vertex of a parabola</w:t>
      </w:r>
    </w:p>
    <w:p w14:paraId="01D733D3" w14:textId="77777777" w:rsidR="003F7BBB" w:rsidRDefault="00627793" w:rsidP="00435BD0">
      <w:pPr>
        <w:pStyle w:val="ListBullet"/>
      </w:pPr>
      <w:r>
        <w:t>the similarities and differences between a linear equation, an exponential equation and a quadratic equation and their graphs</w:t>
      </w:r>
      <w:r w:rsidR="004D7326">
        <w:t>.</w:t>
      </w:r>
    </w:p>
    <w:p w14:paraId="3E29C28B" w14:textId="77777777" w:rsidR="00627793" w:rsidRDefault="00627793" w:rsidP="00062C40">
      <w:pPr>
        <w:pStyle w:val="Heading3"/>
      </w:pPr>
      <w:bookmarkStart w:id="12" w:name="_Toc184711302"/>
      <w:bookmarkStart w:id="13" w:name="_Toc189728730"/>
      <w:r>
        <w:t>Path</w:t>
      </w:r>
      <w:bookmarkEnd w:id="12"/>
      <w:bookmarkEnd w:id="13"/>
    </w:p>
    <w:p w14:paraId="040EF4A1" w14:textId="3D7F8148" w:rsidR="00A554C0" w:rsidRDefault="00A55B9B" w:rsidP="00A55B9B">
      <w:pPr>
        <w:pStyle w:val="FeatureBox"/>
      </w:pPr>
      <w:r>
        <w:t>The following dot points relate to Path content.</w:t>
      </w:r>
    </w:p>
    <w:p w14:paraId="5F0EC78A" w14:textId="7BC307CB" w:rsidR="00A55B9B" w:rsidRDefault="00A55B9B" w:rsidP="00A55B9B">
      <w:pPr>
        <w:pStyle w:val="FeatureBox"/>
      </w:pPr>
      <w:r>
        <w:t>Teachers should edit the list, according to the assessment requirements of the cohort.</w:t>
      </w:r>
    </w:p>
    <w:p w14:paraId="63191B98" w14:textId="0C0B71D6" w:rsidR="00627793" w:rsidRDefault="00264C8A" w:rsidP="00435BD0">
      <w:pPr>
        <w:pStyle w:val="ListBullet"/>
      </w:pPr>
      <w:r>
        <w:t xml:space="preserve">Perfect </w:t>
      </w:r>
      <w:r w:rsidR="00627793">
        <w:t xml:space="preserve">squares and the difference of </w:t>
      </w:r>
      <w:r>
        <w:t xml:space="preserve">2 </w:t>
      </w:r>
      <w:r w:rsidR="00627793">
        <w:t>squares</w:t>
      </w:r>
    </w:p>
    <w:p w14:paraId="554492E6" w14:textId="5804E8BC" w:rsidR="00627793" w:rsidRDefault="00264C8A" w:rsidP="00435BD0">
      <w:pPr>
        <w:pStyle w:val="ListBullet"/>
      </w:pPr>
      <w:r>
        <w:t xml:space="preserve">The </w:t>
      </w:r>
      <w:r w:rsidR="00627793">
        <w:t xml:space="preserve">effect of the value of </w:t>
      </w:r>
      <m:oMath>
        <m:r>
          <w:rPr>
            <w:rFonts w:ascii="Cambria Math" w:hAnsi="Cambria Math"/>
          </w:rPr>
          <m:t>k</m:t>
        </m:r>
      </m:oMath>
      <w:r w:rsidR="00627793">
        <w:t xml:space="preserve"> on the shape of the graph of </w:t>
      </w:r>
      <m:oMath>
        <m:r>
          <w:rPr>
            <w:rFonts w:ascii="Cambria Math" w:hAnsi="Cambria Math"/>
          </w:rPr>
          <m:t>y=k</m:t>
        </m:r>
        <m:sSup>
          <m:sSupPr>
            <m:ctrlPr>
              <w:rPr>
                <w:rFonts w:ascii="Cambria Math" w:hAnsi="Cambria Math"/>
                <w:i/>
              </w:rPr>
            </m:ctrlPr>
          </m:sSupPr>
          <m:e>
            <m:r>
              <w:rPr>
                <w:rFonts w:ascii="Cambria Math" w:hAnsi="Cambria Math"/>
              </w:rPr>
              <m:t>x</m:t>
            </m:r>
          </m:e>
          <m:sup>
            <m:r>
              <w:rPr>
                <w:rFonts w:ascii="Cambria Math" w:hAnsi="Cambria Math"/>
              </w:rPr>
              <m:t>2</m:t>
            </m:r>
          </m:sup>
        </m:sSup>
      </m:oMath>
      <w:r w:rsidR="00627793">
        <w:t xml:space="preserve"> and the graph of </w:t>
      </w:r>
      <m:oMath>
        <m:r>
          <w:rPr>
            <w:rFonts w:ascii="Cambria Math" w:hAnsi="Cambria Math"/>
          </w:rPr>
          <m:t>y=k</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+c</m:t>
        </m:r>
      </m:oMath>
    </w:p>
    <w:p w14:paraId="42C464FC" w14:textId="4F616729" w:rsidR="00627793" w:rsidRDefault="00264C8A" w:rsidP="00435BD0">
      <w:pPr>
        <w:pStyle w:val="ListBullet"/>
      </w:pPr>
      <w:r>
        <w:t xml:space="preserve">The </w:t>
      </w:r>
      <w:r w:rsidR="00627793">
        <w:t>effect of the value</w:t>
      </w:r>
      <w:r w:rsidR="00F70DC8">
        <w:t>s</w:t>
      </w:r>
      <w:r w:rsidR="00627793">
        <w:t xml:space="preserve"> of </w:t>
      </w:r>
      <m:oMath>
        <m:r>
          <w:rPr>
            <w:rFonts w:ascii="Cambria Math" w:hAnsi="Cambria Math"/>
          </w:rPr>
          <m:t>b</m:t>
        </m:r>
      </m:oMath>
      <w:r w:rsidR="00627793">
        <w:t xml:space="preserve"> and </w:t>
      </w:r>
      <m:oMath>
        <m:r>
          <w:rPr>
            <w:rFonts w:ascii="Cambria Math" w:hAnsi="Cambria Math"/>
          </w:rPr>
          <m:t>c</m:t>
        </m:r>
      </m:oMath>
      <w:r w:rsidR="00627793">
        <w:t xml:space="preserve"> on the shape and position of the graph of </w:t>
      </w:r>
      <m:oMath>
        <m:r>
          <w:rPr>
            <w:rFonts w:ascii="Cambria Math" w:hAnsi="Cambria Math"/>
          </w:rPr>
          <m:t>y=</m:t>
        </m:r>
        <m:sSup>
          <m:sSupPr>
            <m:ctrlPr>
              <w:rPr>
                <w:rFonts w:ascii="Cambria Math" w:hAnsi="Cambria Math"/>
                <w:i/>
              </w:rPr>
            </m:ctrlPr>
          </m:sSupPr>
          <m:e>
            <m:d>
              <m:dPr>
                <m:ctrlPr>
                  <w:rPr>
                    <w:rFonts w:ascii="Cambria Math" w:hAnsi="Cambria Math"/>
                    <w:i/>
                  </w:rPr>
                </m:ctrlPr>
              </m:dPr>
              <m:e>
                <m:r>
                  <w:rPr>
                    <w:rFonts w:ascii="Cambria Math" w:hAnsi="Cambria Math"/>
                  </w:rPr>
                  <m:t>x-b</m:t>
                </m:r>
              </m:e>
            </m:d>
          </m:e>
          <m:sup>
            <m:r>
              <w:rPr>
                <w:rFonts w:ascii="Cambria Math" w:hAnsi="Cambria Math"/>
              </w:rPr>
              <m:t>2</m:t>
            </m:r>
          </m:sup>
        </m:sSup>
        <m:r>
          <w:rPr>
            <w:rFonts w:ascii="Cambria Math" w:hAnsi="Cambria Math"/>
          </w:rPr>
          <m:t>+c</m:t>
        </m:r>
      </m:oMath>
    </w:p>
    <w:p w14:paraId="0609D22F" w14:textId="4088BE02" w:rsidR="00627793" w:rsidRDefault="00264C8A" w:rsidP="00435BD0">
      <w:pPr>
        <w:pStyle w:val="ListBullet"/>
      </w:pPr>
      <w:r>
        <w:t xml:space="preserve">Factorising </w:t>
      </w:r>
      <w:r w:rsidR="00115C60">
        <w:t>monic and non-monic</w:t>
      </w:r>
      <w:r w:rsidR="00F57ADD">
        <w:t xml:space="preserve"> </w:t>
      </w:r>
      <w:r w:rsidR="00627793">
        <w:t>quadratics</w:t>
      </w:r>
    </w:p>
    <w:p w14:paraId="41D10687" w14:textId="58EE2B84" w:rsidR="00627793" w:rsidRDefault="00264C8A" w:rsidP="00435BD0">
      <w:pPr>
        <w:pStyle w:val="ListBullet"/>
      </w:pPr>
      <w:r>
        <w:t xml:space="preserve">Solve </w:t>
      </w:r>
      <w:r w:rsidR="00627793">
        <w:t>quadratic equations by factorising,</w:t>
      </w:r>
      <w:r w:rsidR="00D352EE">
        <w:t xml:space="preserve"> </w:t>
      </w:r>
      <w:r w:rsidR="00627793">
        <w:t>completing the square and</w:t>
      </w:r>
      <w:r w:rsidR="00D352EE">
        <w:t>/or</w:t>
      </w:r>
      <w:r w:rsidR="00627793">
        <w:t xml:space="preserve"> the quadratic formula</w:t>
      </w:r>
    </w:p>
    <w:p w14:paraId="0AF43E64" w14:textId="288C5816" w:rsidR="00627793" w:rsidRDefault="00264C8A" w:rsidP="00435BD0">
      <w:pPr>
        <w:pStyle w:val="ListBullet"/>
      </w:pPr>
      <w:r>
        <w:t xml:space="preserve">Using </w:t>
      </w:r>
      <w:r w:rsidR="00686F11">
        <w:t>‘</w:t>
      </w:r>
      <w:r w:rsidR="00627793">
        <w:t>completing the square</w:t>
      </w:r>
      <w:r w:rsidR="00686F11">
        <w:t>’</w:t>
      </w:r>
      <w:r w:rsidR="00627793">
        <w:t xml:space="preserve"> to identify features of different graphs</w:t>
      </w:r>
    </w:p>
    <w:p w14:paraId="570A3188" w14:textId="5780901D" w:rsidR="00627793" w:rsidRDefault="00264C8A" w:rsidP="00435BD0">
      <w:pPr>
        <w:pStyle w:val="ListBullet"/>
      </w:pPr>
      <w:r>
        <w:t xml:space="preserve">The </w:t>
      </w:r>
      <w:r w:rsidR="00627793">
        <w:t>relationship between the quadratic formula and the features of a parabola</w:t>
      </w:r>
    </w:p>
    <w:p w14:paraId="3D1B18E1" w14:textId="3576D857" w:rsidR="00627793" w:rsidRDefault="00996BB3" w:rsidP="00435BD0">
      <w:pPr>
        <w:pStyle w:val="ListBullet"/>
      </w:pPr>
      <w:r>
        <w:t xml:space="preserve">Finding </w:t>
      </w:r>
      <m:oMath>
        <m:r>
          <w:rPr>
            <w:rFonts w:ascii="Cambria Math" w:hAnsi="Cambria Math"/>
          </w:rPr>
          <m:t>x</m:t>
        </m:r>
      </m:oMath>
      <w:r w:rsidR="00627793">
        <w:t xml:space="preserve">- and </w:t>
      </w:r>
      <m:oMath>
        <m:r>
          <w:rPr>
            <w:rFonts w:ascii="Cambria Math" w:hAnsi="Cambria Math"/>
          </w:rPr>
          <m:t>y</m:t>
        </m:r>
      </m:oMath>
      <w:r w:rsidR="00627793">
        <w:t>-intercepts algebraically from a quadratic equation</w:t>
      </w:r>
    </w:p>
    <w:p w14:paraId="53964DD9" w14:textId="066CD3AE" w:rsidR="00627793" w:rsidRDefault="00996BB3" w:rsidP="00435BD0">
      <w:pPr>
        <w:pStyle w:val="ListBullet"/>
      </w:pPr>
      <w:r>
        <w:t xml:space="preserve">Determining </w:t>
      </w:r>
      <w:r w:rsidR="00627793">
        <w:t>the equation of the axis of symmetry and the coordinates of the vertex of a parabola</w:t>
      </w:r>
    </w:p>
    <w:p w14:paraId="48355D11" w14:textId="108ED883" w:rsidR="00627793" w:rsidRDefault="00996BB3" w:rsidP="00435BD0">
      <w:pPr>
        <w:pStyle w:val="ListBullet"/>
      </w:pPr>
      <w:r>
        <w:t xml:space="preserve">Graphing </w:t>
      </w:r>
      <w:r w:rsidR="00627793">
        <w:t>quadratic relationships</w:t>
      </w:r>
    </w:p>
    <w:p w14:paraId="3292270D" w14:textId="3D4CE371" w:rsidR="00627793" w:rsidRDefault="00996BB3" w:rsidP="00435BD0">
      <w:pPr>
        <w:pStyle w:val="ListBullet"/>
      </w:pPr>
      <w:r>
        <w:t xml:space="preserve">Using </w:t>
      </w:r>
      <w:r w:rsidR="00531B6C">
        <w:t>the discriminant to</w:t>
      </w:r>
      <w:r w:rsidR="00637593">
        <w:t xml:space="preserve"> </w:t>
      </w:r>
      <w:r w:rsidR="007322D5">
        <w:t>i</w:t>
      </w:r>
      <w:r w:rsidR="00627793">
        <w:t xml:space="preserve">dentify whether a given quadratic equation has real solutions, and if there are real solutions, determine </w:t>
      </w:r>
      <w:r w:rsidR="00825578">
        <w:t>if</w:t>
      </w:r>
      <w:r w:rsidR="00627793">
        <w:t xml:space="preserve"> they are equal</w:t>
      </w:r>
    </w:p>
    <w:p w14:paraId="07172B97" w14:textId="77777777" w:rsidR="00055A10" w:rsidRDefault="00055A10" w:rsidP="00AE66FF">
      <w:pPr>
        <w:pStyle w:val="ListBullet"/>
        <w:numPr>
          <w:ilvl w:val="0"/>
          <w:numId w:val="0"/>
        </w:numPr>
        <w:ind w:left="567" w:hanging="567"/>
      </w:pPr>
    </w:p>
    <w:p w14:paraId="43717EA2" w14:textId="7EBCABB4" w:rsidR="00AE66FF" w:rsidRDefault="00AE66FF" w:rsidP="00AE66FF">
      <w:pPr>
        <w:pStyle w:val="ListBullet"/>
        <w:numPr>
          <w:ilvl w:val="0"/>
          <w:numId w:val="0"/>
        </w:numPr>
        <w:ind w:left="567" w:hanging="567"/>
        <w:sectPr w:rsidR="00AE66FF" w:rsidSect="00657ABC">
          <w:headerReference w:type="default" r:id="rId11"/>
          <w:footerReference w:type="even" r:id="rId12"/>
          <w:footerReference w:type="default" r:id="rId13"/>
          <w:headerReference w:type="first" r:id="rId14"/>
          <w:footerReference w:type="first" r:id="rId15"/>
          <w:pgSz w:w="11906" w:h="16838"/>
          <w:pgMar w:top="1134" w:right="1134" w:bottom="1134" w:left="1134" w:header="709" w:footer="709" w:gutter="0"/>
          <w:pgNumType w:start="0"/>
          <w:cols w:space="708"/>
          <w:titlePg/>
          <w:docGrid w:linePitch="360"/>
        </w:sectPr>
      </w:pPr>
    </w:p>
    <w:p w14:paraId="0E02FD83" w14:textId="6D6A886A" w:rsidR="00EA7023" w:rsidRDefault="00996BB3" w:rsidP="00463E61">
      <w:pPr>
        <w:pStyle w:val="Heading1"/>
      </w:pPr>
      <w:bookmarkStart w:id="14" w:name="_Toc189728731"/>
      <w:r>
        <w:t xml:space="preserve">Marking </w:t>
      </w:r>
      <w:r w:rsidR="006A7681">
        <w:t>guidelines</w:t>
      </w:r>
      <w:bookmarkEnd w:id="14"/>
    </w:p>
    <w:p w14:paraId="4ECF1AEA" w14:textId="0223A309" w:rsidR="00865F77" w:rsidRDefault="00865F77" w:rsidP="00865F77">
      <w:pPr>
        <w:pStyle w:val="Caption"/>
      </w:pPr>
      <w:r>
        <w:t xml:space="preserve">Table </w:t>
      </w:r>
      <w:r>
        <w:fldChar w:fldCharType="begin"/>
      </w:r>
      <w:r>
        <w:instrText xml:space="preserve"> SEQ Table \* ARABIC </w:instrText>
      </w:r>
      <w:r>
        <w:fldChar w:fldCharType="separate"/>
      </w:r>
      <w:r>
        <w:rPr>
          <w:noProof/>
        </w:rPr>
        <w:t>1</w:t>
      </w:r>
      <w:r>
        <w:fldChar w:fldCharType="end"/>
      </w:r>
      <w:r>
        <w:t xml:space="preserve"> – assessment marking guidelines</w:t>
      </w:r>
    </w:p>
    <w:tbl>
      <w:tblPr>
        <w:tblStyle w:val="Tableheader"/>
        <w:tblW w:w="0" w:type="auto"/>
        <w:tblLayout w:type="fixed"/>
        <w:tblLook w:val="04A0" w:firstRow="1" w:lastRow="0" w:firstColumn="1" w:lastColumn="0" w:noHBand="0" w:noVBand="1"/>
        <w:tblDescription w:val="The marking guidelines for Core students. The Feedback column has intentionally been left blank."/>
      </w:tblPr>
      <w:tblGrid>
        <w:gridCol w:w="2122"/>
        <w:gridCol w:w="2470"/>
        <w:gridCol w:w="2470"/>
        <w:gridCol w:w="2470"/>
        <w:gridCol w:w="2654"/>
        <w:gridCol w:w="2376"/>
      </w:tblGrid>
      <w:tr w:rsidR="00C423B8" w:rsidRPr="00C031B5" w14:paraId="3C8EF7D6" w14:textId="35CBE367" w:rsidTr="00AE66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F212B5A" w14:textId="0D13257A" w:rsidR="00C423B8" w:rsidRDefault="00C423B8" w:rsidP="00AE66FF">
            <w:pPr>
              <w:spacing w:after="0"/>
            </w:pPr>
            <w:r w:rsidRPr="00C031B5">
              <w:t>Criteria</w:t>
            </w:r>
          </w:p>
        </w:tc>
        <w:tc>
          <w:tcPr>
            <w:tcW w:w="2470" w:type="dxa"/>
          </w:tcPr>
          <w:p w14:paraId="7688F71B" w14:textId="4E5D226B" w:rsidR="00C423B8" w:rsidRDefault="00C423B8" w:rsidP="00AE66FF">
            <w:pPr>
              <w:spacing w:after="0"/>
              <w:cnfStyle w:val="100000000000" w:firstRow="1" w:lastRow="0" w:firstColumn="0" w:lastColumn="0" w:oddVBand="0" w:evenVBand="0" w:oddHBand="0" w:evenHBand="0" w:firstRowFirstColumn="0" w:firstRowLastColumn="0" w:lastRowFirstColumn="0" w:lastRowLastColumn="0"/>
            </w:pPr>
            <w:r>
              <w:t>Working towards developing</w:t>
            </w:r>
          </w:p>
        </w:tc>
        <w:tc>
          <w:tcPr>
            <w:tcW w:w="2470" w:type="dxa"/>
          </w:tcPr>
          <w:p w14:paraId="7F7CB7B9" w14:textId="41C56CDB" w:rsidR="00C423B8" w:rsidRDefault="00C423B8" w:rsidP="00AE66FF">
            <w:pPr>
              <w:spacing w:after="0"/>
              <w:cnfStyle w:val="100000000000" w:firstRow="1" w:lastRow="0" w:firstColumn="0" w:lastColumn="0" w:oddVBand="0" w:evenVBand="0" w:oddHBand="0" w:evenHBand="0" w:firstRowFirstColumn="0" w:firstRowLastColumn="0" w:lastRowFirstColumn="0" w:lastRowLastColumn="0"/>
            </w:pPr>
            <w:r>
              <w:t>Developing</w:t>
            </w:r>
          </w:p>
        </w:tc>
        <w:tc>
          <w:tcPr>
            <w:tcW w:w="2470" w:type="dxa"/>
          </w:tcPr>
          <w:p w14:paraId="6EA12A37" w14:textId="0F9CEC77" w:rsidR="00C423B8" w:rsidRDefault="00C423B8" w:rsidP="00AE66FF">
            <w:pPr>
              <w:spacing w:after="0"/>
              <w:cnfStyle w:val="100000000000" w:firstRow="1" w:lastRow="0" w:firstColumn="0" w:lastColumn="0" w:oddVBand="0" w:evenVBand="0" w:oddHBand="0" w:evenHBand="0" w:firstRowFirstColumn="0" w:firstRowLastColumn="0" w:lastRowFirstColumn="0" w:lastRowLastColumn="0"/>
            </w:pPr>
            <w:r>
              <w:t>Developed</w:t>
            </w:r>
          </w:p>
        </w:tc>
        <w:tc>
          <w:tcPr>
            <w:tcW w:w="2654" w:type="dxa"/>
          </w:tcPr>
          <w:p w14:paraId="37DD837B" w14:textId="5248875D" w:rsidR="00C423B8" w:rsidRDefault="00C423B8" w:rsidP="00AE66FF">
            <w:pPr>
              <w:spacing w:after="0"/>
              <w:cnfStyle w:val="100000000000" w:firstRow="1" w:lastRow="0" w:firstColumn="0" w:lastColumn="0" w:oddVBand="0" w:evenVBand="0" w:oddHBand="0" w:evenHBand="0" w:firstRowFirstColumn="0" w:firstRowLastColumn="0" w:lastRowFirstColumn="0" w:lastRowLastColumn="0"/>
            </w:pPr>
            <w:r>
              <w:t>Well developed</w:t>
            </w:r>
          </w:p>
        </w:tc>
        <w:tc>
          <w:tcPr>
            <w:tcW w:w="2376" w:type="dxa"/>
          </w:tcPr>
          <w:p w14:paraId="69DFC653" w14:textId="6ED9D18D" w:rsidR="00C423B8" w:rsidRDefault="00C423B8" w:rsidP="00AE66FF">
            <w:pPr>
              <w:spacing w:after="0"/>
              <w:cnfStyle w:val="100000000000" w:firstRow="1" w:lastRow="0" w:firstColumn="0" w:lastColumn="0" w:oddVBand="0" w:evenVBand="0" w:oddHBand="0" w:evenHBand="0" w:firstRowFirstColumn="0" w:firstRowLastColumn="0" w:lastRowFirstColumn="0" w:lastRowLastColumn="0"/>
            </w:pPr>
            <w:r>
              <w:t>Feedback</w:t>
            </w:r>
          </w:p>
        </w:tc>
      </w:tr>
      <w:tr w:rsidR="0010793C" w14:paraId="1CC093DD" w14:textId="4F4AED50" w:rsidTr="00AE66F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3C6A754" w14:textId="55A62939" w:rsidR="0010793C" w:rsidRPr="00C031B5" w:rsidRDefault="0010793C" w:rsidP="00AE66FF">
            <w:pPr>
              <w:spacing w:before="120" w:after="0"/>
            </w:pPr>
            <w:r>
              <w:t>Representations of parabolas and quadratics</w:t>
            </w:r>
          </w:p>
        </w:tc>
        <w:tc>
          <w:tcPr>
            <w:tcW w:w="2470" w:type="dxa"/>
          </w:tcPr>
          <w:p w14:paraId="070E3283" w14:textId="32372299" w:rsidR="0010793C" w:rsidRPr="00C031B5" w:rsidRDefault="0010793C" w:rsidP="00AE66FF">
            <w:pPr>
              <w:spacing w:before="120" w:after="0"/>
              <w:cnfStyle w:val="000000100000" w:firstRow="0" w:lastRow="0" w:firstColumn="0" w:lastColumn="0" w:oddVBand="0" w:evenVBand="0" w:oddHBand="1" w:evenHBand="0" w:firstRowFirstColumn="0" w:firstRowLastColumn="0" w:lastRowFirstColumn="0" w:lastRowLastColumn="0"/>
            </w:pPr>
            <w:r>
              <w:t>Attempts to annotate or reference the parabolas provided within the task.</w:t>
            </w:r>
          </w:p>
        </w:tc>
        <w:tc>
          <w:tcPr>
            <w:tcW w:w="2470" w:type="dxa"/>
          </w:tcPr>
          <w:p w14:paraId="46B47BC5" w14:textId="424FA8D8" w:rsidR="0010793C" w:rsidRPr="00C031B5" w:rsidRDefault="0010793C" w:rsidP="00AE66FF">
            <w:pPr>
              <w:spacing w:before="120" w:after="0"/>
              <w:cnfStyle w:val="000000100000" w:firstRow="0" w:lastRow="0" w:firstColumn="0" w:lastColumn="0" w:oddVBand="0" w:evenVBand="0" w:oddHBand="1" w:evenHBand="0" w:firstRowFirstColumn="0" w:firstRowLastColumn="0" w:lastRowFirstColumn="0" w:lastRowLastColumn="0"/>
            </w:pPr>
            <w:r>
              <w:t>Represents a parabola as a table of values, a graph or an equation.</w:t>
            </w:r>
          </w:p>
        </w:tc>
        <w:tc>
          <w:tcPr>
            <w:tcW w:w="2470" w:type="dxa"/>
          </w:tcPr>
          <w:p w14:paraId="14FD068A" w14:textId="66693F64" w:rsidR="0010793C" w:rsidRPr="00C031B5" w:rsidRDefault="0010793C" w:rsidP="00AE66FF">
            <w:pPr>
              <w:spacing w:before="120" w:after="0"/>
              <w:cnfStyle w:val="000000100000" w:firstRow="0" w:lastRow="0" w:firstColumn="0" w:lastColumn="0" w:oddVBand="0" w:evenVBand="0" w:oddHBand="1" w:evenHBand="0" w:firstRowFirstColumn="0" w:firstRowLastColumn="0" w:lastRowFirstColumn="0" w:lastRowLastColumn="0"/>
            </w:pPr>
            <w:r>
              <w:t>Shows connections, with some accuracy, between the graph of a parabola and its equation.</w:t>
            </w:r>
          </w:p>
        </w:tc>
        <w:tc>
          <w:tcPr>
            <w:tcW w:w="2654" w:type="dxa"/>
          </w:tcPr>
          <w:p w14:paraId="30DE3603" w14:textId="128FD8AA" w:rsidR="0010793C" w:rsidRPr="00C031B5" w:rsidRDefault="0010793C" w:rsidP="00AE66FF">
            <w:pPr>
              <w:spacing w:before="120" w:after="0"/>
              <w:cnfStyle w:val="000000100000" w:firstRow="0" w:lastRow="0" w:firstColumn="0" w:lastColumn="0" w:oddVBand="0" w:evenVBand="0" w:oddHBand="1" w:evenHBand="0" w:firstRowFirstColumn="0" w:firstRowLastColumn="0" w:lastRowFirstColumn="0" w:lastRowLastColumn="0"/>
            </w:pPr>
            <w:r>
              <w:t>Accurately shows the connection between the graph of a parabola and its equation.</w:t>
            </w:r>
          </w:p>
        </w:tc>
        <w:tc>
          <w:tcPr>
            <w:tcW w:w="2376" w:type="dxa"/>
          </w:tcPr>
          <w:p w14:paraId="087EF779" w14:textId="77777777" w:rsidR="0010793C" w:rsidRDefault="0010793C" w:rsidP="00AE66FF">
            <w:pPr>
              <w:spacing w:before="120" w:after="0"/>
              <w:cnfStyle w:val="000000100000" w:firstRow="0" w:lastRow="0" w:firstColumn="0" w:lastColumn="0" w:oddVBand="0" w:evenVBand="0" w:oddHBand="1" w:evenHBand="0" w:firstRowFirstColumn="0" w:firstRowLastColumn="0" w:lastRowFirstColumn="0" w:lastRowLastColumn="0"/>
            </w:pPr>
          </w:p>
        </w:tc>
      </w:tr>
      <w:tr w:rsidR="00987539" w14:paraId="5CA88611" w14:textId="08950798" w:rsidTr="00AE66F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Borders>
              <w:bottom w:val="single" w:sz="4" w:space="0" w:color="auto"/>
            </w:tcBorders>
          </w:tcPr>
          <w:p w14:paraId="22F53A1D" w14:textId="77777777" w:rsidR="00987539" w:rsidRDefault="00987539" w:rsidP="00AE66FF">
            <w:pPr>
              <w:spacing w:before="120" w:after="0"/>
            </w:pPr>
            <w:r>
              <w:t>Features of a parabola</w:t>
            </w:r>
          </w:p>
        </w:tc>
        <w:tc>
          <w:tcPr>
            <w:tcW w:w="2470" w:type="dxa"/>
            <w:tcBorders>
              <w:bottom w:val="single" w:sz="4" w:space="0" w:color="auto"/>
            </w:tcBorders>
          </w:tcPr>
          <w:p w14:paraId="34C3202F" w14:textId="240CCF58" w:rsidR="00987539" w:rsidRDefault="00987539" w:rsidP="00AE66FF">
            <w:pPr>
              <w:spacing w:before="120" w:after="0"/>
              <w:cnfStyle w:val="000000010000" w:firstRow="0" w:lastRow="0" w:firstColumn="0" w:lastColumn="0" w:oddVBand="0" w:evenVBand="0" w:oddHBand="0" w:evenHBand="1" w:firstRowFirstColumn="0" w:firstRowLastColumn="0" w:lastRowFirstColumn="0" w:lastRowLastColumn="0"/>
              <w:rPr>
                <w:bCs/>
              </w:rPr>
            </w:pPr>
            <w:r>
              <w:t>Attempts to identify some features of a parabola, such as the intercepts, the shape of the parabola and the axis of symmetry.</w:t>
            </w:r>
          </w:p>
        </w:tc>
        <w:tc>
          <w:tcPr>
            <w:tcW w:w="2470" w:type="dxa"/>
            <w:tcBorders>
              <w:bottom w:val="single" w:sz="4" w:space="0" w:color="auto"/>
            </w:tcBorders>
          </w:tcPr>
          <w:p w14:paraId="3CB68703" w14:textId="0393D17D" w:rsidR="00987539" w:rsidRDefault="00987539" w:rsidP="00AE66FF">
            <w:pPr>
              <w:spacing w:before="120" w:after="0"/>
              <w:cnfStyle w:val="000000010000" w:firstRow="0" w:lastRow="0" w:firstColumn="0" w:lastColumn="0" w:oddVBand="0" w:evenVBand="0" w:oddHBand="0" w:evenHBand="1" w:firstRowFirstColumn="0" w:firstRowLastColumn="0" w:lastRowFirstColumn="0" w:lastRowLastColumn="0"/>
            </w:pPr>
            <w:r>
              <w:t>Identifies features of a parabola.</w:t>
            </w:r>
          </w:p>
        </w:tc>
        <w:tc>
          <w:tcPr>
            <w:tcW w:w="2470" w:type="dxa"/>
            <w:tcBorders>
              <w:bottom w:val="single" w:sz="4" w:space="0" w:color="auto"/>
            </w:tcBorders>
          </w:tcPr>
          <w:p w14:paraId="4166530F" w14:textId="0004BCBC" w:rsidR="00987539" w:rsidRDefault="00987539" w:rsidP="00AE66FF">
            <w:pPr>
              <w:spacing w:before="120" w:after="0"/>
              <w:cnfStyle w:val="000000010000" w:firstRow="0" w:lastRow="0" w:firstColumn="0" w:lastColumn="0" w:oddVBand="0" w:evenVBand="0" w:oddHBand="0" w:evenHBand="1" w:firstRowFirstColumn="0" w:firstRowLastColumn="0" w:lastRowFirstColumn="0" w:lastRowLastColumn="0"/>
            </w:pPr>
            <w:r>
              <w:t>Identifies and explains features of a parabola.</w:t>
            </w:r>
          </w:p>
        </w:tc>
        <w:tc>
          <w:tcPr>
            <w:tcW w:w="2654" w:type="dxa"/>
            <w:tcBorders>
              <w:bottom w:val="single" w:sz="4" w:space="0" w:color="auto"/>
            </w:tcBorders>
          </w:tcPr>
          <w:p w14:paraId="0D8D3F8B" w14:textId="1AA664DF" w:rsidR="00987539" w:rsidRDefault="00987539" w:rsidP="00AE66FF">
            <w:pPr>
              <w:spacing w:before="120" w:after="0"/>
              <w:cnfStyle w:val="000000010000" w:firstRow="0" w:lastRow="0" w:firstColumn="0" w:lastColumn="0" w:oddVBand="0" w:evenVBand="0" w:oddHBand="0" w:evenHBand="1" w:firstRowFirstColumn="0" w:firstRowLastColumn="0" w:lastRowFirstColumn="0" w:lastRowLastColumn="0"/>
            </w:pPr>
            <w:r>
              <w:t>Identifies and explains all features of a parabola and how to find them from the equation.</w:t>
            </w:r>
          </w:p>
        </w:tc>
        <w:tc>
          <w:tcPr>
            <w:tcW w:w="2376" w:type="dxa"/>
          </w:tcPr>
          <w:p w14:paraId="5851138E" w14:textId="77777777" w:rsidR="00987539" w:rsidRDefault="00987539" w:rsidP="00AE66FF">
            <w:pPr>
              <w:spacing w:before="120" w:after="0"/>
              <w:cnfStyle w:val="000000010000" w:firstRow="0" w:lastRow="0" w:firstColumn="0" w:lastColumn="0" w:oddVBand="0" w:evenVBand="0" w:oddHBand="0" w:evenHBand="1" w:firstRowFirstColumn="0" w:firstRowLastColumn="0" w:lastRowFirstColumn="0" w:lastRowLastColumn="0"/>
            </w:pPr>
          </w:p>
        </w:tc>
      </w:tr>
      <w:tr w:rsidR="00C423B8" w14:paraId="725DD959" w14:textId="32AB89C8" w:rsidTr="00AE66F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auto"/>
              <w:bottom w:val="single" w:sz="4" w:space="0" w:color="auto"/>
              <w:right w:val="single" w:sz="4" w:space="0" w:color="auto"/>
            </w:tcBorders>
          </w:tcPr>
          <w:p w14:paraId="25420B26" w14:textId="4F232663" w:rsidR="00C423B8" w:rsidRDefault="00C423B8" w:rsidP="00AE66FF">
            <w:pPr>
              <w:spacing w:before="120" w:after="0"/>
            </w:pPr>
            <w:r>
              <w:t>Mathematical communication and reasoning</w:t>
            </w:r>
          </w:p>
        </w:tc>
        <w:tc>
          <w:tcPr>
            <w:tcW w:w="2470" w:type="dxa"/>
            <w:tcBorders>
              <w:top w:val="single" w:sz="4" w:space="0" w:color="auto"/>
              <w:left w:val="single" w:sz="4" w:space="0" w:color="auto"/>
              <w:bottom w:val="single" w:sz="4" w:space="0" w:color="auto"/>
              <w:right w:val="single" w:sz="4" w:space="0" w:color="auto"/>
            </w:tcBorders>
          </w:tcPr>
          <w:p w14:paraId="71B26FAB" w14:textId="12847172" w:rsidR="00C423B8" w:rsidRDefault="00C423B8"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Uses limited mathematical language to communicate their reasoning.</w:t>
            </w:r>
          </w:p>
        </w:tc>
        <w:tc>
          <w:tcPr>
            <w:tcW w:w="2470" w:type="dxa"/>
            <w:tcBorders>
              <w:top w:val="single" w:sz="4" w:space="0" w:color="auto"/>
              <w:left w:val="single" w:sz="4" w:space="0" w:color="auto"/>
              <w:bottom w:val="single" w:sz="4" w:space="0" w:color="auto"/>
              <w:right w:val="single" w:sz="4" w:space="0" w:color="auto"/>
            </w:tcBorders>
          </w:tcPr>
          <w:p w14:paraId="6572DC2B" w14:textId="7E00CED8" w:rsidR="00C423B8" w:rsidRDefault="00C423B8"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Uses some mathematical language to communicate their reasoning.</w:t>
            </w:r>
          </w:p>
        </w:tc>
        <w:tc>
          <w:tcPr>
            <w:tcW w:w="2470" w:type="dxa"/>
            <w:tcBorders>
              <w:top w:val="single" w:sz="4" w:space="0" w:color="auto"/>
              <w:left w:val="single" w:sz="4" w:space="0" w:color="auto"/>
              <w:bottom w:val="single" w:sz="4" w:space="0" w:color="auto"/>
              <w:right w:val="single" w:sz="4" w:space="0" w:color="auto"/>
            </w:tcBorders>
          </w:tcPr>
          <w:p w14:paraId="027550F1" w14:textId="000C29A9" w:rsidR="00C423B8" w:rsidRDefault="00C423B8"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 xml:space="preserve">Uses appropriate mathematical language to </w:t>
            </w:r>
            <w:r w:rsidRPr="002722E1">
              <w:rPr>
                <w:bCs/>
              </w:rPr>
              <w:t>communicate reasoning, explain solutions and justify results</w:t>
            </w:r>
            <w:r>
              <w:rPr>
                <w:bCs/>
              </w:rPr>
              <w:t>.</w:t>
            </w:r>
          </w:p>
        </w:tc>
        <w:tc>
          <w:tcPr>
            <w:tcW w:w="2654" w:type="dxa"/>
            <w:tcBorders>
              <w:top w:val="single" w:sz="4" w:space="0" w:color="auto"/>
              <w:left w:val="single" w:sz="4" w:space="0" w:color="auto"/>
              <w:bottom w:val="single" w:sz="4" w:space="0" w:color="auto"/>
              <w:right w:val="single" w:sz="4" w:space="0" w:color="auto"/>
            </w:tcBorders>
          </w:tcPr>
          <w:p w14:paraId="69AECF91" w14:textId="6DA6EF2A" w:rsidR="00C423B8" w:rsidRDefault="00C423B8" w:rsidP="00AE66FF">
            <w:pPr>
              <w:spacing w:before="120" w:after="0"/>
              <w:cnfStyle w:val="000000100000" w:firstRow="0" w:lastRow="0" w:firstColumn="0" w:lastColumn="0" w:oddVBand="0" w:evenVBand="0" w:oddHBand="1" w:evenHBand="0" w:firstRowFirstColumn="0" w:firstRowLastColumn="0" w:lastRowFirstColumn="0" w:lastRowLastColumn="0"/>
            </w:pPr>
            <w:r>
              <w:t xml:space="preserve">Uses precise </w:t>
            </w:r>
            <w:r w:rsidRPr="001605B1">
              <w:t>mathematical language consistently and effectively to communicate reasoning, explain solutions and justify results</w:t>
            </w:r>
            <w:r>
              <w:t>.</w:t>
            </w:r>
          </w:p>
        </w:tc>
        <w:tc>
          <w:tcPr>
            <w:tcW w:w="2376" w:type="dxa"/>
            <w:tcBorders>
              <w:left w:val="single" w:sz="4" w:space="0" w:color="auto"/>
            </w:tcBorders>
          </w:tcPr>
          <w:p w14:paraId="79D199F7" w14:textId="77777777" w:rsidR="00C423B8" w:rsidRDefault="00C423B8" w:rsidP="00AE66FF">
            <w:pPr>
              <w:spacing w:before="120" w:after="0"/>
              <w:cnfStyle w:val="000000100000" w:firstRow="0" w:lastRow="0" w:firstColumn="0" w:lastColumn="0" w:oddVBand="0" w:evenVBand="0" w:oddHBand="1" w:evenHBand="0" w:firstRowFirstColumn="0" w:firstRowLastColumn="0" w:lastRowFirstColumn="0" w:lastRowLastColumn="0"/>
            </w:pPr>
          </w:p>
        </w:tc>
      </w:tr>
      <w:tr w:rsidR="009170A3" w14:paraId="32C86D17" w14:textId="77777777" w:rsidTr="00AE66F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auto"/>
            </w:tcBorders>
          </w:tcPr>
          <w:p w14:paraId="375293A6" w14:textId="557770A7" w:rsidR="009170A3" w:rsidRDefault="009170A3" w:rsidP="00AE66FF">
            <w:pPr>
              <w:spacing w:before="120" w:after="0"/>
            </w:pPr>
            <w:r>
              <w:t>Application of quadratic relationships (Core)</w:t>
            </w:r>
          </w:p>
        </w:tc>
        <w:tc>
          <w:tcPr>
            <w:tcW w:w="2470" w:type="dxa"/>
            <w:tcBorders>
              <w:top w:val="single" w:sz="4" w:space="0" w:color="auto"/>
            </w:tcBorders>
          </w:tcPr>
          <w:p w14:paraId="75F7287C" w14:textId="6229A137" w:rsidR="009170A3" w:rsidRDefault="009170A3" w:rsidP="00AE66FF">
            <w:pPr>
              <w:spacing w:before="120" w:after="0"/>
              <w:cnfStyle w:val="000000010000" w:firstRow="0" w:lastRow="0" w:firstColumn="0" w:lastColumn="0" w:oddVBand="0" w:evenVBand="0" w:oddHBand="0" w:evenHBand="1" w:firstRowFirstColumn="0" w:firstRowLastColumn="0" w:lastRowFirstColumn="0" w:lastRowLastColumn="0"/>
              <w:rPr>
                <w:bCs/>
              </w:rPr>
            </w:pPr>
            <w:r>
              <w:rPr>
                <w:bCs/>
              </w:rPr>
              <w:t>Attempts to complete the table of values.</w:t>
            </w:r>
          </w:p>
        </w:tc>
        <w:tc>
          <w:tcPr>
            <w:tcW w:w="2470" w:type="dxa"/>
            <w:tcBorders>
              <w:top w:val="single" w:sz="4" w:space="0" w:color="auto"/>
            </w:tcBorders>
          </w:tcPr>
          <w:p w14:paraId="25D90D71" w14:textId="721AA00E" w:rsidR="009170A3" w:rsidRDefault="009170A3" w:rsidP="00AE66FF">
            <w:pPr>
              <w:spacing w:before="120" w:after="0"/>
              <w:cnfStyle w:val="000000010000" w:firstRow="0" w:lastRow="0" w:firstColumn="0" w:lastColumn="0" w:oddVBand="0" w:evenVBand="0" w:oddHBand="0" w:evenHBand="1" w:firstRowFirstColumn="0" w:firstRowLastColumn="0" w:lastRowFirstColumn="0" w:lastRowLastColumn="0"/>
              <w:rPr>
                <w:bCs/>
              </w:rPr>
            </w:pPr>
            <w:r>
              <w:rPr>
                <w:bCs/>
              </w:rPr>
              <w:t>Attempts to explain why a parabola would not represent the catenary.</w:t>
            </w:r>
          </w:p>
        </w:tc>
        <w:tc>
          <w:tcPr>
            <w:tcW w:w="2470" w:type="dxa"/>
            <w:tcBorders>
              <w:top w:val="single" w:sz="4" w:space="0" w:color="auto"/>
            </w:tcBorders>
          </w:tcPr>
          <w:p w14:paraId="12E56D36" w14:textId="027B3A91" w:rsidR="009170A3" w:rsidRDefault="009170A3" w:rsidP="00AE66FF">
            <w:pPr>
              <w:spacing w:before="120" w:after="0"/>
              <w:cnfStyle w:val="000000010000" w:firstRow="0" w:lastRow="0" w:firstColumn="0" w:lastColumn="0" w:oddVBand="0" w:evenVBand="0" w:oddHBand="0" w:evenHBand="1" w:firstRowFirstColumn="0" w:firstRowLastColumn="0" w:lastRowFirstColumn="0" w:lastRowLastColumn="0"/>
              <w:rPr>
                <w:bCs/>
              </w:rPr>
            </w:pPr>
            <w:r>
              <w:rPr>
                <w:bCs/>
              </w:rPr>
              <w:t>Explains why a parabola would not represent the catenary using the features of a parabola and one representation.</w:t>
            </w:r>
          </w:p>
        </w:tc>
        <w:tc>
          <w:tcPr>
            <w:tcW w:w="2654" w:type="dxa"/>
            <w:tcBorders>
              <w:top w:val="single" w:sz="4" w:space="0" w:color="auto"/>
            </w:tcBorders>
          </w:tcPr>
          <w:p w14:paraId="069B7D33" w14:textId="4C827B5B" w:rsidR="009170A3" w:rsidRDefault="009170A3" w:rsidP="00AE66FF">
            <w:pPr>
              <w:spacing w:before="120" w:after="0"/>
              <w:cnfStyle w:val="000000010000" w:firstRow="0" w:lastRow="0" w:firstColumn="0" w:lastColumn="0" w:oddVBand="0" w:evenVBand="0" w:oddHBand="0" w:evenHBand="1" w:firstRowFirstColumn="0" w:firstRowLastColumn="0" w:lastRowFirstColumn="0" w:lastRowLastColumn="0"/>
            </w:pPr>
            <w:r>
              <w:rPr>
                <w:bCs/>
              </w:rPr>
              <w:t>Explains why a parabola would not represent the catenary using the features of a parabola and multiple representations.</w:t>
            </w:r>
          </w:p>
        </w:tc>
        <w:tc>
          <w:tcPr>
            <w:tcW w:w="2376" w:type="dxa"/>
          </w:tcPr>
          <w:p w14:paraId="161EB312" w14:textId="77777777" w:rsidR="009170A3" w:rsidRDefault="009170A3" w:rsidP="00AE66FF">
            <w:pPr>
              <w:spacing w:before="120" w:after="0"/>
              <w:cnfStyle w:val="000000010000" w:firstRow="0" w:lastRow="0" w:firstColumn="0" w:lastColumn="0" w:oddVBand="0" w:evenVBand="0" w:oddHBand="0" w:evenHBand="1" w:firstRowFirstColumn="0" w:firstRowLastColumn="0" w:lastRowFirstColumn="0" w:lastRowLastColumn="0"/>
            </w:pPr>
          </w:p>
        </w:tc>
      </w:tr>
      <w:tr w:rsidR="009170A3" w14:paraId="0F3594C6" w14:textId="34269FB8" w:rsidTr="00AE66F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F8112E4" w14:textId="32C68CD6" w:rsidR="009170A3" w:rsidRDefault="009170A3" w:rsidP="00AE66FF">
            <w:pPr>
              <w:spacing w:before="120" w:after="0"/>
            </w:pPr>
            <w:r>
              <w:t xml:space="preserve">Algebraic techniques </w:t>
            </w:r>
            <w:r>
              <w:br/>
              <w:t>(Path content)</w:t>
            </w:r>
          </w:p>
        </w:tc>
        <w:tc>
          <w:tcPr>
            <w:tcW w:w="2470" w:type="dxa"/>
          </w:tcPr>
          <w:p w14:paraId="55BE897F" w14:textId="2461413D" w:rsidR="009170A3" w:rsidRDefault="009170A3"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Attempts to factorise a quadratic expression.</w:t>
            </w:r>
          </w:p>
        </w:tc>
        <w:tc>
          <w:tcPr>
            <w:tcW w:w="2470" w:type="dxa"/>
          </w:tcPr>
          <w:p w14:paraId="09ADB0B8" w14:textId="66B625D1" w:rsidR="009170A3" w:rsidRDefault="009170A3"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Successfully factorises a quadratic expression or recognises the connection between binomial products and quadratic relationships.</w:t>
            </w:r>
          </w:p>
        </w:tc>
        <w:tc>
          <w:tcPr>
            <w:tcW w:w="2470" w:type="dxa"/>
          </w:tcPr>
          <w:p w14:paraId="676145AD" w14:textId="4454C595" w:rsidR="009170A3" w:rsidRDefault="009170A3" w:rsidP="00AE66FF">
            <w:pPr>
              <w:spacing w:before="120" w:after="0"/>
              <w:cnfStyle w:val="000000100000" w:firstRow="0" w:lastRow="0" w:firstColumn="0" w:lastColumn="0" w:oddVBand="0" w:evenVBand="0" w:oddHBand="1" w:evenHBand="0" w:firstRowFirstColumn="0" w:firstRowLastColumn="0" w:lastRowFirstColumn="0" w:lastRowLastColumn="0"/>
              <w:rPr>
                <w:bCs/>
              </w:rPr>
            </w:pPr>
            <w:r>
              <w:rPr>
                <w:bCs/>
              </w:rPr>
              <w:t>Successfully factorises a variety of quadratic expressions</w:t>
            </w:r>
            <w:r>
              <w:rPr>
                <w:rStyle w:val="CommentReference"/>
              </w:rPr>
              <w:t>.</w:t>
            </w:r>
          </w:p>
        </w:tc>
        <w:tc>
          <w:tcPr>
            <w:tcW w:w="2654" w:type="dxa"/>
          </w:tcPr>
          <w:p w14:paraId="19BAFEF4" w14:textId="4382BBF6" w:rsidR="009170A3" w:rsidRDefault="009170A3" w:rsidP="00AE66FF">
            <w:pPr>
              <w:spacing w:before="120" w:after="0"/>
              <w:cnfStyle w:val="000000100000" w:firstRow="0" w:lastRow="0" w:firstColumn="0" w:lastColumn="0" w:oddVBand="0" w:evenVBand="0" w:oddHBand="1" w:evenHBand="0" w:firstRowFirstColumn="0" w:firstRowLastColumn="0" w:lastRowFirstColumn="0" w:lastRowLastColumn="0"/>
            </w:pPr>
            <w:r>
              <w:t>Uses connections between the terms of quadratic expressions and binomial products to strategically approach the problem.</w:t>
            </w:r>
          </w:p>
        </w:tc>
        <w:tc>
          <w:tcPr>
            <w:tcW w:w="2376" w:type="dxa"/>
          </w:tcPr>
          <w:p w14:paraId="48CA2365" w14:textId="77777777" w:rsidR="009170A3" w:rsidRDefault="009170A3" w:rsidP="00AE66FF">
            <w:pPr>
              <w:spacing w:before="120" w:after="0"/>
              <w:cnfStyle w:val="000000100000" w:firstRow="0" w:lastRow="0" w:firstColumn="0" w:lastColumn="0" w:oddVBand="0" w:evenVBand="0" w:oddHBand="1" w:evenHBand="0" w:firstRowFirstColumn="0" w:firstRowLastColumn="0" w:lastRowFirstColumn="0" w:lastRowLastColumn="0"/>
            </w:pPr>
          </w:p>
        </w:tc>
      </w:tr>
    </w:tbl>
    <w:p w14:paraId="76DED88D" w14:textId="77777777" w:rsidR="00120E1C" w:rsidRDefault="00120E1C">
      <w:pPr>
        <w:suppressAutoHyphens w:val="0"/>
        <w:spacing w:before="0" w:after="160" w:line="259" w:lineRule="auto"/>
        <w:sectPr w:rsidR="00120E1C" w:rsidSect="00A626EF">
          <w:headerReference w:type="first" r:id="rId16"/>
          <w:footerReference w:type="first" r:id="rId17"/>
          <w:pgSz w:w="16838" w:h="11906" w:orient="landscape"/>
          <w:pgMar w:top="1134" w:right="1134" w:bottom="1134" w:left="1134" w:header="709" w:footer="709" w:gutter="0"/>
          <w:cols w:space="708"/>
          <w:docGrid w:linePitch="360"/>
        </w:sectPr>
      </w:pPr>
    </w:p>
    <w:p w14:paraId="4AC75EE3" w14:textId="77777777" w:rsidR="00120E1C" w:rsidRPr="009F4208" w:rsidRDefault="00120E1C" w:rsidP="00120E1C">
      <w:pPr>
        <w:pStyle w:val="Heading1"/>
        <w:rPr>
          <w:rFonts w:eastAsia="Malgun Gothic"/>
          <w:szCs w:val="48"/>
        </w:rPr>
      </w:pPr>
      <w:bookmarkStart w:id="15" w:name="_Toc179818802"/>
      <w:bookmarkStart w:id="16" w:name="_Toc183418068"/>
      <w:bookmarkStart w:id="17" w:name="_Toc189728732"/>
      <w:r w:rsidRPr="009F4208">
        <w:rPr>
          <w:rFonts w:eastAsia="Malgun Gothic"/>
        </w:rPr>
        <w:t>References</w:t>
      </w:r>
      <w:bookmarkEnd w:id="15"/>
      <w:bookmarkEnd w:id="16"/>
      <w:bookmarkEnd w:id="17"/>
    </w:p>
    <w:p w14:paraId="5D900640" w14:textId="77777777" w:rsidR="00120E1C" w:rsidRPr="009F4208" w:rsidRDefault="00120E1C" w:rsidP="00120E1C">
      <w:pPr>
        <w:pBdr>
          <w:top w:val="single" w:sz="24" w:space="10" w:color="CCEDFC"/>
          <w:left w:val="single" w:sz="24" w:space="10" w:color="CCEDFC"/>
          <w:bottom w:val="single" w:sz="24" w:space="10" w:color="CCEDFC"/>
          <w:right w:val="single" w:sz="24" w:space="10" w:color="CCEDFC"/>
        </w:pBdr>
        <w:shd w:val="clear" w:color="auto" w:fill="CCEDFC"/>
        <w:rPr>
          <w:rFonts w:eastAsia="Calibri"/>
        </w:rPr>
      </w:pPr>
      <w:bookmarkStart w:id="18" w:name="_Hlk183417322"/>
      <w:r w:rsidRPr="009F4208">
        <w:rPr>
          <w:rFonts w:eastAsia="Calibri"/>
        </w:rP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794CB2A4" w14:textId="77777777" w:rsidR="00120E1C" w:rsidRPr="003768F3" w:rsidRDefault="00120E1C" w:rsidP="00120E1C">
      <w:pPr>
        <w:pBdr>
          <w:top w:val="single" w:sz="24" w:space="10" w:color="CCEDFC"/>
          <w:left w:val="single" w:sz="24" w:space="10" w:color="CCEDFC"/>
          <w:bottom w:val="single" w:sz="24" w:space="10" w:color="CCEDFC"/>
          <w:right w:val="single" w:sz="24" w:space="10" w:color="CCEDFC"/>
        </w:pBdr>
        <w:shd w:val="clear" w:color="auto" w:fill="CCEDFC"/>
      </w:pPr>
      <w:r w:rsidRPr="009F4208">
        <w:rPr>
          <w:rFonts w:eastAsia="Calibri"/>
        </w:rPr>
        <w:t xml:space="preserve">Please refer to the NESA Copyright Disclaimer for more information </w:t>
      </w:r>
      <w:hyperlink r:id="rId18" w:tgtFrame="_blank" w:tooltip="https://educationstandards.nsw.edu.au/wps/portal/nesa/mini-footer/copyright" w:history="1">
        <w:r w:rsidRPr="003768F3">
          <w:rPr>
            <w:rStyle w:val="Hyperlink"/>
          </w:rPr>
          <w:t>https://educationstandards.nsw.edu.au/wps/portal/nesa/mini-footer/copyright</w:t>
        </w:r>
      </w:hyperlink>
      <w:r w:rsidRPr="003768F3">
        <w:t>.</w:t>
      </w:r>
    </w:p>
    <w:p w14:paraId="0E6E4547" w14:textId="77777777" w:rsidR="00120E1C" w:rsidRPr="009F4208" w:rsidRDefault="00120E1C" w:rsidP="00120E1C">
      <w:pPr>
        <w:pBdr>
          <w:top w:val="single" w:sz="24" w:space="10" w:color="CCEDFC"/>
          <w:left w:val="single" w:sz="24" w:space="10" w:color="CCEDFC"/>
          <w:bottom w:val="single" w:sz="24" w:space="10" w:color="CCEDFC"/>
          <w:right w:val="single" w:sz="24" w:space="10" w:color="CCEDFC"/>
        </w:pBdr>
        <w:shd w:val="clear" w:color="auto" w:fill="CCEDFC"/>
        <w:rPr>
          <w:rFonts w:eastAsia="Calibri"/>
        </w:rPr>
      </w:pPr>
      <w:r w:rsidRPr="009F4208">
        <w:rPr>
          <w:rFonts w:eastAsia="Calibri"/>
        </w:rPr>
        <w:t xml:space="preserve">NESA holds the only official and up-to-date versions of the NSW Curriculum and syllabus documents. Please visit the NSW Education Standards Authority (NESA) website </w:t>
      </w:r>
      <w:hyperlink r:id="rId19" w:history="1">
        <w:r w:rsidRPr="003768F3">
          <w:rPr>
            <w:rStyle w:val="Hyperlink"/>
          </w:rPr>
          <w:t>https://educationstandards.nsw.edu.au</w:t>
        </w:r>
      </w:hyperlink>
      <w:r w:rsidRPr="003768F3">
        <w:t xml:space="preserve"> and the NSW Curriculum website </w:t>
      </w:r>
      <w:hyperlink r:id="rId20" w:history="1">
        <w:r w:rsidRPr="003768F3">
          <w:rPr>
            <w:rStyle w:val="Hyperlink"/>
          </w:rPr>
          <w:t>https://curriculum.nsw.edu.au</w:t>
        </w:r>
      </w:hyperlink>
      <w:r w:rsidRPr="009F4208">
        <w:rPr>
          <w:rFonts w:eastAsia="Calibri"/>
        </w:rPr>
        <w:t>.</w:t>
      </w:r>
    </w:p>
    <w:p w14:paraId="37646679" w14:textId="77777777" w:rsidR="00120E1C" w:rsidRPr="009F4208" w:rsidRDefault="00120E1C" w:rsidP="00120E1C">
      <w:pPr>
        <w:rPr>
          <w:rFonts w:eastAsia="Calibri"/>
        </w:rPr>
      </w:pPr>
      <w:hyperlink r:id="rId21" w:history="1">
        <w:r w:rsidRPr="00E622D9">
          <w:rPr>
            <w:rStyle w:val="Hyperlink"/>
          </w:rPr>
          <w:t>Mathematics K</w:t>
        </w:r>
        <w:r w:rsidRPr="00CA2F22">
          <w:rPr>
            <w:rStyle w:val="Hyperlink"/>
          </w:rPr>
          <w:t>–</w:t>
        </w:r>
        <w:r w:rsidRPr="00E622D9">
          <w:rPr>
            <w:rStyle w:val="Hyperlink"/>
          </w:rPr>
          <w:t>10 Syllabus</w:t>
        </w:r>
      </w:hyperlink>
      <w:r w:rsidRPr="009F4208">
        <w:rPr>
          <w:rFonts w:eastAsia="Calibri"/>
        </w:rPr>
        <w:t xml:space="preserve"> © NSW Education Standards Authority (NESA) for and on behalf of the Crown in right of the State of New South Wales, 2022.</w:t>
      </w:r>
    </w:p>
    <w:bookmarkEnd w:id="18"/>
    <w:p w14:paraId="7B7E1EC4" w14:textId="77777777" w:rsidR="00995A8B" w:rsidRPr="00995A8B" w:rsidRDefault="00995A8B" w:rsidP="00995A8B"/>
    <w:p w14:paraId="5CC194EF" w14:textId="37BFB071" w:rsidR="00075DDD" w:rsidRDefault="00075DDD" w:rsidP="00075DDD">
      <w:pPr>
        <w:sectPr w:rsidR="00075DDD" w:rsidSect="00120E1C">
          <w:pgSz w:w="11906" w:h="16838"/>
          <w:pgMar w:top="1134" w:right="1134" w:bottom="1134" w:left="1134" w:header="709" w:footer="709" w:gutter="0"/>
          <w:cols w:space="708"/>
          <w:docGrid w:linePitch="360"/>
        </w:sectPr>
      </w:pPr>
    </w:p>
    <w:p w14:paraId="097B6D8B" w14:textId="4F86D5A3" w:rsidR="00075DDD" w:rsidRPr="00075DDD" w:rsidRDefault="00075DDD" w:rsidP="00075DDD">
      <w:pPr>
        <w:rPr>
          <w:rStyle w:val="Strong"/>
          <w:szCs w:val="22"/>
        </w:rPr>
      </w:pPr>
      <w:r w:rsidRPr="00075DDD">
        <w:rPr>
          <w:rStyle w:val="Strong"/>
          <w:szCs w:val="22"/>
        </w:rPr>
        <w:t xml:space="preserve">© State of New South Wales (Department of Education), </w:t>
      </w:r>
      <w:r w:rsidR="00BF0E77">
        <w:rPr>
          <w:rStyle w:val="Strong"/>
          <w:szCs w:val="22"/>
        </w:rPr>
        <w:t>2025</w:t>
      </w:r>
    </w:p>
    <w:p w14:paraId="5F26235E" w14:textId="77777777" w:rsidR="00075DDD" w:rsidRPr="00075DDD" w:rsidRDefault="00075DDD" w:rsidP="00D5631E">
      <w:pPr>
        <w:rPr>
          <w:szCs w:val="22"/>
        </w:rPr>
      </w:pPr>
      <w:r w:rsidRPr="00075DDD">
        <w:rPr>
          <w:szCs w:val="22"/>
        </w:rPr>
        <w:t xml:space="preserve">The copyright material published in this resource is subject to the </w:t>
      </w:r>
      <w:r w:rsidRPr="00075DDD">
        <w:rPr>
          <w:i/>
          <w:iCs/>
          <w:szCs w:val="22"/>
        </w:rPr>
        <w:t>Copyright Act 1968</w:t>
      </w:r>
      <w:r w:rsidRPr="00075DDD">
        <w:rPr>
          <w:szCs w:val="22"/>
        </w:rPr>
        <w:t xml:space="preserve"> (</w:t>
      </w:r>
      <w:proofErr w:type="spellStart"/>
      <w:r w:rsidRPr="00075DDD">
        <w:rPr>
          <w:szCs w:val="22"/>
        </w:rPr>
        <w:t>Cth</w:t>
      </w:r>
      <w:proofErr w:type="spellEnd"/>
      <w:r w:rsidRPr="00075DDD">
        <w:rPr>
          <w:szCs w:val="22"/>
        </w:rPr>
        <w:t xml:space="preserve">) and is owned by the NSW </w:t>
      </w:r>
      <w:r w:rsidRPr="00D5631E">
        <w:t>Department</w:t>
      </w:r>
      <w:r w:rsidRPr="00075DDD">
        <w:rPr>
          <w:szCs w:val="22"/>
        </w:rPr>
        <w:t xml:space="preserve"> of Education or, where indicated, by a party other than the NSW Department of Education (third-party material).</w:t>
      </w:r>
    </w:p>
    <w:p w14:paraId="5527BDFD" w14:textId="77777777" w:rsidR="00075DDD" w:rsidRPr="00075DDD" w:rsidRDefault="00075DDD" w:rsidP="00D5631E">
      <w:pPr>
        <w:rPr>
          <w:szCs w:val="22"/>
        </w:rPr>
      </w:pPr>
      <w:r w:rsidRPr="00075DDD">
        <w:rPr>
          <w:szCs w:val="22"/>
        </w:rPr>
        <w:t xml:space="preserve">Copyright </w:t>
      </w:r>
      <w:r w:rsidRPr="00D5631E">
        <w:t>material</w:t>
      </w:r>
      <w:r w:rsidRPr="00075DDD">
        <w:rPr>
          <w:szCs w:val="22"/>
        </w:rPr>
        <w:t xml:space="preserve"> available in this resource and owned by the NSW Department of Education is licensed under a </w:t>
      </w:r>
      <w:hyperlink r:id="rId22" w:history="1">
        <w:r w:rsidRPr="00075DDD">
          <w:rPr>
            <w:rStyle w:val="Hyperlink"/>
            <w:szCs w:val="22"/>
          </w:rPr>
          <w:t>Creative Commons Attribution 4.0 International (CC BY 4.0) license</w:t>
        </w:r>
      </w:hyperlink>
      <w:r w:rsidRPr="00075DDD">
        <w:rPr>
          <w:szCs w:val="22"/>
        </w:rPr>
        <w:t>.</w:t>
      </w:r>
    </w:p>
    <w:p w14:paraId="70B081E0" w14:textId="77777777" w:rsidR="00075DDD" w:rsidRPr="00075DDD" w:rsidRDefault="00075DDD" w:rsidP="00075DDD">
      <w:pPr>
        <w:rPr>
          <w:szCs w:val="22"/>
        </w:rPr>
      </w:pPr>
      <w:r w:rsidRPr="00075DDD">
        <w:rPr>
          <w:noProof/>
          <w:szCs w:val="22"/>
        </w:rPr>
        <w:drawing>
          <wp:inline distT="0" distB="0" distL="0" distR="0" wp14:anchorId="0201324F" wp14:editId="02F3B1A2">
            <wp:extent cx="1228725" cy="428625"/>
            <wp:effectExtent l="0" t="0" r="9525" b="9525"/>
            <wp:docPr id="32" name="Picture 32" descr="Creative Commons Attribution license logo.">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3E736EF4" w14:textId="77777777" w:rsidR="00075DDD" w:rsidRPr="00075DDD" w:rsidRDefault="00075DDD" w:rsidP="00075DDD">
      <w:pPr>
        <w:rPr>
          <w:szCs w:val="22"/>
        </w:rPr>
      </w:pPr>
      <w:r w:rsidRPr="00075DDD">
        <w:rPr>
          <w:szCs w:val="22"/>
        </w:rPr>
        <w:t>This license allows you to share and adapt the material for any purpose, even commercially.</w:t>
      </w:r>
    </w:p>
    <w:p w14:paraId="6D7454CA" w14:textId="02BEBF49" w:rsidR="00075DDD" w:rsidRPr="00075DDD" w:rsidRDefault="00075DDD" w:rsidP="00075DDD">
      <w:pPr>
        <w:rPr>
          <w:szCs w:val="22"/>
        </w:rPr>
      </w:pPr>
      <w:r w:rsidRPr="00075DDD">
        <w:rPr>
          <w:szCs w:val="22"/>
        </w:rPr>
        <w:t xml:space="preserve">Attribution should be given to © State of New South Wales (Department of Education), </w:t>
      </w:r>
      <w:r w:rsidR="00BF0E77">
        <w:rPr>
          <w:szCs w:val="22"/>
        </w:rPr>
        <w:t>2025</w:t>
      </w:r>
      <w:r w:rsidRPr="00075DDD">
        <w:rPr>
          <w:szCs w:val="22"/>
        </w:rPr>
        <w:t>.</w:t>
      </w:r>
    </w:p>
    <w:p w14:paraId="22E5B488" w14:textId="77777777" w:rsidR="00075DDD" w:rsidRPr="00075DDD" w:rsidRDefault="00075DDD" w:rsidP="00075DDD">
      <w:pPr>
        <w:rPr>
          <w:szCs w:val="22"/>
        </w:rPr>
      </w:pPr>
      <w:r w:rsidRPr="00075DDD">
        <w:rPr>
          <w:szCs w:val="22"/>
        </w:rPr>
        <w:t>Material in this resource not available under a Creative Commons license:</w:t>
      </w:r>
    </w:p>
    <w:p w14:paraId="614B95A7" w14:textId="77777777" w:rsidR="00075DDD" w:rsidRPr="00075DDD" w:rsidRDefault="00075DDD" w:rsidP="00075DDD">
      <w:pPr>
        <w:pStyle w:val="ListBullet"/>
        <w:rPr>
          <w:szCs w:val="22"/>
        </w:rPr>
      </w:pPr>
      <w:r w:rsidRPr="00075DDD">
        <w:rPr>
          <w:szCs w:val="22"/>
        </w:rPr>
        <w:t>the NSW Department of Education logo, other logos and trademark-protected material</w:t>
      </w:r>
    </w:p>
    <w:p w14:paraId="2BB9161D" w14:textId="77777777" w:rsidR="00075DDD" w:rsidRPr="00075DDD" w:rsidRDefault="00075DDD" w:rsidP="00075DDD">
      <w:pPr>
        <w:pStyle w:val="ListBullet"/>
        <w:rPr>
          <w:szCs w:val="22"/>
        </w:rPr>
      </w:pPr>
      <w:r w:rsidRPr="00075DDD">
        <w:rPr>
          <w:szCs w:val="22"/>
        </w:rPr>
        <w:t>material owned by a third party that has been reproduced with permission. You will need to obtain permission from the third party to reuse its material.</w:t>
      </w:r>
    </w:p>
    <w:p w14:paraId="76922655" w14:textId="77777777" w:rsidR="00075DDD" w:rsidRPr="00075DDD" w:rsidRDefault="00075DDD" w:rsidP="00D5631E">
      <w:pPr>
        <w:pStyle w:val="FeatureBox2"/>
        <w:rPr>
          <w:rStyle w:val="Strong"/>
          <w:szCs w:val="22"/>
        </w:rPr>
      </w:pPr>
      <w:r w:rsidRPr="00075DDD">
        <w:rPr>
          <w:rStyle w:val="Strong"/>
          <w:szCs w:val="22"/>
        </w:rPr>
        <w:t xml:space="preserve">Links to third-party </w:t>
      </w:r>
      <w:r w:rsidRPr="00D5631E">
        <w:rPr>
          <w:rStyle w:val="Strong"/>
        </w:rPr>
        <w:t>material</w:t>
      </w:r>
      <w:r w:rsidRPr="00075DDD">
        <w:rPr>
          <w:rStyle w:val="Strong"/>
          <w:szCs w:val="22"/>
        </w:rPr>
        <w:t xml:space="preserve"> and websites</w:t>
      </w:r>
    </w:p>
    <w:p w14:paraId="5FD575E0" w14:textId="77777777" w:rsidR="00075DDD" w:rsidRPr="00075DDD" w:rsidRDefault="00075DDD" w:rsidP="00D5631E">
      <w:pPr>
        <w:pStyle w:val="FeatureBox2"/>
      </w:pPr>
      <w:r w:rsidRPr="00075DDD">
        <w:t xml:space="preserve">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w:t>
      </w:r>
      <w:r w:rsidRPr="00D5631E">
        <w:t>complement</w:t>
      </w:r>
      <w:r w:rsidRPr="00075DDD">
        <w:t xml:space="preserve"> the curriculum and reflect the needs and interests of their students.</w:t>
      </w:r>
    </w:p>
    <w:p w14:paraId="1B17FAE7" w14:textId="77777777" w:rsidR="00A8296F" w:rsidRDefault="00075DDD" w:rsidP="00B55F7A">
      <w:pPr>
        <w:pStyle w:val="FeatureBox2"/>
      </w:pPr>
      <w:r w:rsidRPr="00075DDD">
        <w:t xml:space="preserve">If you use the links provided in this document to access a third-party's website, you acknowledge that the terms of use, including licence terms set out on the third-party's website apply to the use which may be made </w:t>
      </w:r>
      <w:r w:rsidRPr="00D5631E">
        <w:t>of</w:t>
      </w:r>
      <w:r w:rsidRPr="00075DDD">
        <w:t xml:space="preserve"> the materials on that third-party website or </w:t>
      </w:r>
      <w:proofErr w:type="gramStart"/>
      <w:r w:rsidRPr="00075DDD">
        <w:t>where</w:t>
      </w:r>
      <w:proofErr w:type="gramEnd"/>
      <w:r w:rsidRPr="00075DDD">
        <w:t xml:space="preserve"> permitted by the </w:t>
      </w:r>
      <w:r w:rsidRPr="00075DDD">
        <w:rPr>
          <w:i/>
          <w:iCs/>
        </w:rPr>
        <w:t>Copyright Act 1968</w:t>
      </w:r>
      <w:r w:rsidRPr="00075DDD">
        <w:t xml:space="preserve"> (</w:t>
      </w:r>
      <w:proofErr w:type="spellStart"/>
      <w:r w:rsidRPr="00075DDD">
        <w:t>Cth</w:t>
      </w:r>
      <w:proofErr w:type="spellEnd"/>
      <w:r w:rsidRPr="00075DDD">
        <w:t>). The department accepts no responsibility for content on third-party websites.</w:t>
      </w:r>
    </w:p>
    <w:sectPr w:rsidR="00A8296F" w:rsidSect="00657ABC">
      <w:headerReference w:type="first" r:id="rId24"/>
      <w:footerReference w:type="first" r:id="rId25"/>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2469A7" w14:textId="77777777" w:rsidR="00452D10" w:rsidRDefault="00452D10" w:rsidP="00E51733">
      <w:r>
        <w:separator/>
      </w:r>
    </w:p>
  </w:endnote>
  <w:endnote w:type="continuationSeparator" w:id="0">
    <w:p w14:paraId="619DFEB0" w14:textId="77777777" w:rsidR="00452D10" w:rsidRDefault="00452D10" w:rsidP="00E51733">
      <w:r>
        <w:continuationSeparator/>
      </w:r>
    </w:p>
  </w:endnote>
  <w:endnote w:type="continuationNotice" w:id="1">
    <w:p w14:paraId="1B15F18E" w14:textId="77777777" w:rsidR="00452D10" w:rsidRDefault="00452D1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embedRegular r:id="rId1" w:fontKey="{701E8FAF-6BE0-493E-B38E-351F6B55D16E}"/>
  </w:font>
  <w:font w:name="Calibri">
    <w:panose1 w:val="020F0502020204030204"/>
    <w:charset w:val="00"/>
    <w:family w:val="swiss"/>
    <w:pitch w:val="variable"/>
    <w:sig w:usb0="E4002EFF" w:usb1="C200247B" w:usb2="00000009" w:usb3="00000000" w:csb0="000001FF" w:csb1="00000000"/>
    <w:embedRegular r:id="rId2" w:fontKey="{AB8EA66F-57AA-417D-AEC1-65B812CFF2B3}"/>
    <w:embedBold r:id="rId3" w:fontKey="{CE60CCEE-24EF-48DA-BDA2-E6A00F657BE2}"/>
    <w:embedItalic r:id="rId4" w:fontKey="{81F25FEE-5FD5-4C92-BDBE-CDFDB99BFBDA}"/>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5" w:fontKey="{88476D09-E575-4919-A6B6-A7CA22AC59B8}"/>
  </w:font>
  <w:font w:name="Malgun Gothic">
    <w:altName w:val="맑은 고딕"/>
    <w:panose1 w:val="020B0503020000020004"/>
    <w:charset w:val="81"/>
    <w:family w:val="swiss"/>
    <w:pitch w:val="variable"/>
    <w:sig w:usb0="9000002F" w:usb1="29D77CFB" w:usb2="00000012" w:usb3="00000000" w:csb0="00080001" w:csb1="00000000"/>
  </w:font>
  <w:font w:name="Cambria Math">
    <w:panose1 w:val="02040503050406030204"/>
    <w:charset w:val="00"/>
    <w:family w:val="roman"/>
    <w:pitch w:val="variable"/>
    <w:sig w:usb0="E00006FF" w:usb1="420024FF" w:usb2="02000000" w:usb3="00000000" w:csb0="0000019F" w:csb1="00000000"/>
    <w:embedRegular r:id="rId6" w:fontKey="{9B4A5EB8-9CE5-4086-879C-D999425DA524}"/>
    <w:embedItalic r:id="rId7" w:fontKey="{B609F14D-8795-4FF5-9329-10D5B3761EBE}"/>
  </w:font>
  <w:font w:name="Calibri Light">
    <w:panose1 w:val="020F0302020204030204"/>
    <w:charset w:val="00"/>
    <w:family w:val="swiss"/>
    <w:pitch w:val="variable"/>
    <w:sig w:usb0="E4002EFF" w:usb1="C200247B" w:usb2="00000009" w:usb3="00000000" w:csb0="000001FF" w:csb1="00000000"/>
    <w:embedRegular r:id="rId8" w:fontKey="{19C39089-2605-4AEE-BD37-2425C887C15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37F61" w14:textId="1A495B4F" w:rsidR="00F66145" w:rsidRPr="00E56264" w:rsidRDefault="00677835" w:rsidP="00B53FCE">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95007D">
      <w:rPr>
        <w:noProof/>
      </w:rPr>
      <w:t>Feb-25</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E524C1" w14:textId="728CFD99" w:rsidR="00F66145" w:rsidRPr="00CF0AB3" w:rsidRDefault="00CF0AB3" w:rsidP="00CF0AB3">
    <w:pPr>
      <w:pStyle w:val="Footer"/>
    </w:pPr>
    <w:r>
      <w:t xml:space="preserve">© NSW Department of Education, </w:t>
    </w:r>
    <w:r>
      <w:fldChar w:fldCharType="begin"/>
    </w:r>
    <w:r>
      <w:instrText xml:space="preserve"> DATE  \@ "MMM-yy"  \* MERGEFORMAT </w:instrText>
    </w:r>
    <w:r>
      <w:fldChar w:fldCharType="separate"/>
    </w:r>
    <w:r w:rsidR="0095007D">
      <w:rPr>
        <w:noProof/>
      </w:rPr>
      <w:t>Feb-25</w:t>
    </w:r>
    <w:r>
      <w:fldChar w:fldCharType="end"/>
    </w:r>
    <w:r>
      <w:ptab w:relativeTo="margin" w:alignment="right" w:leader="none"/>
    </w:r>
    <w:r>
      <w:rPr>
        <w:b/>
        <w:noProof/>
        <w:sz w:val="28"/>
        <w:szCs w:val="28"/>
      </w:rPr>
      <w:drawing>
        <wp:inline distT="0" distB="0" distL="0" distR="0" wp14:anchorId="1F0DABAE" wp14:editId="6A7FFE57">
          <wp:extent cx="571500" cy="190500"/>
          <wp:effectExtent l="0" t="0" r="0" b="0"/>
          <wp:docPr id="1248924450" name="Picture 1248924450"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BCD4" w14:textId="77777777" w:rsidR="00D5631E" w:rsidRPr="00734023" w:rsidRDefault="00734023" w:rsidP="00734023">
    <w:pPr>
      <w:pStyle w:val="Logo"/>
      <w:jc w:val="right"/>
    </w:pPr>
    <w:r w:rsidRPr="008426B6">
      <w:rPr>
        <w:noProof/>
      </w:rPr>
      <w:drawing>
        <wp:inline distT="0" distB="0" distL="0" distR="0" wp14:anchorId="6B136262" wp14:editId="61B2472E">
          <wp:extent cx="834442" cy="906218"/>
          <wp:effectExtent l="0" t="0" r="3810" b="8255"/>
          <wp:docPr id="765177971" name="Graphic 765177971"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4BAAD" w14:textId="4B41A071" w:rsidR="00055A10" w:rsidRPr="00055A10" w:rsidRDefault="00055A10" w:rsidP="00055A10">
    <w:pPr>
      <w:pStyle w:val="Footer"/>
    </w:pPr>
    <w:r>
      <w:t xml:space="preserve">© NSW Department of Education, </w:t>
    </w:r>
    <w:r>
      <w:fldChar w:fldCharType="begin"/>
    </w:r>
    <w:r>
      <w:instrText xml:space="preserve"> DATE  \@ "MMM-yy"  \* MERGEFORMAT </w:instrText>
    </w:r>
    <w:r>
      <w:fldChar w:fldCharType="separate"/>
    </w:r>
    <w:r w:rsidR="0095007D">
      <w:rPr>
        <w:noProof/>
      </w:rPr>
      <w:t>Feb-25</w:t>
    </w:r>
    <w:r>
      <w:fldChar w:fldCharType="end"/>
    </w:r>
    <w:r>
      <w:ptab w:relativeTo="margin" w:alignment="right" w:leader="none"/>
    </w:r>
    <w:r>
      <w:rPr>
        <w:b/>
        <w:noProof/>
        <w:sz w:val="28"/>
        <w:szCs w:val="28"/>
      </w:rPr>
      <w:drawing>
        <wp:inline distT="0" distB="0" distL="0" distR="0" wp14:anchorId="11ACA588" wp14:editId="2756FFF7">
          <wp:extent cx="571500" cy="190500"/>
          <wp:effectExtent l="0" t="0" r="0" b="0"/>
          <wp:docPr id="359162707" name="Picture 359162707"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8ACE7" w14:textId="77777777" w:rsidR="00075DDD" w:rsidRPr="00B55F7A" w:rsidRDefault="00075DDD" w:rsidP="00B55F7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261701" w14:textId="77777777" w:rsidR="00452D10" w:rsidRDefault="00452D10" w:rsidP="00E51733">
      <w:r>
        <w:separator/>
      </w:r>
    </w:p>
  </w:footnote>
  <w:footnote w:type="continuationSeparator" w:id="0">
    <w:p w14:paraId="38985098" w14:textId="77777777" w:rsidR="00452D10" w:rsidRDefault="00452D10" w:rsidP="00E51733">
      <w:r>
        <w:continuationSeparator/>
      </w:r>
    </w:p>
  </w:footnote>
  <w:footnote w:type="continuationNotice" w:id="1">
    <w:p w14:paraId="50EF9C41" w14:textId="77777777" w:rsidR="00452D10" w:rsidRDefault="00452D1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D053C6" w14:textId="2D4969C7" w:rsidR="00734023" w:rsidRDefault="00E622D9" w:rsidP="00734023">
    <w:pPr>
      <w:pStyle w:val="Documentname"/>
    </w:pPr>
    <w:r>
      <w:t xml:space="preserve">Mathematics </w:t>
    </w:r>
    <w:r w:rsidR="006F1A55" w:rsidRPr="006F1A55">
      <w:t xml:space="preserve">Stage </w:t>
    </w:r>
    <w:r w:rsidR="003807EC">
      <w:t>5</w:t>
    </w:r>
    <w:r w:rsidR="006F1A55" w:rsidRPr="006F1A55">
      <w:t xml:space="preserve"> (Year </w:t>
    </w:r>
    <w:r w:rsidR="003807EC">
      <w:t>10</w:t>
    </w:r>
    <w:r w:rsidR="006F1A55" w:rsidRPr="006F1A55">
      <w:t>) –</w:t>
    </w:r>
    <w:r w:rsidR="003807EC">
      <w:t xml:space="preserve"> </w:t>
    </w:r>
    <w:r w:rsidR="00651ACA">
      <w:t xml:space="preserve">student </w:t>
    </w:r>
    <w:r w:rsidR="005A1FEA">
      <w:t>assessment</w:t>
    </w:r>
    <w:r w:rsidR="006F1A55" w:rsidRPr="006F1A55">
      <w:t xml:space="preserve"> </w:t>
    </w:r>
    <w:r w:rsidR="00B2753C">
      <w:t xml:space="preserve">task </w:t>
    </w:r>
    <w:r w:rsidR="006F1A55" w:rsidRPr="006F1A55">
      <w:t>notification</w:t>
    </w:r>
    <w:r w:rsidR="00C96804">
      <w:t xml:space="preserve"> – investigating parabolas</w:t>
    </w:r>
    <w:r w:rsidR="006F1A55">
      <w:t xml:space="preserve"> </w:t>
    </w:r>
    <w:r w:rsidR="00734023" w:rsidRPr="00D2403C">
      <w:t xml:space="preserve">| </w:t>
    </w:r>
    <w:r w:rsidR="00734023">
      <w:fldChar w:fldCharType="begin"/>
    </w:r>
    <w:r w:rsidR="00734023">
      <w:instrText xml:space="preserve"> PAGE   \* MERGEFORMAT </w:instrText>
    </w:r>
    <w:r w:rsidR="00734023">
      <w:fldChar w:fldCharType="separate"/>
    </w:r>
    <w:r w:rsidR="00734023">
      <w:t>2</w:t>
    </w:r>
    <w:r w:rsidR="0073402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D640D1" w14:textId="77777777" w:rsidR="00734023" w:rsidRDefault="00EC02AA" w:rsidP="00734023">
    <w:pPr>
      <w:pStyle w:val="Header"/>
      <w:spacing w:after="0"/>
    </w:pPr>
    <w:r>
      <w:pict w14:anchorId="4B4D2F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5" type="#_x0000_t75" style="position:absolute;margin-left:-860.05pt;margin-top:-377.35pt;width:2159.7pt;height:988.5pt;z-index:-251658752;mso-wrap-edited:f;mso-position-horizontal-relative:margin;mso-position-vertical-relative:margin" o:allowincell="f">
          <v:imagedata r:id="rId1" o:title="Untitled design (4)" cropbottom="4005f"/>
          <w10:wrap anchorx="margin" anchory="margin"/>
        </v:shape>
      </w:pict>
    </w:r>
    <w:r w:rsidR="00734023" w:rsidRPr="009D43DD">
      <w:t>NSW Department of Education</w:t>
    </w:r>
    <w:r w:rsidR="00734023"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4C58F" w14:textId="006B1BD9" w:rsidR="00055A10" w:rsidRPr="00055A10" w:rsidRDefault="00153A4A" w:rsidP="00055A10">
    <w:pPr>
      <w:pStyle w:val="Documentname"/>
    </w:pPr>
    <w:r w:rsidRPr="00153A4A">
      <w:t>Mathematics Stage 5 (Year 10) – task 3 student notification</w:t>
    </w:r>
    <w:r w:rsidR="00055A10">
      <w:t xml:space="preserve"> </w:t>
    </w:r>
    <w:r w:rsidR="00055A10" w:rsidRPr="00D2403C">
      <w:t xml:space="preserve">| </w:t>
    </w:r>
    <w:r w:rsidR="00055A10">
      <w:fldChar w:fldCharType="begin"/>
    </w:r>
    <w:r w:rsidR="00055A10">
      <w:instrText xml:space="preserve"> PAGE   \* MERGEFORMAT </w:instrText>
    </w:r>
    <w:r w:rsidR="00055A10">
      <w:fldChar w:fldCharType="separate"/>
    </w:r>
    <w:r w:rsidR="00055A10">
      <w:t>8</w:t>
    </w:r>
    <w:r w:rsidR="00055A10">
      <w:rPr>
        <w:noProof/>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2F29D2" w14:textId="77777777" w:rsidR="00075DDD" w:rsidRPr="00B55F7A" w:rsidRDefault="00075DDD" w:rsidP="00B55F7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4984ADA2"/>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3811259F"/>
    <w:multiLevelType w:val="hybridMultilevel"/>
    <w:tmpl w:val="DD14C2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5241422C"/>
    <w:multiLevelType w:val="hybridMultilevel"/>
    <w:tmpl w:val="8EB05F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52E15E1"/>
    <w:multiLevelType w:val="hybridMultilevel"/>
    <w:tmpl w:val="1FB83D16"/>
    <w:lvl w:ilvl="0" w:tplc="F830F212">
      <w:start w:val="1"/>
      <w:numFmt w:val="bullet"/>
      <w:lvlText w:val=""/>
      <w:lvlJc w:val="left"/>
      <w:pPr>
        <w:ind w:left="720" w:hanging="360"/>
      </w:pPr>
      <w:rPr>
        <w:rFonts w:ascii="Symbol" w:hAnsi="Symbol"/>
      </w:rPr>
    </w:lvl>
    <w:lvl w:ilvl="1" w:tplc="2BFCB64E">
      <w:start w:val="1"/>
      <w:numFmt w:val="bullet"/>
      <w:lvlText w:val=""/>
      <w:lvlJc w:val="left"/>
      <w:pPr>
        <w:ind w:left="720" w:hanging="360"/>
      </w:pPr>
      <w:rPr>
        <w:rFonts w:ascii="Symbol" w:hAnsi="Symbol"/>
      </w:rPr>
    </w:lvl>
    <w:lvl w:ilvl="2" w:tplc="74B6D69A">
      <w:start w:val="1"/>
      <w:numFmt w:val="bullet"/>
      <w:lvlText w:val=""/>
      <w:lvlJc w:val="left"/>
      <w:pPr>
        <w:ind w:left="720" w:hanging="360"/>
      </w:pPr>
      <w:rPr>
        <w:rFonts w:ascii="Symbol" w:hAnsi="Symbol"/>
      </w:rPr>
    </w:lvl>
    <w:lvl w:ilvl="3" w:tplc="66D8F52E">
      <w:start w:val="1"/>
      <w:numFmt w:val="bullet"/>
      <w:lvlText w:val=""/>
      <w:lvlJc w:val="left"/>
      <w:pPr>
        <w:ind w:left="720" w:hanging="360"/>
      </w:pPr>
      <w:rPr>
        <w:rFonts w:ascii="Symbol" w:hAnsi="Symbol"/>
      </w:rPr>
    </w:lvl>
    <w:lvl w:ilvl="4" w:tplc="87626530">
      <w:start w:val="1"/>
      <w:numFmt w:val="bullet"/>
      <w:lvlText w:val=""/>
      <w:lvlJc w:val="left"/>
      <w:pPr>
        <w:ind w:left="720" w:hanging="360"/>
      </w:pPr>
      <w:rPr>
        <w:rFonts w:ascii="Symbol" w:hAnsi="Symbol"/>
      </w:rPr>
    </w:lvl>
    <w:lvl w:ilvl="5" w:tplc="830E3C9C">
      <w:start w:val="1"/>
      <w:numFmt w:val="bullet"/>
      <w:lvlText w:val=""/>
      <w:lvlJc w:val="left"/>
      <w:pPr>
        <w:ind w:left="720" w:hanging="360"/>
      </w:pPr>
      <w:rPr>
        <w:rFonts w:ascii="Symbol" w:hAnsi="Symbol"/>
      </w:rPr>
    </w:lvl>
    <w:lvl w:ilvl="6" w:tplc="8EC6BE0E">
      <w:start w:val="1"/>
      <w:numFmt w:val="bullet"/>
      <w:lvlText w:val=""/>
      <w:lvlJc w:val="left"/>
      <w:pPr>
        <w:ind w:left="720" w:hanging="360"/>
      </w:pPr>
      <w:rPr>
        <w:rFonts w:ascii="Symbol" w:hAnsi="Symbol"/>
      </w:rPr>
    </w:lvl>
    <w:lvl w:ilvl="7" w:tplc="AA1A58CC">
      <w:start w:val="1"/>
      <w:numFmt w:val="bullet"/>
      <w:lvlText w:val=""/>
      <w:lvlJc w:val="left"/>
      <w:pPr>
        <w:ind w:left="720" w:hanging="360"/>
      </w:pPr>
      <w:rPr>
        <w:rFonts w:ascii="Symbol" w:hAnsi="Symbol"/>
      </w:rPr>
    </w:lvl>
    <w:lvl w:ilvl="8" w:tplc="EFF04C02">
      <w:start w:val="1"/>
      <w:numFmt w:val="bullet"/>
      <w:lvlText w:val=""/>
      <w:lvlJc w:val="left"/>
      <w:pPr>
        <w:ind w:left="720" w:hanging="360"/>
      </w:pPr>
      <w:rPr>
        <w:rFonts w:ascii="Symbol" w:hAnsi="Symbol"/>
      </w:rPr>
    </w:lvl>
  </w:abstractNum>
  <w:abstractNum w:abstractNumId="8"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64182783">
    <w:abstractNumId w:val="6"/>
  </w:num>
  <w:num w:numId="2" w16cid:durableId="1541236239">
    <w:abstractNumId w:val="5"/>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 w16cid:durableId="632711819">
    <w:abstractNumId w:val="0"/>
  </w:num>
  <w:num w:numId="4" w16cid:durableId="510147974">
    <w:abstractNumId w:val="2"/>
  </w:num>
  <w:num w:numId="5" w16cid:durableId="1839542397">
    <w:abstractNumId w:val="8"/>
  </w:num>
  <w:num w:numId="6" w16cid:durableId="1884361808">
    <w:abstractNumId w:val="3"/>
  </w:num>
  <w:num w:numId="7" w16cid:durableId="1846746497">
    <w:abstractNumId w:val="1"/>
  </w:num>
  <w:num w:numId="8" w16cid:durableId="1017386674">
    <w:abstractNumId w:val="7"/>
  </w:num>
  <w:num w:numId="9" w16cid:durableId="174922517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69002488">
    <w:abstractNumId w:val="4"/>
  </w:num>
  <w:num w:numId="11" w16cid:durableId="201284673">
    <w:abstractNumId w:val="2"/>
  </w:num>
  <w:num w:numId="12" w16cid:durableId="1026829979">
    <w:abstractNumId w:val="5"/>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3" w16cid:durableId="531189611">
    <w:abstractNumId w:val="0"/>
  </w:num>
  <w:num w:numId="14" w16cid:durableId="2032100792">
    <w:abstractNumId w:val="2"/>
  </w:num>
  <w:num w:numId="15" w16cid:durableId="552081075">
    <w:abstractNumId w:val="8"/>
  </w:num>
  <w:num w:numId="16" w16cid:durableId="287858717">
    <w:abstractNumId w:val="8"/>
  </w:num>
  <w:num w:numId="17" w16cid:durableId="208872016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3D0"/>
    <w:rsid w:val="000022BD"/>
    <w:rsid w:val="00002779"/>
    <w:rsid w:val="00007D44"/>
    <w:rsid w:val="000113E0"/>
    <w:rsid w:val="00012907"/>
    <w:rsid w:val="00013FF2"/>
    <w:rsid w:val="0001418C"/>
    <w:rsid w:val="00015037"/>
    <w:rsid w:val="000156C0"/>
    <w:rsid w:val="0001660E"/>
    <w:rsid w:val="000179A6"/>
    <w:rsid w:val="000222EA"/>
    <w:rsid w:val="0002270F"/>
    <w:rsid w:val="000236B9"/>
    <w:rsid w:val="000249DD"/>
    <w:rsid w:val="00024D07"/>
    <w:rsid w:val="000252CB"/>
    <w:rsid w:val="000257FC"/>
    <w:rsid w:val="00032637"/>
    <w:rsid w:val="00033CEA"/>
    <w:rsid w:val="00043250"/>
    <w:rsid w:val="0004423D"/>
    <w:rsid w:val="00044C17"/>
    <w:rsid w:val="00045F0D"/>
    <w:rsid w:val="0004750C"/>
    <w:rsid w:val="00047862"/>
    <w:rsid w:val="000537F9"/>
    <w:rsid w:val="00054352"/>
    <w:rsid w:val="00055313"/>
    <w:rsid w:val="00055A10"/>
    <w:rsid w:val="00057479"/>
    <w:rsid w:val="00061D5B"/>
    <w:rsid w:val="00062C40"/>
    <w:rsid w:val="00064455"/>
    <w:rsid w:val="0007278F"/>
    <w:rsid w:val="00073BE5"/>
    <w:rsid w:val="00074AAD"/>
    <w:rsid w:val="00074F0F"/>
    <w:rsid w:val="00074FD5"/>
    <w:rsid w:val="00075DDD"/>
    <w:rsid w:val="00075EBA"/>
    <w:rsid w:val="000812EA"/>
    <w:rsid w:val="000815E0"/>
    <w:rsid w:val="00081FCB"/>
    <w:rsid w:val="00084137"/>
    <w:rsid w:val="00085028"/>
    <w:rsid w:val="00085114"/>
    <w:rsid w:val="0008611F"/>
    <w:rsid w:val="00086FD4"/>
    <w:rsid w:val="00087D95"/>
    <w:rsid w:val="00091BC7"/>
    <w:rsid w:val="00092831"/>
    <w:rsid w:val="00096679"/>
    <w:rsid w:val="000A2553"/>
    <w:rsid w:val="000A3BDE"/>
    <w:rsid w:val="000A649A"/>
    <w:rsid w:val="000B2788"/>
    <w:rsid w:val="000B2915"/>
    <w:rsid w:val="000B379C"/>
    <w:rsid w:val="000B3E35"/>
    <w:rsid w:val="000B773A"/>
    <w:rsid w:val="000C00C7"/>
    <w:rsid w:val="000C1B93"/>
    <w:rsid w:val="000C1E9B"/>
    <w:rsid w:val="000C24ED"/>
    <w:rsid w:val="000C27F9"/>
    <w:rsid w:val="000C2E4A"/>
    <w:rsid w:val="000C53A4"/>
    <w:rsid w:val="000C629F"/>
    <w:rsid w:val="000D2837"/>
    <w:rsid w:val="000D2F6D"/>
    <w:rsid w:val="000D3BBE"/>
    <w:rsid w:val="000D52AB"/>
    <w:rsid w:val="000D5B52"/>
    <w:rsid w:val="000D6805"/>
    <w:rsid w:val="000D6A60"/>
    <w:rsid w:val="000D7466"/>
    <w:rsid w:val="000D7CB6"/>
    <w:rsid w:val="000E16B4"/>
    <w:rsid w:val="000E41F3"/>
    <w:rsid w:val="000F052D"/>
    <w:rsid w:val="000F07FA"/>
    <w:rsid w:val="000F12A9"/>
    <w:rsid w:val="000F3CE4"/>
    <w:rsid w:val="000F3D45"/>
    <w:rsid w:val="000F4B82"/>
    <w:rsid w:val="000F6D7E"/>
    <w:rsid w:val="00100EC1"/>
    <w:rsid w:val="001014B8"/>
    <w:rsid w:val="00104820"/>
    <w:rsid w:val="0010793C"/>
    <w:rsid w:val="00110FCC"/>
    <w:rsid w:val="00112528"/>
    <w:rsid w:val="00112D9A"/>
    <w:rsid w:val="00115C60"/>
    <w:rsid w:val="00116A65"/>
    <w:rsid w:val="00116F4C"/>
    <w:rsid w:val="00120D30"/>
    <w:rsid w:val="00120E1C"/>
    <w:rsid w:val="00123B7A"/>
    <w:rsid w:val="00125C78"/>
    <w:rsid w:val="00133BD5"/>
    <w:rsid w:val="0013528B"/>
    <w:rsid w:val="00136CDE"/>
    <w:rsid w:val="0014077B"/>
    <w:rsid w:val="00141003"/>
    <w:rsid w:val="0014336C"/>
    <w:rsid w:val="00143588"/>
    <w:rsid w:val="001456A5"/>
    <w:rsid w:val="00145B67"/>
    <w:rsid w:val="00153A4A"/>
    <w:rsid w:val="00155D36"/>
    <w:rsid w:val="00156327"/>
    <w:rsid w:val="001605B1"/>
    <w:rsid w:val="001618A9"/>
    <w:rsid w:val="00167EF6"/>
    <w:rsid w:val="001704C7"/>
    <w:rsid w:val="001722C3"/>
    <w:rsid w:val="001727B4"/>
    <w:rsid w:val="0017479A"/>
    <w:rsid w:val="00182D81"/>
    <w:rsid w:val="001857B1"/>
    <w:rsid w:val="00190C6F"/>
    <w:rsid w:val="00191C18"/>
    <w:rsid w:val="0019455E"/>
    <w:rsid w:val="00195C98"/>
    <w:rsid w:val="001A28D1"/>
    <w:rsid w:val="001A2D64"/>
    <w:rsid w:val="001A3009"/>
    <w:rsid w:val="001A63A4"/>
    <w:rsid w:val="001A69E1"/>
    <w:rsid w:val="001C12F7"/>
    <w:rsid w:val="001C4201"/>
    <w:rsid w:val="001C6E14"/>
    <w:rsid w:val="001C7E97"/>
    <w:rsid w:val="001D01BA"/>
    <w:rsid w:val="001D13D0"/>
    <w:rsid w:val="001D5230"/>
    <w:rsid w:val="001D76B8"/>
    <w:rsid w:val="001E055B"/>
    <w:rsid w:val="001E0633"/>
    <w:rsid w:val="001E2D41"/>
    <w:rsid w:val="001E734A"/>
    <w:rsid w:val="001E79EB"/>
    <w:rsid w:val="001F15F2"/>
    <w:rsid w:val="001F38D4"/>
    <w:rsid w:val="001F5DA5"/>
    <w:rsid w:val="002008B2"/>
    <w:rsid w:val="00202F8E"/>
    <w:rsid w:val="0020322B"/>
    <w:rsid w:val="00203DD1"/>
    <w:rsid w:val="00207775"/>
    <w:rsid w:val="002105AD"/>
    <w:rsid w:val="00210FBB"/>
    <w:rsid w:val="00211CFD"/>
    <w:rsid w:val="00211FAE"/>
    <w:rsid w:val="00212C26"/>
    <w:rsid w:val="00217ACE"/>
    <w:rsid w:val="00220EB5"/>
    <w:rsid w:val="00221576"/>
    <w:rsid w:val="00223E7A"/>
    <w:rsid w:val="00224C14"/>
    <w:rsid w:val="00224CFE"/>
    <w:rsid w:val="00230D63"/>
    <w:rsid w:val="0023221C"/>
    <w:rsid w:val="00233113"/>
    <w:rsid w:val="00234A11"/>
    <w:rsid w:val="002409C5"/>
    <w:rsid w:val="002422F3"/>
    <w:rsid w:val="00244506"/>
    <w:rsid w:val="00253A13"/>
    <w:rsid w:val="002556DD"/>
    <w:rsid w:val="0025592F"/>
    <w:rsid w:val="0025623E"/>
    <w:rsid w:val="002613F6"/>
    <w:rsid w:val="00263202"/>
    <w:rsid w:val="00264C8A"/>
    <w:rsid w:val="0026548C"/>
    <w:rsid w:val="0026587F"/>
    <w:rsid w:val="00265C2A"/>
    <w:rsid w:val="00266207"/>
    <w:rsid w:val="002709D0"/>
    <w:rsid w:val="002714A1"/>
    <w:rsid w:val="00271AFD"/>
    <w:rsid w:val="002722E1"/>
    <w:rsid w:val="00273596"/>
    <w:rsid w:val="0027370C"/>
    <w:rsid w:val="00274093"/>
    <w:rsid w:val="00276F28"/>
    <w:rsid w:val="00281B59"/>
    <w:rsid w:val="0028347C"/>
    <w:rsid w:val="002932D8"/>
    <w:rsid w:val="00293959"/>
    <w:rsid w:val="00296A8C"/>
    <w:rsid w:val="002A28B4"/>
    <w:rsid w:val="002A2B8C"/>
    <w:rsid w:val="002A35CF"/>
    <w:rsid w:val="002A3736"/>
    <w:rsid w:val="002A3A34"/>
    <w:rsid w:val="002A44B0"/>
    <w:rsid w:val="002A475D"/>
    <w:rsid w:val="002A5915"/>
    <w:rsid w:val="002B1439"/>
    <w:rsid w:val="002B4D67"/>
    <w:rsid w:val="002B792F"/>
    <w:rsid w:val="002C04AB"/>
    <w:rsid w:val="002C3658"/>
    <w:rsid w:val="002C3EB2"/>
    <w:rsid w:val="002C7860"/>
    <w:rsid w:val="002D79AA"/>
    <w:rsid w:val="002D79F3"/>
    <w:rsid w:val="002E27F9"/>
    <w:rsid w:val="002E2F10"/>
    <w:rsid w:val="002E3B69"/>
    <w:rsid w:val="002E73A5"/>
    <w:rsid w:val="002F1A65"/>
    <w:rsid w:val="002F1EFB"/>
    <w:rsid w:val="002F716A"/>
    <w:rsid w:val="002F7CFE"/>
    <w:rsid w:val="00303085"/>
    <w:rsid w:val="003033F0"/>
    <w:rsid w:val="00304A2F"/>
    <w:rsid w:val="00306C23"/>
    <w:rsid w:val="003070B5"/>
    <w:rsid w:val="00311AF4"/>
    <w:rsid w:val="00311DC0"/>
    <w:rsid w:val="0031333A"/>
    <w:rsid w:val="003135C8"/>
    <w:rsid w:val="0031429C"/>
    <w:rsid w:val="003142B3"/>
    <w:rsid w:val="003147C2"/>
    <w:rsid w:val="00314F41"/>
    <w:rsid w:val="0032119F"/>
    <w:rsid w:val="00321613"/>
    <w:rsid w:val="0032682A"/>
    <w:rsid w:val="003301E6"/>
    <w:rsid w:val="003307CD"/>
    <w:rsid w:val="00330E99"/>
    <w:rsid w:val="00331078"/>
    <w:rsid w:val="00340DD9"/>
    <w:rsid w:val="003412C6"/>
    <w:rsid w:val="0035620A"/>
    <w:rsid w:val="00356D62"/>
    <w:rsid w:val="003572F8"/>
    <w:rsid w:val="003601C6"/>
    <w:rsid w:val="00360E17"/>
    <w:rsid w:val="00361EE3"/>
    <w:rsid w:val="0036209C"/>
    <w:rsid w:val="0036229F"/>
    <w:rsid w:val="00373A3F"/>
    <w:rsid w:val="0037523B"/>
    <w:rsid w:val="00375D2D"/>
    <w:rsid w:val="00375FB1"/>
    <w:rsid w:val="003807EC"/>
    <w:rsid w:val="00381AE6"/>
    <w:rsid w:val="00382842"/>
    <w:rsid w:val="00382D10"/>
    <w:rsid w:val="0038321C"/>
    <w:rsid w:val="00384BCE"/>
    <w:rsid w:val="00385DFB"/>
    <w:rsid w:val="00386FFD"/>
    <w:rsid w:val="0039372D"/>
    <w:rsid w:val="0039630A"/>
    <w:rsid w:val="00397EBD"/>
    <w:rsid w:val="003A16C4"/>
    <w:rsid w:val="003A1B69"/>
    <w:rsid w:val="003A40D2"/>
    <w:rsid w:val="003A5190"/>
    <w:rsid w:val="003A766D"/>
    <w:rsid w:val="003B099E"/>
    <w:rsid w:val="003B22D2"/>
    <w:rsid w:val="003B240E"/>
    <w:rsid w:val="003B6680"/>
    <w:rsid w:val="003B7AEC"/>
    <w:rsid w:val="003D0776"/>
    <w:rsid w:val="003D13EF"/>
    <w:rsid w:val="003D3E2F"/>
    <w:rsid w:val="003D7789"/>
    <w:rsid w:val="003F5381"/>
    <w:rsid w:val="003F59CF"/>
    <w:rsid w:val="003F5B7B"/>
    <w:rsid w:val="003F6369"/>
    <w:rsid w:val="003F77A8"/>
    <w:rsid w:val="003F7BBB"/>
    <w:rsid w:val="00400310"/>
    <w:rsid w:val="004008E3"/>
    <w:rsid w:val="0040101C"/>
    <w:rsid w:val="00401084"/>
    <w:rsid w:val="00402254"/>
    <w:rsid w:val="00403C69"/>
    <w:rsid w:val="00406583"/>
    <w:rsid w:val="00407EF0"/>
    <w:rsid w:val="00410299"/>
    <w:rsid w:val="00412F2B"/>
    <w:rsid w:val="004178B3"/>
    <w:rsid w:val="00417B9B"/>
    <w:rsid w:val="00420460"/>
    <w:rsid w:val="0042069B"/>
    <w:rsid w:val="00422C97"/>
    <w:rsid w:val="00423395"/>
    <w:rsid w:val="00426BB8"/>
    <w:rsid w:val="00430F12"/>
    <w:rsid w:val="00431230"/>
    <w:rsid w:val="00433644"/>
    <w:rsid w:val="00435BD0"/>
    <w:rsid w:val="0044349C"/>
    <w:rsid w:val="00447E37"/>
    <w:rsid w:val="00450DF0"/>
    <w:rsid w:val="00451A39"/>
    <w:rsid w:val="004522C1"/>
    <w:rsid w:val="00452D10"/>
    <w:rsid w:val="00455533"/>
    <w:rsid w:val="00456AA7"/>
    <w:rsid w:val="00456F47"/>
    <w:rsid w:val="00457C1C"/>
    <w:rsid w:val="00457F06"/>
    <w:rsid w:val="00463E61"/>
    <w:rsid w:val="004662AB"/>
    <w:rsid w:val="00467F29"/>
    <w:rsid w:val="00474E45"/>
    <w:rsid w:val="00475143"/>
    <w:rsid w:val="0047646D"/>
    <w:rsid w:val="00480185"/>
    <w:rsid w:val="00482BB2"/>
    <w:rsid w:val="00483161"/>
    <w:rsid w:val="0048642E"/>
    <w:rsid w:val="004867E6"/>
    <w:rsid w:val="00491051"/>
    <w:rsid w:val="00495527"/>
    <w:rsid w:val="00497A92"/>
    <w:rsid w:val="00497EAA"/>
    <w:rsid w:val="004A05A0"/>
    <w:rsid w:val="004A604C"/>
    <w:rsid w:val="004A795B"/>
    <w:rsid w:val="004B0F58"/>
    <w:rsid w:val="004B302E"/>
    <w:rsid w:val="004B3181"/>
    <w:rsid w:val="004B4475"/>
    <w:rsid w:val="004B484F"/>
    <w:rsid w:val="004C0D9F"/>
    <w:rsid w:val="004C11A9"/>
    <w:rsid w:val="004C14C3"/>
    <w:rsid w:val="004C1DED"/>
    <w:rsid w:val="004C1E02"/>
    <w:rsid w:val="004C2E85"/>
    <w:rsid w:val="004D116F"/>
    <w:rsid w:val="004D4DA0"/>
    <w:rsid w:val="004D5780"/>
    <w:rsid w:val="004D613B"/>
    <w:rsid w:val="004D7326"/>
    <w:rsid w:val="004E423C"/>
    <w:rsid w:val="004E424A"/>
    <w:rsid w:val="004E4FDD"/>
    <w:rsid w:val="004E5535"/>
    <w:rsid w:val="004E6A76"/>
    <w:rsid w:val="004E6B5A"/>
    <w:rsid w:val="004F48DD"/>
    <w:rsid w:val="004F6AF2"/>
    <w:rsid w:val="005015AB"/>
    <w:rsid w:val="005015B5"/>
    <w:rsid w:val="00503FBF"/>
    <w:rsid w:val="00506BDE"/>
    <w:rsid w:val="00510BB5"/>
    <w:rsid w:val="00511863"/>
    <w:rsid w:val="005143FA"/>
    <w:rsid w:val="0052333D"/>
    <w:rsid w:val="00523C29"/>
    <w:rsid w:val="00526795"/>
    <w:rsid w:val="00527F55"/>
    <w:rsid w:val="00531B6C"/>
    <w:rsid w:val="00532A59"/>
    <w:rsid w:val="005367D0"/>
    <w:rsid w:val="00536911"/>
    <w:rsid w:val="0054019B"/>
    <w:rsid w:val="00540EBF"/>
    <w:rsid w:val="00541855"/>
    <w:rsid w:val="00541FBB"/>
    <w:rsid w:val="00547037"/>
    <w:rsid w:val="00547365"/>
    <w:rsid w:val="005473B3"/>
    <w:rsid w:val="005519DC"/>
    <w:rsid w:val="00554E33"/>
    <w:rsid w:val="00556F90"/>
    <w:rsid w:val="00557323"/>
    <w:rsid w:val="00557921"/>
    <w:rsid w:val="00561C8D"/>
    <w:rsid w:val="00564370"/>
    <w:rsid w:val="005649D2"/>
    <w:rsid w:val="0056642E"/>
    <w:rsid w:val="005668A0"/>
    <w:rsid w:val="00573361"/>
    <w:rsid w:val="00574DF6"/>
    <w:rsid w:val="00575814"/>
    <w:rsid w:val="005758CA"/>
    <w:rsid w:val="00576366"/>
    <w:rsid w:val="005768EA"/>
    <w:rsid w:val="0058102D"/>
    <w:rsid w:val="00582647"/>
    <w:rsid w:val="005836F1"/>
    <w:rsid w:val="00583731"/>
    <w:rsid w:val="005904D2"/>
    <w:rsid w:val="00590B80"/>
    <w:rsid w:val="00590EF5"/>
    <w:rsid w:val="005934B4"/>
    <w:rsid w:val="00594710"/>
    <w:rsid w:val="00594840"/>
    <w:rsid w:val="00594922"/>
    <w:rsid w:val="005A176D"/>
    <w:rsid w:val="005A1FEA"/>
    <w:rsid w:val="005A34D4"/>
    <w:rsid w:val="005A3C20"/>
    <w:rsid w:val="005A3FB3"/>
    <w:rsid w:val="005A67CA"/>
    <w:rsid w:val="005A6D2B"/>
    <w:rsid w:val="005B184F"/>
    <w:rsid w:val="005B54E1"/>
    <w:rsid w:val="005B77E0"/>
    <w:rsid w:val="005C14A7"/>
    <w:rsid w:val="005C65B5"/>
    <w:rsid w:val="005D0140"/>
    <w:rsid w:val="005D095F"/>
    <w:rsid w:val="005D1B9C"/>
    <w:rsid w:val="005D3D29"/>
    <w:rsid w:val="005D49FE"/>
    <w:rsid w:val="005D4C68"/>
    <w:rsid w:val="005D65EA"/>
    <w:rsid w:val="005D6F04"/>
    <w:rsid w:val="005E1F63"/>
    <w:rsid w:val="005E607E"/>
    <w:rsid w:val="005E6E60"/>
    <w:rsid w:val="005E7E9D"/>
    <w:rsid w:val="005F1EFD"/>
    <w:rsid w:val="005F6D10"/>
    <w:rsid w:val="00601B33"/>
    <w:rsid w:val="006026C8"/>
    <w:rsid w:val="00602782"/>
    <w:rsid w:val="006058E1"/>
    <w:rsid w:val="006077DA"/>
    <w:rsid w:val="00613A48"/>
    <w:rsid w:val="00614452"/>
    <w:rsid w:val="006169FB"/>
    <w:rsid w:val="00616F07"/>
    <w:rsid w:val="00620DA0"/>
    <w:rsid w:val="00621DB5"/>
    <w:rsid w:val="00622A42"/>
    <w:rsid w:val="0062372B"/>
    <w:rsid w:val="0062478B"/>
    <w:rsid w:val="00626BBF"/>
    <w:rsid w:val="00627793"/>
    <w:rsid w:val="00631108"/>
    <w:rsid w:val="0063300F"/>
    <w:rsid w:val="00633519"/>
    <w:rsid w:val="00637593"/>
    <w:rsid w:val="00637A95"/>
    <w:rsid w:val="00641141"/>
    <w:rsid w:val="0064273E"/>
    <w:rsid w:val="006439FA"/>
    <w:rsid w:val="00643CC4"/>
    <w:rsid w:val="0064434E"/>
    <w:rsid w:val="00645527"/>
    <w:rsid w:val="00646396"/>
    <w:rsid w:val="0064780D"/>
    <w:rsid w:val="00651543"/>
    <w:rsid w:val="00651ACA"/>
    <w:rsid w:val="00657A30"/>
    <w:rsid w:val="00657ABC"/>
    <w:rsid w:val="006625E1"/>
    <w:rsid w:val="00662ED0"/>
    <w:rsid w:val="00665E78"/>
    <w:rsid w:val="00672936"/>
    <w:rsid w:val="00674840"/>
    <w:rsid w:val="00677835"/>
    <w:rsid w:val="00680388"/>
    <w:rsid w:val="0068246E"/>
    <w:rsid w:val="00685BC5"/>
    <w:rsid w:val="00686F11"/>
    <w:rsid w:val="00690FF3"/>
    <w:rsid w:val="0069518C"/>
    <w:rsid w:val="00696410"/>
    <w:rsid w:val="00697B45"/>
    <w:rsid w:val="006A0A81"/>
    <w:rsid w:val="006A19C2"/>
    <w:rsid w:val="006A2418"/>
    <w:rsid w:val="006A354A"/>
    <w:rsid w:val="006A3884"/>
    <w:rsid w:val="006A5124"/>
    <w:rsid w:val="006A5D82"/>
    <w:rsid w:val="006A7681"/>
    <w:rsid w:val="006B28AB"/>
    <w:rsid w:val="006B3488"/>
    <w:rsid w:val="006B3ED8"/>
    <w:rsid w:val="006B475C"/>
    <w:rsid w:val="006B57E6"/>
    <w:rsid w:val="006B799A"/>
    <w:rsid w:val="006C0C46"/>
    <w:rsid w:val="006C0D8D"/>
    <w:rsid w:val="006C2F67"/>
    <w:rsid w:val="006C5739"/>
    <w:rsid w:val="006D00B0"/>
    <w:rsid w:val="006D1CF3"/>
    <w:rsid w:val="006D7119"/>
    <w:rsid w:val="006D77E9"/>
    <w:rsid w:val="006E0BCE"/>
    <w:rsid w:val="006E31AF"/>
    <w:rsid w:val="006E54D3"/>
    <w:rsid w:val="006F0144"/>
    <w:rsid w:val="006F1A55"/>
    <w:rsid w:val="006F45E2"/>
    <w:rsid w:val="006F47F9"/>
    <w:rsid w:val="006F4812"/>
    <w:rsid w:val="006F6915"/>
    <w:rsid w:val="0070088C"/>
    <w:rsid w:val="007013A6"/>
    <w:rsid w:val="007102C7"/>
    <w:rsid w:val="00712C2A"/>
    <w:rsid w:val="00712E89"/>
    <w:rsid w:val="00712EFE"/>
    <w:rsid w:val="00714D44"/>
    <w:rsid w:val="00717237"/>
    <w:rsid w:val="007217CE"/>
    <w:rsid w:val="00722C1F"/>
    <w:rsid w:val="00726A3F"/>
    <w:rsid w:val="007276CC"/>
    <w:rsid w:val="007322D5"/>
    <w:rsid w:val="00732602"/>
    <w:rsid w:val="007331D9"/>
    <w:rsid w:val="0073401F"/>
    <w:rsid w:val="00734023"/>
    <w:rsid w:val="0073577C"/>
    <w:rsid w:val="00735F1F"/>
    <w:rsid w:val="00736EA8"/>
    <w:rsid w:val="00741CD6"/>
    <w:rsid w:val="007429E6"/>
    <w:rsid w:val="00745E13"/>
    <w:rsid w:val="00747208"/>
    <w:rsid w:val="0075082D"/>
    <w:rsid w:val="00750BD1"/>
    <w:rsid w:val="0075256D"/>
    <w:rsid w:val="007607F9"/>
    <w:rsid w:val="00762903"/>
    <w:rsid w:val="00763C54"/>
    <w:rsid w:val="00764ADD"/>
    <w:rsid w:val="00766D19"/>
    <w:rsid w:val="0077041F"/>
    <w:rsid w:val="007719F9"/>
    <w:rsid w:val="007724BC"/>
    <w:rsid w:val="00775D1A"/>
    <w:rsid w:val="00777946"/>
    <w:rsid w:val="00777A92"/>
    <w:rsid w:val="0078561D"/>
    <w:rsid w:val="00790959"/>
    <w:rsid w:val="00792582"/>
    <w:rsid w:val="0079277F"/>
    <w:rsid w:val="00795284"/>
    <w:rsid w:val="0079741C"/>
    <w:rsid w:val="00797A7B"/>
    <w:rsid w:val="007A00B8"/>
    <w:rsid w:val="007B020C"/>
    <w:rsid w:val="007B523A"/>
    <w:rsid w:val="007C0B66"/>
    <w:rsid w:val="007C0DD9"/>
    <w:rsid w:val="007C4084"/>
    <w:rsid w:val="007C61E6"/>
    <w:rsid w:val="007C7BCF"/>
    <w:rsid w:val="007D08A4"/>
    <w:rsid w:val="007D0D0A"/>
    <w:rsid w:val="007D0DA1"/>
    <w:rsid w:val="007D54BF"/>
    <w:rsid w:val="007D5FE4"/>
    <w:rsid w:val="007E1B11"/>
    <w:rsid w:val="007E3948"/>
    <w:rsid w:val="007E4401"/>
    <w:rsid w:val="007E608F"/>
    <w:rsid w:val="007E646E"/>
    <w:rsid w:val="007E6507"/>
    <w:rsid w:val="007E6617"/>
    <w:rsid w:val="007E705A"/>
    <w:rsid w:val="007F066A"/>
    <w:rsid w:val="007F2128"/>
    <w:rsid w:val="007F2232"/>
    <w:rsid w:val="007F25C9"/>
    <w:rsid w:val="007F2F79"/>
    <w:rsid w:val="007F53DE"/>
    <w:rsid w:val="007F5D60"/>
    <w:rsid w:val="007F6BE6"/>
    <w:rsid w:val="00800F17"/>
    <w:rsid w:val="0080248A"/>
    <w:rsid w:val="00803C5B"/>
    <w:rsid w:val="00804F58"/>
    <w:rsid w:val="008073B1"/>
    <w:rsid w:val="00810D7F"/>
    <w:rsid w:val="008141E4"/>
    <w:rsid w:val="008153A3"/>
    <w:rsid w:val="008156DE"/>
    <w:rsid w:val="00822F0F"/>
    <w:rsid w:val="00823AB6"/>
    <w:rsid w:val="00823DAB"/>
    <w:rsid w:val="00825198"/>
    <w:rsid w:val="00825319"/>
    <w:rsid w:val="00825578"/>
    <w:rsid w:val="00825BF1"/>
    <w:rsid w:val="00833B36"/>
    <w:rsid w:val="00833F2C"/>
    <w:rsid w:val="0083548A"/>
    <w:rsid w:val="00840113"/>
    <w:rsid w:val="00843676"/>
    <w:rsid w:val="008505F8"/>
    <w:rsid w:val="00851164"/>
    <w:rsid w:val="008559F3"/>
    <w:rsid w:val="008562C6"/>
    <w:rsid w:val="00856CA3"/>
    <w:rsid w:val="00857217"/>
    <w:rsid w:val="00865BC1"/>
    <w:rsid w:val="00865F77"/>
    <w:rsid w:val="00867DC1"/>
    <w:rsid w:val="00872732"/>
    <w:rsid w:val="008733E4"/>
    <w:rsid w:val="0087454C"/>
    <w:rsid w:val="0087496A"/>
    <w:rsid w:val="00884A97"/>
    <w:rsid w:val="00885CD6"/>
    <w:rsid w:val="00890EEE"/>
    <w:rsid w:val="00890F4E"/>
    <w:rsid w:val="0089163F"/>
    <w:rsid w:val="0089316E"/>
    <w:rsid w:val="008A05DE"/>
    <w:rsid w:val="008A07F1"/>
    <w:rsid w:val="008A4CF6"/>
    <w:rsid w:val="008B03FB"/>
    <w:rsid w:val="008B3E31"/>
    <w:rsid w:val="008B5D95"/>
    <w:rsid w:val="008B602A"/>
    <w:rsid w:val="008B7503"/>
    <w:rsid w:val="008B7AEF"/>
    <w:rsid w:val="008C0710"/>
    <w:rsid w:val="008C0B51"/>
    <w:rsid w:val="008C0C29"/>
    <w:rsid w:val="008C1347"/>
    <w:rsid w:val="008C3A9D"/>
    <w:rsid w:val="008C40CE"/>
    <w:rsid w:val="008D0D8F"/>
    <w:rsid w:val="008D125B"/>
    <w:rsid w:val="008D5EDB"/>
    <w:rsid w:val="008D6F56"/>
    <w:rsid w:val="008E1F72"/>
    <w:rsid w:val="008E2D5D"/>
    <w:rsid w:val="008E3DE9"/>
    <w:rsid w:val="008F2FCC"/>
    <w:rsid w:val="008F5BBD"/>
    <w:rsid w:val="00902D0C"/>
    <w:rsid w:val="00903B33"/>
    <w:rsid w:val="0090414D"/>
    <w:rsid w:val="00904D98"/>
    <w:rsid w:val="009058F4"/>
    <w:rsid w:val="009076C2"/>
    <w:rsid w:val="0091039D"/>
    <w:rsid w:val="009107ED"/>
    <w:rsid w:val="00910D79"/>
    <w:rsid w:val="009138BF"/>
    <w:rsid w:val="00913A29"/>
    <w:rsid w:val="00916086"/>
    <w:rsid w:val="00916258"/>
    <w:rsid w:val="00916B4B"/>
    <w:rsid w:val="009170A3"/>
    <w:rsid w:val="00917EC3"/>
    <w:rsid w:val="0092115F"/>
    <w:rsid w:val="00925F6C"/>
    <w:rsid w:val="009302D0"/>
    <w:rsid w:val="00934577"/>
    <w:rsid w:val="00934EE0"/>
    <w:rsid w:val="0093679E"/>
    <w:rsid w:val="0094469D"/>
    <w:rsid w:val="00945514"/>
    <w:rsid w:val="00945F8B"/>
    <w:rsid w:val="00946106"/>
    <w:rsid w:val="0095007D"/>
    <w:rsid w:val="0095156E"/>
    <w:rsid w:val="00951C1D"/>
    <w:rsid w:val="0095207D"/>
    <w:rsid w:val="0095241E"/>
    <w:rsid w:val="00952879"/>
    <w:rsid w:val="009575FD"/>
    <w:rsid w:val="00964468"/>
    <w:rsid w:val="00967C89"/>
    <w:rsid w:val="00971390"/>
    <w:rsid w:val="00973625"/>
    <w:rsid w:val="009738C2"/>
    <w:rsid w:val="009739C8"/>
    <w:rsid w:val="00973D90"/>
    <w:rsid w:val="00973EC7"/>
    <w:rsid w:val="009750FF"/>
    <w:rsid w:val="009775C6"/>
    <w:rsid w:val="009810F0"/>
    <w:rsid w:val="009817DB"/>
    <w:rsid w:val="00982157"/>
    <w:rsid w:val="0098369F"/>
    <w:rsid w:val="00984CF4"/>
    <w:rsid w:val="00985DE8"/>
    <w:rsid w:val="00987539"/>
    <w:rsid w:val="00992377"/>
    <w:rsid w:val="00993C54"/>
    <w:rsid w:val="00995A8B"/>
    <w:rsid w:val="00996BB3"/>
    <w:rsid w:val="009A0767"/>
    <w:rsid w:val="009A1132"/>
    <w:rsid w:val="009A3902"/>
    <w:rsid w:val="009A3F64"/>
    <w:rsid w:val="009B1280"/>
    <w:rsid w:val="009B2A27"/>
    <w:rsid w:val="009B7C24"/>
    <w:rsid w:val="009B7EB7"/>
    <w:rsid w:val="009C0088"/>
    <w:rsid w:val="009C0DBC"/>
    <w:rsid w:val="009C2DB5"/>
    <w:rsid w:val="009C4A50"/>
    <w:rsid w:val="009C5A45"/>
    <w:rsid w:val="009C5B0E"/>
    <w:rsid w:val="009D1DC7"/>
    <w:rsid w:val="009D757C"/>
    <w:rsid w:val="009E08FE"/>
    <w:rsid w:val="009E0DFA"/>
    <w:rsid w:val="009E6990"/>
    <w:rsid w:val="009E6FBE"/>
    <w:rsid w:val="009E702B"/>
    <w:rsid w:val="009F051F"/>
    <w:rsid w:val="009F17E2"/>
    <w:rsid w:val="009F2461"/>
    <w:rsid w:val="009F3CF7"/>
    <w:rsid w:val="00A03A14"/>
    <w:rsid w:val="00A07FBC"/>
    <w:rsid w:val="00A11462"/>
    <w:rsid w:val="00A119B4"/>
    <w:rsid w:val="00A13FC1"/>
    <w:rsid w:val="00A14296"/>
    <w:rsid w:val="00A143C7"/>
    <w:rsid w:val="00A15818"/>
    <w:rsid w:val="00A16254"/>
    <w:rsid w:val="00A169B3"/>
    <w:rsid w:val="00A170A2"/>
    <w:rsid w:val="00A21E87"/>
    <w:rsid w:val="00A26094"/>
    <w:rsid w:val="00A27E95"/>
    <w:rsid w:val="00A314E8"/>
    <w:rsid w:val="00A33554"/>
    <w:rsid w:val="00A33F8A"/>
    <w:rsid w:val="00A346F3"/>
    <w:rsid w:val="00A362E6"/>
    <w:rsid w:val="00A37CEA"/>
    <w:rsid w:val="00A41954"/>
    <w:rsid w:val="00A429C3"/>
    <w:rsid w:val="00A42C04"/>
    <w:rsid w:val="00A443B6"/>
    <w:rsid w:val="00A45A14"/>
    <w:rsid w:val="00A45E4A"/>
    <w:rsid w:val="00A46F6E"/>
    <w:rsid w:val="00A534B8"/>
    <w:rsid w:val="00A54063"/>
    <w:rsid w:val="00A5409F"/>
    <w:rsid w:val="00A554C0"/>
    <w:rsid w:val="00A55B9B"/>
    <w:rsid w:val="00A57460"/>
    <w:rsid w:val="00A61503"/>
    <w:rsid w:val="00A61BAC"/>
    <w:rsid w:val="00A6214A"/>
    <w:rsid w:val="00A626EF"/>
    <w:rsid w:val="00A62950"/>
    <w:rsid w:val="00A63054"/>
    <w:rsid w:val="00A6453A"/>
    <w:rsid w:val="00A70B7E"/>
    <w:rsid w:val="00A713A3"/>
    <w:rsid w:val="00A73B60"/>
    <w:rsid w:val="00A7517A"/>
    <w:rsid w:val="00A75E5A"/>
    <w:rsid w:val="00A80E01"/>
    <w:rsid w:val="00A817DD"/>
    <w:rsid w:val="00A8296F"/>
    <w:rsid w:val="00A83E7C"/>
    <w:rsid w:val="00A86C2B"/>
    <w:rsid w:val="00A8738E"/>
    <w:rsid w:val="00A90FF5"/>
    <w:rsid w:val="00A91B96"/>
    <w:rsid w:val="00A92CEA"/>
    <w:rsid w:val="00A9632A"/>
    <w:rsid w:val="00AA0CF9"/>
    <w:rsid w:val="00AA0F18"/>
    <w:rsid w:val="00AA10EE"/>
    <w:rsid w:val="00AA207D"/>
    <w:rsid w:val="00AA2E5A"/>
    <w:rsid w:val="00AA3ED0"/>
    <w:rsid w:val="00AA3F59"/>
    <w:rsid w:val="00AA58C0"/>
    <w:rsid w:val="00AA5FB4"/>
    <w:rsid w:val="00AA7187"/>
    <w:rsid w:val="00AB099B"/>
    <w:rsid w:val="00AB1361"/>
    <w:rsid w:val="00AB2344"/>
    <w:rsid w:val="00AB3C2E"/>
    <w:rsid w:val="00AC0193"/>
    <w:rsid w:val="00AC5BE1"/>
    <w:rsid w:val="00AC6A4D"/>
    <w:rsid w:val="00AD02C1"/>
    <w:rsid w:val="00AD4122"/>
    <w:rsid w:val="00AD4306"/>
    <w:rsid w:val="00AD7C70"/>
    <w:rsid w:val="00AE4EFE"/>
    <w:rsid w:val="00AE66FF"/>
    <w:rsid w:val="00AE6F35"/>
    <w:rsid w:val="00AF28C6"/>
    <w:rsid w:val="00AF6029"/>
    <w:rsid w:val="00AF60F1"/>
    <w:rsid w:val="00B00FD9"/>
    <w:rsid w:val="00B0479F"/>
    <w:rsid w:val="00B04B2F"/>
    <w:rsid w:val="00B07825"/>
    <w:rsid w:val="00B07A0B"/>
    <w:rsid w:val="00B07F49"/>
    <w:rsid w:val="00B13695"/>
    <w:rsid w:val="00B13902"/>
    <w:rsid w:val="00B2036D"/>
    <w:rsid w:val="00B20EEA"/>
    <w:rsid w:val="00B217AF"/>
    <w:rsid w:val="00B21B40"/>
    <w:rsid w:val="00B21E95"/>
    <w:rsid w:val="00B245E4"/>
    <w:rsid w:val="00B24EE4"/>
    <w:rsid w:val="00B263D3"/>
    <w:rsid w:val="00B26529"/>
    <w:rsid w:val="00B265D4"/>
    <w:rsid w:val="00B26AAC"/>
    <w:rsid w:val="00B26C50"/>
    <w:rsid w:val="00B26CBE"/>
    <w:rsid w:val="00B2753C"/>
    <w:rsid w:val="00B31C3B"/>
    <w:rsid w:val="00B34566"/>
    <w:rsid w:val="00B35460"/>
    <w:rsid w:val="00B42CEB"/>
    <w:rsid w:val="00B4466C"/>
    <w:rsid w:val="00B447E8"/>
    <w:rsid w:val="00B45726"/>
    <w:rsid w:val="00B46033"/>
    <w:rsid w:val="00B46041"/>
    <w:rsid w:val="00B509D7"/>
    <w:rsid w:val="00B53FC7"/>
    <w:rsid w:val="00B53FCE"/>
    <w:rsid w:val="00B55F7A"/>
    <w:rsid w:val="00B60E59"/>
    <w:rsid w:val="00B611D1"/>
    <w:rsid w:val="00B624D0"/>
    <w:rsid w:val="00B635FD"/>
    <w:rsid w:val="00B6449E"/>
    <w:rsid w:val="00B64BA7"/>
    <w:rsid w:val="00B65452"/>
    <w:rsid w:val="00B6770F"/>
    <w:rsid w:val="00B67FB5"/>
    <w:rsid w:val="00B70D2E"/>
    <w:rsid w:val="00B72931"/>
    <w:rsid w:val="00B74024"/>
    <w:rsid w:val="00B74C95"/>
    <w:rsid w:val="00B77B7E"/>
    <w:rsid w:val="00B80AAD"/>
    <w:rsid w:val="00B82E08"/>
    <w:rsid w:val="00B87606"/>
    <w:rsid w:val="00B87E36"/>
    <w:rsid w:val="00B917E0"/>
    <w:rsid w:val="00B9410F"/>
    <w:rsid w:val="00B942AB"/>
    <w:rsid w:val="00B94459"/>
    <w:rsid w:val="00B96773"/>
    <w:rsid w:val="00B96902"/>
    <w:rsid w:val="00B97278"/>
    <w:rsid w:val="00BA1143"/>
    <w:rsid w:val="00BA30D1"/>
    <w:rsid w:val="00BA3DFC"/>
    <w:rsid w:val="00BA5E55"/>
    <w:rsid w:val="00BA7230"/>
    <w:rsid w:val="00BA7AAB"/>
    <w:rsid w:val="00BB024A"/>
    <w:rsid w:val="00BB12A6"/>
    <w:rsid w:val="00BB5EE6"/>
    <w:rsid w:val="00BB6158"/>
    <w:rsid w:val="00BC284E"/>
    <w:rsid w:val="00BC4289"/>
    <w:rsid w:val="00BC7BCE"/>
    <w:rsid w:val="00BD0914"/>
    <w:rsid w:val="00BD2782"/>
    <w:rsid w:val="00BD6ECC"/>
    <w:rsid w:val="00BE1183"/>
    <w:rsid w:val="00BE13F4"/>
    <w:rsid w:val="00BE1751"/>
    <w:rsid w:val="00BE5303"/>
    <w:rsid w:val="00BE53AB"/>
    <w:rsid w:val="00BE7FCD"/>
    <w:rsid w:val="00BF0B76"/>
    <w:rsid w:val="00BF0E77"/>
    <w:rsid w:val="00BF1069"/>
    <w:rsid w:val="00BF35D4"/>
    <w:rsid w:val="00BF732E"/>
    <w:rsid w:val="00C04D13"/>
    <w:rsid w:val="00C0536F"/>
    <w:rsid w:val="00C06618"/>
    <w:rsid w:val="00C12C6C"/>
    <w:rsid w:val="00C15BD1"/>
    <w:rsid w:val="00C15CB7"/>
    <w:rsid w:val="00C17A77"/>
    <w:rsid w:val="00C202C5"/>
    <w:rsid w:val="00C2443B"/>
    <w:rsid w:val="00C250B2"/>
    <w:rsid w:val="00C25C8A"/>
    <w:rsid w:val="00C2653E"/>
    <w:rsid w:val="00C310B7"/>
    <w:rsid w:val="00C31ACD"/>
    <w:rsid w:val="00C35036"/>
    <w:rsid w:val="00C35E2D"/>
    <w:rsid w:val="00C361B7"/>
    <w:rsid w:val="00C423B8"/>
    <w:rsid w:val="00C4249A"/>
    <w:rsid w:val="00C42E89"/>
    <w:rsid w:val="00C436AB"/>
    <w:rsid w:val="00C455FC"/>
    <w:rsid w:val="00C4688E"/>
    <w:rsid w:val="00C46A07"/>
    <w:rsid w:val="00C5098B"/>
    <w:rsid w:val="00C527F8"/>
    <w:rsid w:val="00C52B83"/>
    <w:rsid w:val="00C53BDF"/>
    <w:rsid w:val="00C53DD7"/>
    <w:rsid w:val="00C54E68"/>
    <w:rsid w:val="00C55694"/>
    <w:rsid w:val="00C574CC"/>
    <w:rsid w:val="00C62B29"/>
    <w:rsid w:val="00C664FC"/>
    <w:rsid w:val="00C70C44"/>
    <w:rsid w:val="00C7101A"/>
    <w:rsid w:val="00C71861"/>
    <w:rsid w:val="00C71FC0"/>
    <w:rsid w:val="00C7303D"/>
    <w:rsid w:val="00C75DA9"/>
    <w:rsid w:val="00C84909"/>
    <w:rsid w:val="00C84E43"/>
    <w:rsid w:val="00C855A0"/>
    <w:rsid w:val="00C85AD4"/>
    <w:rsid w:val="00C91A46"/>
    <w:rsid w:val="00C94717"/>
    <w:rsid w:val="00C94F2B"/>
    <w:rsid w:val="00C96804"/>
    <w:rsid w:val="00C97AB9"/>
    <w:rsid w:val="00CA0226"/>
    <w:rsid w:val="00CA07BF"/>
    <w:rsid w:val="00CA0C56"/>
    <w:rsid w:val="00CA21B8"/>
    <w:rsid w:val="00CA5151"/>
    <w:rsid w:val="00CA665C"/>
    <w:rsid w:val="00CB2145"/>
    <w:rsid w:val="00CB4B4E"/>
    <w:rsid w:val="00CB5A66"/>
    <w:rsid w:val="00CB5DD7"/>
    <w:rsid w:val="00CB66B0"/>
    <w:rsid w:val="00CC3C05"/>
    <w:rsid w:val="00CC4D49"/>
    <w:rsid w:val="00CC4D4F"/>
    <w:rsid w:val="00CC78F6"/>
    <w:rsid w:val="00CD180C"/>
    <w:rsid w:val="00CD3AD7"/>
    <w:rsid w:val="00CD45A2"/>
    <w:rsid w:val="00CD6723"/>
    <w:rsid w:val="00CE06B2"/>
    <w:rsid w:val="00CE3571"/>
    <w:rsid w:val="00CE50C9"/>
    <w:rsid w:val="00CE5951"/>
    <w:rsid w:val="00CE69F8"/>
    <w:rsid w:val="00CF0AB3"/>
    <w:rsid w:val="00CF495A"/>
    <w:rsid w:val="00CF73E9"/>
    <w:rsid w:val="00D01DA3"/>
    <w:rsid w:val="00D0227B"/>
    <w:rsid w:val="00D03E79"/>
    <w:rsid w:val="00D03F26"/>
    <w:rsid w:val="00D11162"/>
    <w:rsid w:val="00D136E3"/>
    <w:rsid w:val="00D147F7"/>
    <w:rsid w:val="00D14CD8"/>
    <w:rsid w:val="00D15A52"/>
    <w:rsid w:val="00D15BEB"/>
    <w:rsid w:val="00D2033E"/>
    <w:rsid w:val="00D23BA5"/>
    <w:rsid w:val="00D319F0"/>
    <w:rsid w:val="00D31E35"/>
    <w:rsid w:val="00D352EE"/>
    <w:rsid w:val="00D36FD6"/>
    <w:rsid w:val="00D43AE7"/>
    <w:rsid w:val="00D452B8"/>
    <w:rsid w:val="00D45FAB"/>
    <w:rsid w:val="00D46781"/>
    <w:rsid w:val="00D507E2"/>
    <w:rsid w:val="00D50D38"/>
    <w:rsid w:val="00D534B3"/>
    <w:rsid w:val="00D53913"/>
    <w:rsid w:val="00D54A17"/>
    <w:rsid w:val="00D557E1"/>
    <w:rsid w:val="00D5631E"/>
    <w:rsid w:val="00D6004E"/>
    <w:rsid w:val="00D61CE0"/>
    <w:rsid w:val="00D678DB"/>
    <w:rsid w:val="00D70DB6"/>
    <w:rsid w:val="00D71F61"/>
    <w:rsid w:val="00D7609D"/>
    <w:rsid w:val="00D81AC5"/>
    <w:rsid w:val="00D85331"/>
    <w:rsid w:val="00D855A7"/>
    <w:rsid w:val="00D865A3"/>
    <w:rsid w:val="00D870EA"/>
    <w:rsid w:val="00D90F30"/>
    <w:rsid w:val="00D915FC"/>
    <w:rsid w:val="00D929D4"/>
    <w:rsid w:val="00D93853"/>
    <w:rsid w:val="00D93C39"/>
    <w:rsid w:val="00D9406C"/>
    <w:rsid w:val="00DA57C9"/>
    <w:rsid w:val="00DB091E"/>
    <w:rsid w:val="00DB13A6"/>
    <w:rsid w:val="00DB200D"/>
    <w:rsid w:val="00DB5E70"/>
    <w:rsid w:val="00DC74E1"/>
    <w:rsid w:val="00DD2F4E"/>
    <w:rsid w:val="00DD3276"/>
    <w:rsid w:val="00DE07A5"/>
    <w:rsid w:val="00DE2370"/>
    <w:rsid w:val="00DE2CE3"/>
    <w:rsid w:val="00DE4E5F"/>
    <w:rsid w:val="00DE555C"/>
    <w:rsid w:val="00DE5C39"/>
    <w:rsid w:val="00DE5C3E"/>
    <w:rsid w:val="00DE5EC0"/>
    <w:rsid w:val="00DE6E5C"/>
    <w:rsid w:val="00DF2751"/>
    <w:rsid w:val="00DF2DFD"/>
    <w:rsid w:val="00DF3BCF"/>
    <w:rsid w:val="00DF5987"/>
    <w:rsid w:val="00DF7859"/>
    <w:rsid w:val="00E0049B"/>
    <w:rsid w:val="00E0085F"/>
    <w:rsid w:val="00E01B94"/>
    <w:rsid w:val="00E04111"/>
    <w:rsid w:val="00E044FB"/>
    <w:rsid w:val="00E04DAF"/>
    <w:rsid w:val="00E05020"/>
    <w:rsid w:val="00E07384"/>
    <w:rsid w:val="00E07AF0"/>
    <w:rsid w:val="00E10E81"/>
    <w:rsid w:val="00E112C7"/>
    <w:rsid w:val="00E12EFF"/>
    <w:rsid w:val="00E16D4C"/>
    <w:rsid w:val="00E174F1"/>
    <w:rsid w:val="00E2253C"/>
    <w:rsid w:val="00E23B4B"/>
    <w:rsid w:val="00E24469"/>
    <w:rsid w:val="00E250F9"/>
    <w:rsid w:val="00E259B5"/>
    <w:rsid w:val="00E2783F"/>
    <w:rsid w:val="00E304A2"/>
    <w:rsid w:val="00E33A07"/>
    <w:rsid w:val="00E33AA3"/>
    <w:rsid w:val="00E33B22"/>
    <w:rsid w:val="00E34633"/>
    <w:rsid w:val="00E362CB"/>
    <w:rsid w:val="00E36719"/>
    <w:rsid w:val="00E37154"/>
    <w:rsid w:val="00E40A2D"/>
    <w:rsid w:val="00E40A53"/>
    <w:rsid w:val="00E41EB3"/>
    <w:rsid w:val="00E42672"/>
    <w:rsid w:val="00E4272D"/>
    <w:rsid w:val="00E4282B"/>
    <w:rsid w:val="00E4490D"/>
    <w:rsid w:val="00E44D30"/>
    <w:rsid w:val="00E46279"/>
    <w:rsid w:val="00E474D9"/>
    <w:rsid w:val="00E5058E"/>
    <w:rsid w:val="00E51733"/>
    <w:rsid w:val="00E51FE5"/>
    <w:rsid w:val="00E53646"/>
    <w:rsid w:val="00E540F6"/>
    <w:rsid w:val="00E56264"/>
    <w:rsid w:val="00E5630C"/>
    <w:rsid w:val="00E56FAF"/>
    <w:rsid w:val="00E57605"/>
    <w:rsid w:val="00E604B6"/>
    <w:rsid w:val="00E622D9"/>
    <w:rsid w:val="00E625FB"/>
    <w:rsid w:val="00E6336D"/>
    <w:rsid w:val="00E65418"/>
    <w:rsid w:val="00E66CA0"/>
    <w:rsid w:val="00E6759B"/>
    <w:rsid w:val="00E70533"/>
    <w:rsid w:val="00E73166"/>
    <w:rsid w:val="00E836F5"/>
    <w:rsid w:val="00E84FCF"/>
    <w:rsid w:val="00E8501D"/>
    <w:rsid w:val="00E858A2"/>
    <w:rsid w:val="00E87DB1"/>
    <w:rsid w:val="00E904A7"/>
    <w:rsid w:val="00E92D03"/>
    <w:rsid w:val="00E93E8D"/>
    <w:rsid w:val="00E94615"/>
    <w:rsid w:val="00EA27FD"/>
    <w:rsid w:val="00EA2B12"/>
    <w:rsid w:val="00EA30D6"/>
    <w:rsid w:val="00EA3C6F"/>
    <w:rsid w:val="00EA4101"/>
    <w:rsid w:val="00EA6156"/>
    <w:rsid w:val="00EA7023"/>
    <w:rsid w:val="00EB21B4"/>
    <w:rsid w:val="00EB427D"/>
    <w:rsid w:val="00EB63D0"/>
    <w:rsid w:val="00EB6B43"/>
    <w:rsid w:val="00EB76D6"/>
    <w:rsid w:val="00EC4271"/>
    <w:rsid w:val="00ED1F2F"/>
    <w:rsid w:val="00ED63BE"/>
    <w:rsid w:val="00EE2CDA"/>
    <w:rsid w:val="00EE6191"/>
    <w:rsid w:val="00EE76F8"/>
    <w:rsid w:val="00EF162F"/>
    <w:rsid w:val="00EF190D"/>
    <w:rsid w:val="00EF3B00"/>
    <w:rsid w:val="00F0038B"/>
    <w:rsid w:val="00F0072F"/>
    <w:rsid w:val="00F04AA1"/>
    <w:rsid w:val="00F056D1"/>
    <w:rsid w:val="00F0579C"/>
    <w:rsid w:val="00F12D5C"/>
    <w:rsid w:val="00F1436D"/>
    <w:rsid w:val="00F14D7F"/>
    <w:rsid w:val="00F151D8"/>
    <w:rsid w:val="00F17F65"/>
    <w:rsid w:val="00F201F2"/>
    <w:rsid w:val="00F20AC8"/>
    <w:rsid w:val="00F219FB"/>
    <w:rsid w:val="00F246CE"/>
    <w:rsid w:val="00F249DA"/>
    <w:rsid w:val="00F30444"/>
    <w:rsid w:val="00F33C95"/>
    <w:rsid w:val="00F3454B"/>
    <w:rsid w:val="00F35DB3"/>
    <w:rsid w:val="00F3790D"/>
    <w:rsid w:val="00F4233E"/>
    <w:rsid w:val="00F4460E"/>
    <w:rsid w:val="00F500F2"/>
    <w:rsid w:val="00F522E3"/>
    <w:rsid w:val="00F52892"/>
    <w:rsid w:val="00F5326A"/>
    <w:rsid w:val="00F54C73"/>
    <w:rsid w:val="00F567DC"/>
    <w:rsid w:val="00F57ADD"/>
    <w:rsid w:val="00F623A1"/>
    <w:rsid w:val="00F65AFF"/>
    <w:rsid w:val="00F66145"/>
    <w:rsid w:val="00F663EF"/>
    <w:rsid w:val="00F666D4"/>
    <w:rsid w:val="00F67719"/>
    <w:rsid w:val="00F70212"/>
    <w:rsid w:val="00F70DC8"/>
    <w:rsid w:val="00F71AB3"/>
    <w:rsid w:val="00F7576F"/>
    <w:rsid w:val="00F80644"/>
    <w:rsid w:val="00F81980"/>
    <w:rsid w:val="00F8674B"/>
    <w:rsid w:val="00F91911"/>
    <w:rsid w:val="00F92A47"/>
    <w:rsid w:val="00FA3555"/>
    <w:rsid w:val="00FA3A9C"/>
    <w:rsid w:val="00FA3F7C"/>
    <w:rsid w:val="00FB0AE7"/>
    <w:rsid w:val="00FB337D"/>
    <w:rsid w:val="00FB5781"/>
    <w:rsid w:val="00FB6BD9"/>
    <w:rsid w:val="00FC0709"/>
    <w:rsid w:val="00FC2257"/>
    <w:rsid w:val="00FC6A07"/>
    <w:rsid w:val="00FD0442"/>
    <w:rsid w:val="00FD0A93"/>
    <w:rsid w:val="00FD1094"/>
    <w:rsid w:val="00FD277E"/>
    <w:rsid w:val="00FD3335"/>
    <w:rsid w:val="00FD44CF"/>
    <w:rsid w:val="00FD4C18"/>
    <w:rsid w:val="00FD6D6A"/>
    <w:rsid w:val="00FD7302"/>
    <w:rsid w:val="00FE0C14"/>
    <w:rsid w:val="00FE2132"/>
    <w:rsid w:val="00FE2A6C"/>
    <w:rsid w:val="00FE36BC"/>
    <w:rsid w:val="00FE393D"/>
    <w:rsid w:val="00FE3A62"/>
    <w:rsid w:val="00FE3E5E"/>
    <w:rsid w:val="00FE5D08"/>
    <w:rsid w:val="00FE5E0D"/>
    <w:rsid w:val="00FF0E2F"/>
    <w:rsid w:val="00FF12ED"/>
    <w:rsid w:val="00FF1A58"/>
    <w:rsid w:val="00FF2A79"/>
    <w:rsid w:val="00FF4F70"/>
    <w:rsid w:val="00FF7DF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322900"/>
  <w15:chartTrackingRefBased/>
  <w15:docId w15:val="{AF08D1A4-235A-4CA0-940F-F19A1B5AA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D929D4"/>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D929D4"/>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D929D4"/>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D929D4"/>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D929D4"/>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D929D4"/>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D929D4"/>
    <w:pPr>
      <w:keepNext/>
      <w:spacing w:after="200" w:line="240" w:lineRule="auto"/>
    </w:pPr>
    <w:rPr>
      <w:iCs/>
      <w:color w:val="002664"/>
      <w:sz w:val="18"/>
      <w:szCs w:val="18"/>
    </w:rPr>
  </w:style>
  <w:style w:type="table" w:customStyle="1" w:styleId="Tableheader">
    <w:name w:val="ŠTable header"/>
    <w:basedOn w:val="TableNormal"/>
    <w:uiPriority w:val="99"/>
    <w:rsid w:val="00D929D4"/>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D929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D929D4"/>
    <w:pPr>
      <w:numPr>
        <w:numId w:val="17"/>
      </w:numPr>
    </w:pPr>
  </w:style>
  <w:style w:type="paragraph" w:styleId="ListNumber2">
    <w:name w:val="List Number 2"/>
    <w:aliases w:val="ŠList Number 2"/>
    <w:basedOn w:val="Normal"/>
    <w:uiPriority w:val="8"/>
    <w:qFormat/>
    <w:rsid w:val="00D929D4"/>
    <w:pPr>
      <w:numPr>
        <w:numId w:val="16"/>
      </w:numPr>
    </w:pPr>
  </w:style>
  <w:style w:type="paragraph" w:styleId="ListBullet">
    <w:name w:val="List Bullet"/>
    <w:aliases w:val="ŠList Bullet"/>
    <w:basedOn w:val="Normal"/>
    <w:uiPriority w:val="9"/>
    <w:qFormat/>
    <w:rsid w:val="00D929D4"/>
    <w:pPr>
      <w:numPr>
        <w:numId w:val="14"/>
      </w:numPr>
    </w:pPr>
  </w:style>
  <w:style w:type="paragraph" w:styleId="ListBullet2">
    <w:name w:val="List Bullet 2"/>
    <w:aliases w:val="ŠList Bullet 2"/>
    <w:basedOn w:val="Normal"/>
    <w:uiPriority w:val="10"/>
    <w:qFormat/>
    <w:rsid w:val="00D929D4"/>
    <w:pPr>
      <w:numPr>
        <w:numId w:val="12"/>
      </w:numPr>
    </w:pPr>
  </w:style>
  <w:style w:type="character" w:styleId="SubtleReference">
    <w:name w:val="Subtle Reference"/>
    <w:aliases w:val="ŠSubtle Reference"/>
    <w:uiPriority w:val="31"/>
    <w:qFormat/>
    <w:rsid w:val="00085114"/>
    <w:rPr>
      <w:rFonts w:ascii="Arial" w:hAnsi="Arial"/>
      <w:sz w:val="22"/>
    </w:rPr>
  </w:style>
  <w:style w:type="paragraph" w:styleId="Quote">
    <w:name w:val="Quote"/>
    <w:aliases w:val="ŠQuote"/>
    <w:basedOn w:val="Normal"/>
    <w:next w:val="Normal"/>
    <w:link w:val="QuoteChar"/>
    <w:uiPriority w:val="29"/>
    <w:qFormat/>
    <w:rsid w:val="00085114"/>
    <w:pPr>
      <w:keepNext/>
      <w:spacing w:before="200" w:after="200" w:line="240" w:lineRule="atLeast"/>
      <w:ind w:left="567" w:right="567"/>
    </w:pPr>
  </w:style>
  <w:style w:type="paragraph" w:styleId="Date">
    <w:name w:val="Date"/>
    <w:aliases w:val="ŠDate"/>
    <w:basedOn w:val="Normal"/>
    <w:next w:val="Normal"/>
    <w:link w:val="DateChar"/>
    <w:uiPriority w:val="99"/>
    <w:rsid w:val="00085114"/>
    <w:pPr>
      <w:spacing w:before="0" w:after="0" w:line="720" w:lineRule="atLeast"/>
    </w:pPr>
  </w:style>
  <w:style w:type="character" w:customStyle="1" w:styleId="DateChar">
    <w:name w:val="Date Char"/>
    <w:aliases w:val="ŠDate Char"/>
    <w:basedOn w:val="DefaultParagraphFont"/>
    <w:link w:val="Date"/>
    <w:uiPriority w:val="99"/>
    <w:rsid w:val="00085114"/>
    <w:rPr>
      <w:rFonts w:ascii="Arial" w:hAnsi="Arial" w:cs="Arial"/>
      <w:sz w:val="24"/>
      <w:szCs w:val="24"/>
    </w:rPr>
  </w:style>
  <w:style w:type="paragraph" w:styleId="Signature">
    <w:name w:val="Signature"/>
    <w:aliases w:val="ŠSignature"/>
    <w:basedOn w:val="Normal"/>
    <w:link w:val="SignatureChar"/>
    <w:uiPriority w:val="99"/>
    <w:rsid w:val="00085114"/>
    <w:pPr>
      <w:spacing w:before="0" w:after="0" w:line="720" w:lineRule="atLeast"/>
    </w:pPr>
  </w:style>
  <w:style w:type="character" w:customStyle="1" w:styleId="SignatureChar">
    <w:name w:val="Signature Char"/>
    <w:aliases w:val="ŠSignature Char"/>
    <w:basedOn w:val="DefaultParagraphFont"/>
    <w:link w:val="Signature"/>
    <w:uiPriority w:val="99"/>
    <w:rsid w:val="00085114"/>
    <w:rPr>
      <w:rFonts w:ascii="Arial" w:hAnsi="Arial" w:cs="Arial"/>
      <w:sz w:val="24"/>
      <w:szCs w:val="24"/>
    </w:rPr>
  </w:style>
  <w:style w:type="character" w:styleId="Strong">
    <w:name w:val="Strong"/>
    <w:aliases w:val="ŠStrong,Bold"/>
    <w:qFormat/>
    <w:rsid w:val="00D929D4"/>
    <w:rPr>
      <w:b/>
      <w:bCs/>
    </w:rPr>
  </w:style>
  <w:style w:type="character" w:customStyle="1" w:styleId="QuoteChar">
    <w:name w:val="Quote Char"/>
    <w:aliases w:val="ŠQuote Char"/>
    <w:basedOn w:val="DefaultParagraphFont"/>
    <w:link w:val="Quote"/>
    <w:uiPriority w:val="29"/>
    <w:rsid w:val="00085114"/>
    <w:rPr>
      <w:rFonts w:ascii="Arial" w:hAnsi="Arial" w:cs="Arial"/>
      <w:sz w:val="24"/>
      <w:szCs w:val="24"/>
    </w:rPr>
  </w:style>
  <w:style w:type="paragraph" w:customStyle="1" w:styleId="FeatureBox2">
    <w:name w:val="ŠFeature Box 2"/>
    <w:basedOn w:val="Normal"/>
    <w:next w:val="Normal"/>
    <w:uiPriority w:val="12"/>
    <w:qFormat/>
    <w:rsid w:val="00D929D4"/>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pink">
    <w:name w:val="ŠFeature pink"/>
    <w:basedOn w:val="Normal"/>
    <w:next w:val="Normal"/>
    <w:uiPriority w:val="13"/>
    <w:qFormat/>
    <w:rsid w:val="00085114"/>
    <w:pPr>
      <w:pBdr>
        <w:top w:val="single" w:sz="24" w:space="10" w:color="FFB8C2"/>
        <w:left w:val="single" w:sz="24" w:space="10" w:color="FFB8C2"/>
        <w:bottom w:val="single" w:sz="24" w:space="10" w:color="FFB8C2"/>
        <w:right w:val="single" w:sz="24" w:space="10" w:color="FFB8C2"/>
      </w:pBdr>
      <w:shd w:val="clear" w:color="auto" w:fill="FFB8C2"/>
      <w:spacing w:before="120"/>
    </w:pPr>
  </w:style>
  <w:style w:type="paragraph" w:customStyle="1" w:styleId="FeatureBox">
    <w:name w:val="ŠFeature Box"/>
    <w:basedOn w:val="Normal"/>
    <w:next w:val="Normal"/>
    <w:uiPriority w:val="11"/>
    <w:qFormat/>
    <w:rsid w:val="00D929D4"/>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D929D4"/>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D929D4"/>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D929D4"/>
    <w:rPr>
      <w:color w:val="2F5496" w:themeColor="accent1" w:themeShade="BF"/>
      <w:u w:val="single"/>
    </w:rPr>
  </w:style>
  <w:style w:type="paragraph" w:customStyle="1" w:styleId="Logo">
    <w:name w:val="ŠLogo"/>
    <w:basedOn w:val="Normal"/>
    <w:uiPriority w:val="18"/>
    <w:qFormat/>
    <w:rsid w:val="00D929D4"/>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D929D4"/>
    <w:pPr>
      <w:tabs>
        <w:tab w:val="right" w:leader="dot" w:pos="14570"/>
      </w:tabs>
      <w:spacing w:before="0"/>
    </w:pPr>
    <w:rPr>
      <w:b/>
      <w:noProof/>
    </w:rPr>
  </w:style>
  <w:style w:type="paragraph" w:styleId="TOC2">
    <w:name w:val="toc 2"/>
    <w:aliases w:val="ŠTOC 2"/>
    <w:basedOn w:val="Normal"/>
    <w:next w:val="Normal"/>
    <w:uiPriority w:val="39"/>
    <w:unhideWhenUsed/>
    <w:rsid w:val="00D929D4"/>
    <w:pPr>
      <w:tabs>
        <w:tab w:val="right" w:leader="dot" w:pos="14570"/>
      </w:tabs>
      <w:spacing w:before="0"/>
    </w:pPr>
    <w:rPr>
      <w:noProof/>
    </w:rPr>
  </w:style>
  <w:style w:type="paragraph" w:styleId="TOC3">
    <w:name w:val="toc 3"/>
    <w:aliases w:val="ŠTOC 3"/>
    <w:basedOn w:val="Normal"/>
    <w:next w:val="Normal"/>
    <w:uiPriority w:val="39"/>
    <w:unhideWhenUsed/>
    <w:rsid w:val="00D929D4"/>
    <w:pPr>
      <w:spacing w:before="0"/>
      <w:ind w:left="244"/>
    </w:pPr>
  </w:style>
  <w:style w:type="paragraph" w:styleId="Title">
    <w:name w:val="Title"/>
    <w:aliases w:val="ŠTitle"/>
    <w:basedOn w:val="Normal"/>
    <w:next w:val="Normal"/>
    <w:link w:val="TitleChar"/>
    <w:uiPriority w:val="1"/>
    <w:rsid w:val="00D929D4"/>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D929D4"/>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D929D4"/>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D929D4"/>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D929D4"/>
    <w:pPr>
      <w:spacing w:after="240"/>
      <w:outlineLvl w:val="9"/>
    </w:pPr>
    <w:rPr>
      <w:szCs w:val="40"/>
    </w:rPr>
  </w:style>
  <w:style w:type="paragraph" w:styleId="Footer">
    <w:name w:val="footer"/>
    <w:aliases w:val="ŠFooter"/>
    <w:basedOn w:val="Normal"/>
    <w:link w:val="FooterChar"/>
    <w:uiPriority w:val="19"/>
    <w:rsid w:val="00D929D4"/>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D929D4"/>
    <w:rPr>
      <w:rFonts w:ascii="Arial" w:hAnsi="Arial" w:cs="Arial"/>
      <w:sz w:val="18"/>
      <w:szCs w:val="18"/>
    </w:rPr>
  </w:style>
  <w:style w:type="paragraph" w:styleId="Header">
    <w:name w:val="header"/>
    <w:aliases w:val="ŠHeader"/>
    <w:basedOn w:val="Normal"/>
    <w:link w:val="HeaderChar"/>
    <w:uiPriority w:val="16"/>
    <w:rsid w:val="00D929D4"/>
    <w:rPr>
      <w:noProof/>
      <w:color w:val="002664"/>
      <w:sz w:val="28"/>
      <w:szCs w:val="28"/>
    </w:rPr>
  </w:style>
  <w:style w:type="character" w:customStyle="1" w:styleId="HeaderChar">
    <w:name w:val="Header Char"/>
    <w:aliases w:val="ŠHeader Char"/>
    <w:basedOn w:val="DefaultParagraphFont"/>
    <w:link w:val="Header"/>
    <w:uiPriority w:val="16"/>
    <w:rsid w:val="00D929D4"/>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D929D4"/>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D929D4"/>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D929D4"/>
    <w:rPr>
      <w:rFonts w:ascii="Arial" w:hAnsi="Arial" w:cs="Arial"/>
      <w:b/>
      <w:szCs w:val="32"/>
    </w:rPr>
  </w:style>
  <w:style w:type="character" w:styleId="UnresolvedMention">
    <w:name w:val="Unresolved Mention"/>
    <w:basedOn w:val="DefaultParagraphFont"/>
    <w:uiPriority w:val="99"/>
    <w:semiHidden/>
    <w:unhideWhenUsed/>
    <w:rsid w:val="00D929D4"/>
    <w:rPr>
      <w:color w:val="605E5C"/>
      <w:shd w:val="clear" w:color="auto" w:fill="E1DFDD"/>
    </w:rPr>
  </w:style>
  <w:style w:type="character" w:styleId="Emphasis">
    <w:name w:val="Emphasis"/>
    <w:aliases w:val="ŠEmphasis,Italic"/>
    <w:qFormat/>
    <w:rsid w:val="00D929D4"/>
    <w:rPr>
      <w:i/>
      <w:iCs/>
    </w:rPr>
  </w:style>
  <w:style w:type="character" w:styleId="SubtleEmphasis">
    <w:name w:val="Subtle Emphasis"/>
    <w:basedOn w:val="DefaultParagraphFont"/>
    <w:uiPriority w:val="19"/>
    <w:semiHidden/>
    <w:qFormat/>
    <w:rsid w:val="00D929D4"/>
    <w:rPr>
      <w:i/>
      <w:iCs/>
      <w:color w:val="404040" w:themeColor="text1" w:themeTint="BF"/>
    </w:rPr>
  </w:style>
  <w:style w:type="paragraph" w:styleId="TOC4">
    <w:name w:val="toc 4"/>
    <w:aliases w:val="ŠTOC 4"/>
    <w:basedOn w:val="Normal"/>
    <w:next w:val="Normal"/>
    <w:autoRedefine/>
    <w:uiPriority w:val="39"/>
    <w:unhideWhenUsed/>
    <w:rsid w:val="00D929D4"/>
    <w:pPr>
      <w:spacing w:before="0"/>
      <w:ind w:left="488"/>
    </w:pPr>
  </w:style>
  <w:style w:type="character" w:styleId="CommentReference">
    <w:name w:val="annotation reference"/>
    <w:basedOn w:val="DefaultParagraphFont"/>
    <w:uiPriority w:val="99"/>
    <w:semiHidden/>
    <w:unhideWhenUsed/>
    <w:rsid w:val="00D929D4"/>
    <w:rPr>
      <w:sz w:val="16"/>
      <w:szCs w:val="16"/>
    </w:rPr>
  </w:style>
  <w:style w:type="paragraph" w:styleId="CommentText">
    <w:name w:val="annotation text"/>
    <w:basedOn w:val="Normal"/>
    <w:link w:val="CommentTextChar"/>
    <w:uiPriority w:val="99"/>
    <w:unhideWhenUsed/>
    <w:rsid w:val="00D929D4"/>
    <w:pPr>
      <w:spacing w:line="240" w:lineRule="auto"/>
    </w:pPr>
    <w:rPr>
      <w:sz w:val="20"/>
      <w:szCs w:val="20"/>
    </w:rPr>
  </w:style>
  <w:style w:type="character" w:customStyle="1" w:styleId="CommentTextChar">
    <w:name w:val="Comment Text Char"/>
    <w:basedOn w:val="DefaultParagraphFont"/>
    <w:link w:val="CommentText"/>
    <w:uiPriority w:val="99"/>
    <w:rsid w:val="00D929D4"/>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D929D4"/>
    <w:rPr>
      <w:b/>
      <w:bCs/>
    </w:rPr>
  </w:style>
  <w:style w:type="character" w:customStyle="1" w:styleId="CommentSubjectChar">
    <w:name w:val="Comment Subject Char"/>
    <w:basedOn w:val="CommentTextChar"/>
    <w:link w:val="CommentSubject"/>
    <w:uiPriority w:val="99"/>
    <w:semiHidden/>
    <w:rsid w:val="00D929D4"/>
    <w:rPr>
      <w:rFonts w:ascii="Arial" w:hAnsi="Arial" w:cs="Arial"/>
      <w:b/>
      <w:bCs/>
      <w:sz w:val="20"/>
      <w:szCs w:val="20"/>
    </w:rPr>
  </w:style>
  <w:style w:type="paragraph" w:styleId="ListParagraph">
    <w:name w:val="List Paragraph"/>
    <w:aliases w:val="ŠList Paragraph"/>
    <w:basedOn w:val="Normal"/>
    <w:uiPriority w:val="34"/>
    <w:unhideWhenUsed/>
    <w:qFormat/>
    <w:rsid w:val="00D929D4"/>
    <w:pPr>
      <w:ind w:left="567"/>
    </w:pPr>
  </w:style>
  <w:style w:type="paragraph" w:styleId="Revision">
    <w:name w:val="Revision"/>
    <w:hidden/>
    <w:uiPriority w:val="99"/>
    <w:semiHidden/>
    <w:rsid w:val="00087D95"/>
    <w:pPr>
      <w:spacing w:after="0" w:line="240" w:lineRule="auto"/>
    </w:pPr>
    <w:rPr>
      <w:rFonts w:ascii="Arial" w:hAnsi="Arial" w:cs="Arial"/>
      <w:sz w:val="24"/>
      <w:szCs w:val="24"/>
    </w:rPr>
  </w:style>
  <w:style w:type="character" w:styleId="FollowedHyperlink">
    <w:name w:val="FollowedHyperlink"/>
    <w:basedOn w:val="DefaultParagraphFont"/>
    <w:uiPriority w:val="99"/>
    <w:semiHidden/>
    <w:unhideWhenUsed/>
    <w:rsid w:val="00D929D4"/>
    <w:rPr>
      <w:color w:val="954F72" w:themeColor="followedHyperlink"/>
      <w:u w:val="single"/>
    </w:rPr>
  </w:style>
  <w:style w:type="paragraph" w:styleId="BalloonText">
    <w:name w:val="Balloon Text"/>
    <w:basedOn w:val="Normal"/>
    <w:link w:val="BalloonTextChar"/>
    <w:uiPriority w:val="99"/>
    <w:semiHidden/>
    <w:unhideWhenUsed/>
    <w:rsid w:val="00B53FC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FC7"/>
    <w:rPr>
      <w:rFonts w:ascii="Segoe UI" w:hAnsi="Segoe UI" w:cs="Segoe UI"/>
      <w:sz w:val="18"/>
      <w:szCs w:val="18"/>
    </w:rPr>
  </w:style>
  <w:style w:type="paragraph" w:styleId="ListBullet3">
    <w:name w:val="List Bullet 3"/>
    <w:aliases w:val="ŠList Bullet 3"/>
    <w:basedOn w:val="Normal"/>
    <w:uiPriority w:val="10"/>
    <w:rsid w:val="00D929D4"/>
    <w:pPr>
      <w:numPr>
        <w:numId w:val="13"/>
      </w:numPr>
    </w:pPr>
  </w:style>
  <w:style w:type="paragraph" w:styleId="ListNumber3">
    <w:name w:val="List Number 3"/>
    <w:aliases w:val="ŠList Number 3"/>
    <w:basedOn w:val="ListBullet3"/>
    <w:uiPriority w:val="8"/>
    <w:rsid w:val="00D929D4"/>
    <w:pPr>
      <w:numPr>
        <w:ilvl w:val="2"/>
        <w:numId w:val="16"/>
      </w:numPr>
    </w:pPr>
  </w:style>
  <w:style w:type="character" w:styleId="PlaceholderText">
    <w:name w:val="Placeholder Text"/>
    <w:basedOn w:val="DefaultParagraphFont"/>
    <w:uiPriority w:val="99"/>
    <w:semiHidden/>
    <w:rsid w:val="00D929D4"/>
    <w:rPr>
      <w:color w:val="808080"/>
    </w:rPr>
  </w:style>
  <w:style w:type="character" w:customStyle="1" w:styleId="BoldItalic">
    <w:name w:val="ŠBold Italic"/>
    <w:basedOn w:val="DefaultParagraphFont"/>
    <w:uiPriority w:val="1"/>
    <w:qFormat/>
    <w:rsid w:val="00D929D4"/>
    <w:rPr>
      <w:b/>
      <w:i/>
      <w:iCs/>
    </w:rPr>
  </w:style>
  <w:style w:type="paragraph" w:customStyle="1" w:styleId="Documentname">
    <w:name w:val="ŠDocument name"/>
    <w:basedOn w:val="Normal"/>
    <w:next w:val="Normal"/>
    <w:uiPriority w:val="17"/>
    <w:qFormat/>
    <w:rsid w:val="00D929D4"/>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D929D4"/>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D929D4"/>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D929D4"/>
    <w:pPr>
      <w:spacing w:after="0"/>
    </w:pPr>
    <w:rPr>
      <w:sz w:val="18"/>
      <w:szCs w:val="18"/>
    </w:rPr>
  </w:style>
  <w:style w:type="paragraph" w:customStyle="1" w:styleId="Pulloutquote">
    <w:name w:val="ŠPull out quote"/>
    <w:basedOn w:val="Normal"/>
    <w:next w:val="Normal"/>
    <w:uiPriority w:val="20"/>
    <w:qFormat/>
    <w:rsid w:val="00D929D4"/>
    <w:pPr>
      <w:keepNext/>
      <w:ind w:left="567" w:right="57"/>
    </w:pPr>
    <w:rPr>
      <w:szCs w:val="22"/>
    </w:rPr>
  </w:style>
  <w:style w:type="paragraph" w:customStyle="1" w:styleId="Subtitle0">
    <w:name w:val="ŠSubtitle"/>
    <w:basedOn w:val="Normal"/>
    <w:link w:val="SubtitleChar0"/>
    <w:uiPriority w:val="2"/>
    <w:qFormat/>
    <w:rsid w:val="00D929D4"/>
    <w:pPr>
      <w:spacing w:before="360"/>
    </w:pPr>
    <w:rPr>
      <w:color w:val="002664"/>
      <w:sz w:val="44"/>
      <w:szCs w:val="48"/>
    </w:rPr>
  </w:style>
  <w:style w:type="character" w:customStyle="1" w:styleId="SubtitleChar0">
    <w:name w:val="ŠSubtitle Char"/>
    <w:basedOn w:val="DefaultParagraphFont"/>
    <w:link w:val="Subtitle0"/>
    <w:uiPriority w:val="2"/>
    <w:rsid w:val="00D929D4"/>
    <w:rPr>
      <w:rFonts w:ascii="Arial" w:hAnsi="Arial" w:cs="Arial"/>
      <w:color w:val="002664"/>
      <w:sz w:val="44"/>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cation.nsw.gov.au/teaching-and-learning/curriculum/mathematics/planning-programming-and-assessing-mathematics-7-10" TargetMode="External"/><Relationship Id="rId13" Type="http://schemas.openxmlformats.org/officeDocument/2006/relationships/footer" Target="footer2.xml"/><Relationship Id="rId18" Type="http://schemas.openxmlformats.org/officeDocument/2006/relationships/hyperlink" Target="https://educationstandards.nsw.edu.au/wps/portal/nesa/mini-footer/copyrigh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curriculum.nsw.edu.au/learning-areas/mathematics/mathematics-k-10-2022/overview"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curriculum.nsw.edu.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2.png"/><Relationship Id="rId10" Type="http://schemas.openxmlformats.org/officeDocument/2006/relationships/image" Target="media/image1.png"/><Relationship Id="rId19" Type="http://schemas.openxmlformats.org/officeDocument/2006/relationships/hyperlink" Target="https://educationstandards.nsw.edu.au" TargetMode="External"/><Relationship Id="rId4" Type="http://schemas.openxmlformats.org/officeDocument/2006/relationships/settings" Target="settings.xml"/><Relationship Id="rId9" Type="http://schemas.openxmlformats.org/officeDocument/2006/relationships/hyperlink" Target="https://curriculum.nsw.edu.au/learning-areas/mathematics/mathematics-k-10-2022/overview" TargetMode="Externa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foot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E88D33-4F02-45EE-B20C-0437B957D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1749</Words>
  <Characters>9987</Characters>
  <Application>Microsoft Office Word</Application>
  <DocSecurity>0</DocSecurity>
  <Lines>332</Lines>
  <Paragraphs>183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11553</CharactersWithSpaces>
  <SharedDoc>false</SharedDoc>
  <HLinks>
    <vt:vector size="108" baseType="variant">
      <vt:variant>
        <vt:i4>5308424</vt:i4>
      </vt:variant>
      <vt:variant>
        <vt:i4>99</vt:i4>
      </vt:variant>
      <vt:variant>
        <vt:i4>0</vt:i4>
      </vt:variant>
      <vt:variant>
        <vt:i4>5</vt:i4>
      </vt:variant>
      <vt:variant>
        <vt:lpwstr>https://creativecommons.org/licenses/by/4.0/</vt:lpwstr>
      </vt:variant>
      <vt:variant>
        <vt:lpwstr/>
      </vt:variant>
      <vt:variant>
        <vt:i4>3211317</vt:i4>
      </vt:variant>
      <vt:variant>
        <vt:i4>96</vt:i4>
      </vt:variant>
      <vt:variant>
        <vt:i4>0</vt:i4>
      </vt:variant>
      <vt:variant>
        <vt:i4>5</vt:i4>
      </vt:variant>
      <vt:variant>
        <vt:lpwstr>https://curriculum.nsw.edu.au/learning-areas/mathematics/mathematics-k-10-2022/overview</vt:lpwstr>
      </vt:variant>
      <vt:variant>
        <vt:lpwstr/>
      </vt:variant>
      <vt:variant>
        <vt:i4>1441855</vt:i4>
      </vt:variant>
      <vt:variant>
        <vt:i4>89</vt:i4>
      </vt:variant>
      <vt:variant>
        <vt:i4>0</vt:i4>
      </vt:variant>
      <vt:variant>
        <vt:i4>5</vt:i4>
      </vt:variant>
      <vt:variant>
        <vt:lpwstr/>
      </vt:variant>
      <vt:variant>
        <vt:lpwstr>_Toc187909998</vt:lpwstr>
      </vt:variant>
      <vt:variant>
        <vt:i4>1441855</vt:i4>
      </vt:variant>
      <vt:variant>
        <vt:i4>83</vt:i4>
      </vt:variant>
      <vt:variant>
        <vt:i4>0</vt:i4>
      </vt:variant>
      <vt:variant>
        <vt:i4>5</vt:i4>
      </vt:variant>
      <vt:variant>
        <vt:lpwstr/>
      </vt:variant>
      <vt:variant>
        <vt:lpwstr>_Toc187909997</vt:lpwstr>
      </vt:variant>
      <vt:variant>
        <vt:i4>1441855</vt:i4>
      </vt:variant>
      <vt:variant>
        <vt:i4>77</vt:i4>
      </vt:variant>
      <vt:variant>
        <vt:i4>0</vt:i4>
      </vt:variant>
      <vt:variant>
        <vt:i4>5</vt:i4>
      </vt:variant>
      <vt:variant>
        <vt:lpwstr/>
      </vt:variant>
      <vt:variant>
        <vt:lpwstr>_Toc187909996</vt:lpwstr>
      </vt:variant>
      <vt:variant>
        <vt:i4>1441855</vt:i4>
      </vt:variant>
      <vt:variant>
        <vt:i4>71</vt:i4>
      </vt:variant>
      <vt:variant>
        <vt:i4>0</vt:i4>
      </vt:variant>
      <vt:variant>
        <vt:i4>5</vt:i4>
      </vt:variant>
      <vt:variant>
        <vt:lpwstr/>
      </vt:variant>
      <vt:variant>
        <vt:lpwstr>_Toc187909995</vt:lpwstr>
      </vt:variant>
      <vt:variant>
        <vt:i4>1441855</vt:i4>
      </vt:variant>
      <vt:variant>
        <vt:i4>65</vt:i4>
      </vt:variant>
      <vt:variant>
        <vt:i4>0</vt:i4>
      </vt:variant>
      <vt:variant>
        <vt:i4>5</vt:i4>
      </vt:variant>
      <vt:variant>
        <vt:lpwstr/>
      </vt:variant>
      <vt:variant>
        <vt:lpwstr>_Toc187909994</vt:lpwstr>
      </vt:variant>
      <vt:variant>
        <vt:i4>1441855</vt:i4>
      </vt:variant>
      <vt:variant>
        <vt:i4>59</vt:i4>
      </vt:variant>
      <vt:variant>
        <vt:i4>0</vt:i4>
      </vt:variant>
      <vt:variant>
        <vt:i4>5</vt:i4>
      </vt:variant>
      <vt:variant>
        <vt:lpwstr/>
      </vt:variant>
      <vt:variant>
        <vt:lpwstr>_Toc187909993</vt:lpwstr>
      </vt:variant>
      <vt:variant>
        <vt:i4>1441855</vt:i4>
      </vt:variant>
      <vt:variant>
        <vt:i4>53</vt:i4>
      </vt:variant>
      <vt:variant>
        <vt:i4>0</vt:i4>
      </vt:variant>
      <vt:variant>
        <vt:i4>5</vt:i4>
      </vt:variant>
      <vt:variant>
        <vt:lpwstr/>
      </vt:variant>
      <vt:variant>
        <vt:lpwstr>_Toc187909992</vt:lpwstr>
      </vt:variant>
      <vt:variant>
        <vt:i4>1441855</vt:i4>
      </vt:variant>
      <vt:variant>
        <vt:i4>47</vt:i4>
      </vt:variant>
      <vt:variant>
        <vt:i4>0</vt:i4>
      </vt:variant>
      <vt:variant>
        <vt:i4>5</vt:i4>
      </vt:variant>
      <vt:variant>
        <vt:lpwstr/>
      </vt:variant>
      <vt:variant>
        <vt:lpwstr>_Toc187909991</vt:lpwstr>
      </vt:variant>
      <vt:variant>
        <vt:i4>1441855</vt:i4>
      </vt:variant>
      <vt:variant>
        <vt:i4>41</vt:i4>
      </vt:variant>
      <vt:variant>
        <vt:i4>0</vt:i4>
      </vt:variant>
      <vt:variant>
        <vt:i4>5</vt:i4>
      </vt:variant>
      <vt:variant>
        <vt:lpwstr/>
      </vt:variant>
      <vt:variant>
        <vt:lpwstr>_Toc187909990</vt:lpwstr>
      </vt:variant>
      <vt:variant>
        <vt:i4>1507391</vt:i4>
      </vt:variant>
      <vt:variant>
        <vt:i4>35</vt:i4>
      </vt:variant>
      <vt:variant>
        <vt:i4>0</vt:i4>
      </vt:variant>
      <vt:variant>
        <vt:i4>5</vt:i4>
      </vt:variant>
      <vt:variant>
        <vt:lpwstr/>
      </vt:variant>
      <vt:variant>
        <vt:lpwstr>_Toc187909989</vt:lpwstr>
      </vt:variant>
      <vt:variant>
        <vt:i4>1507391</vt:i4>
      </vt:variant>
      <vt:variant>
        <vt:i4>29</vt:i4>
      </vt:variant>
      <vt:variant>
        <vt:i4>0</vt:i4>
      </vt:variant>
      <vt:variant>
        <vt:i4>5</vt:i4>
      </vt:variant>
      <vt:variant>
        <vt:lpwstr/>
      </vt:variant>
      <vt:variant>
        <vt:lpwstr>_Toc187909988</vt:lpwstr>
      </vt:variant>
      <vt:variant>
        <vt:i4>1507391</vt:i4>
      </vt:variant>
      <vt:variant>
        <vt:i4>23</vt:i4>
      </vt:variant>
      <vt:variant>
        <vt:i4>0</vt:i4>
      </vt:variant>
      <vt:variant>
        <vt:i4>5</vt:i4>
      </vt:variant>
      <vt:variant>
        <vt:lpwstr/>
      </vt:variant>
      <vt:variant>
        <vt:lpwstr>_Toc187909987</vt:lpwstr>
      </vt:variant>
      <vt:variant>
        <vt:i4>1507391</vt:i4>
      </vt:variant>
      <vt:variant>
        <vt:i4>17</vt:i4>
      </vt:variant>
      <vt:variant>
        <vt:i4>0</vt:i4>
      </vt:variant>
      <vt:variant>
        <vt:i4>5</vt:i4>
      </vt:variant>
      <vt:variant>
        <vt:lpwstr/>
      </vt:variant>
      <vt:variant>
        <vt:lpwstr>_Toc187909986</vt:lpwstr>
      </vt:variant>
      <vt:variant>
        <vt:i4>1507391</vt:i4>
      </vt:variant>
      <vt:variant>
        <vt:i4>11</vt:i4>
      </vt:variant>
      <vt:variant>
        <vt:i4>0</vt:i4>
      </vt:variant>
      <vt:variant>
        <vt:i4>5</vt:i4>
      </vt:variant>
      <vt:variant>
        <vt:lpwstr/>
      </vt:variant>
      <vt:variant>
        <vt:lpwstr>_Toc187909985</vt:lpwstr>
      </vt:variant>
      <vt:variant>
        <vt:i4>1507391</vt:i4>
      </vt:variant>
      <vt:variant>
        <vt:i4>5</vt:i4>
      </vt:variant>
      <vt:variant>
        <vt:i4>0</vt:i4>
      </vt:variant>
      <vt:variant>
        <vt:i4>5</vt:i4>
      </vt:variant>
      <vt:variant>
        <vt:lpwstr/>
      </vt:variant>
      <vt:variant>
        <vt:lpwstr>_Toc187909984</vt:lpwstr>
      </vt:variant>
      <vt:variant>
        <vt:i4>7209012</vt:i4>
      </vt:variant>
      <vt:variant>
        <vt:i4>0</vt:i4>
      </vt:variant>
      <vt:variant>
        <vt:i4>0</vt:i4>
      </vt:variant>
      <vt:variant>
        <vt:i4>5</vt:i4>
      </vt:variant>
      <vt:variant>
        <vt:lpwstr>https://education.nsw.gov.au/teaching-and-learning/curriculum/mathematics/planning-programming-and-assessing-mathematics-7-10</vt:lpwstr>
      </vt:variant>
      <vt:variant>
        <vt:lpwstr>Scope1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Investigating parabolas – student assessment task notification</dc:title>
  <dc:subject/>
  <dc:creator>NSW Department of Education</dc:creator>
  <cp:keywords/>
  <dc:description/>
  <dcterms:created xsi:type="dcterms:W3CDTF">2025-02-11T01:10:00Z</dcterms:created>
  <dcterms:modified xsi:type="dcterms:W3CDTF">2025-02-11T01:10:00Z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2025-02-11T01:09:24Z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f5c83d4e-6dd3-4695-bb2d-676d8a7fcc27</vt:lpwstr>
  </property>
  <property fmtid="{D5CDD505-2E9C-101B-9397-08002B2CF9AE}" pid="8" name="MSIP_Label_b603dfd7-d93a-4381-a340-2995d8282205_ContentBits">
    <vt:lpwstr>0</vt:lpwstr>
  </property>
</Properties>
</file>