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AD375" w14:textId="3F14A752" w:rsidR="00FF398D" w:rsidRDefault="00131081" w:rsidP="00FF398D">
      <w:pPr>
        <w:pStyle w:val="Heading1"/>
        <w:rPr>
          <w:rFonts w:eastAsia="SimSun"/>
          <w:lang w:eastAsia="zh-CN"/>
        </w:rPr>
      </w:pPr>
      <w:r>
        <w:rPr>
          <w:rFonts w:eastAsia="SimSun"/>
          <w:lang w:eastAsia="zh-CN"/>
        </w:rPr>
        <w:t xml:space="preserve">Modern </w:t>
      </w:r>
      <w:r w:rsidRPr="00DF2EDB">
        <w:rPr>
          <w:rFonts w:eastAsia="SimSun"/>
          <w:lang w:eastAsia="zh-CN"/>
        </w:rPr>
        <w:t>Languages</w:t>
      </w:r>
      <w:r>
        <w:rPr>
          <w:rFonts w:eastAsia="SimSun"/>
          <w:lang w:eastAsia="zh-CN"/>
        </w:rPr>
        <w:t xml:space="preserve"> </w:t>
      </w:r>
      <w:r w:rsidR="00FF398D" w:rsidRPr="00DF2EDB">
        <w:rPr>
          <w:rFonts w:eastAsia="SimSun"/>
          <w:lang w:eastAsia="zh-CN"/>
        </w:rPr>
        <w:t>Stage</w:t>
      </w:r>
      <w:r w:rsidR="00FF398D">
        <w:rPr>
          <w:rFonts w:eastAsia="SimSun"/>
          <w:lang w:eastAsia="zh-CN"/>
        </w:rPr>
        <w:t xml:space="preserve"> </w:t>
      </w:r>
      <w:r w:rsidR="00CA68E0">
        <w:rPr>
          <w:rFonts w:eastAsia="SimSun"/>
          <w:lang w:eastAsia="zh-CN"/>
        </w:rPr>
        <w:t>1</w:t>
      </w:r>
      <w:r w:rsidR="00FF398D" w:rsidRPr="00DF2EDB">
        <w:rPr>
          <w:rFonts w:eastAsia="SimSun"/>
          <w:lang w:eastAsia="zh-CN"/>
        </w:rPr>
        <w:t xml:space="preserve"> </w:t>
      </w:r>
      <w:r>
        <w:rPr>
          <w:rFonts w:eastAsia="SimSun"/>
          <w:lang w:eastAsia="zh-CN"/>
        </w:rPr>
        <w:t>–</w:t>
      </w:r>
      <w:r w:rsidRPr="00DF2EDB">
        <w:rPr>
          <w:rFonts w:eastAsia="SimSun"/>
          <w:lang w:eastAsia="zh-CN"/>
        </w:rPr>
        <w:t xml:space="preserve"> </w:t>
      </w:r>
      <w:r w:rsidR="005D1916">
        <w:rPr>
          <w:rFonts w:eastAsia="SimSun"/>
          <w:lang w:eastAsia="zh-CN"/>
        </w:rPr>
        <w:t>s</w:t>
      </w:r>
      <w:r w:rsidR="00FF398D" w:rsidRPr="00DF2EDB">
        <w:rPr>
          <w:rFonts w:eastAsia="SimSun"/>
          <w:lang w:eastAsia="zh-CN"/>
        </w:rPr>
        <w:t>ample scope and sequence</w:t>
      </w:r>
    </w:p>
    <w:p w14:paraId="38D8E0CD" w14:textId="77777777" w:rsidR="00A14044" w:rsidRDefault="00A14044" w:rsidP="00A14044">
      <w:pPr>
        <w:rPr>
          <w:lang w:eastAsia="zh-CN"/>
        </w:rPr>
      </w:pPr>
      <w:r>
        <w:rPr>
          <w:lang w:eastAsia="zh-CN"/>
        </w:rPr>
        <w:t xml:space="preserve">All NSW public schools need to plan curricula and develop teaching programs consistent with the Education Act (1990) and the </w:t>
      </w:r>
      <w:hyperlink r:id="rId8" w:history="1">
        <w:r w:rsidRPr="00601F90">
          <w:rPr>
            <w:rStyle w:val="Hyperlink"/>
            <w:lang w:eastAsia="zh-CN"/>
          </w:rPr>
          <w:t>NSW Education Standards Authority (NESA) syllabuses</w:t>
        </w:r>
      </w:hyperlink>
      <w:r>
        <w:rPr>
          <w:lang w:eastAsia="zh-CN"/>
        </w:rPr>
        <w:t xml:space="preserve"> and credentialing requirements. Scope and sequence documents form part of the ongoing evidence schools maintain to comply with the </w:t>
      </w:r>
      <w:hyperlink r:id="rId9" w:history="1">
        <w:r w:rsidRPr="00601F90">
          <w:rPr>
            <w:rStyle w:val="Hyperlink"/>
            <w:lang w:eastAsia="zh-CN"/>
          </w:rPr>
          <w:t>department’s policy</w:t>
        </w:r>
      </w:hyperlink>
      <w:r>
        <w:rPr>
          <w:lang w:eastAsia="zh-CN"/>
        </w:rPr>
        <w:t>, policy standards and registration requirements.</w:t>
      </w:r>
    </w:p>
    <w:p w14:paraId="7334E99E" w14:textId="77777777" w:rsidR="00A14044" w:rsidRDefault="00A14044" w:rsidP="00A14044">
      <w:pPr>
        <w:rPr>
          <w:lang w:eastAsia="zh-CN"/>
        </w:rPr>
      </w:pPr>
      <w:r>
        <w:rPr>
          <w:lang w:eastAsia="zh-CN"/>
        </w:rPr>
        <w:t>Effective teaching of Modern Languages requires a deep knowledge of the key concepts, ideas, and skills present in the syllabus, and an understanding of how to teach and assess these in local contexts to meet student needs.</w:t>
      </w:r>
    </w:p>
    <w:p w14:paraId="4FF347BC" w14:textId="77777777" w:rsidR="00A14044" w:rsidRDefault="00A14044" w:rsidP="00A14044">
      <w:pPr>
        <w:rPr>
          <w:lang w:eastAsia="zh-CN"/>
        </w:rPr>
      </w:pPr>
      <w:r w:rsidRPr="1D18C39C">
        <w:rPr>
          <w:lang w:eastAsia="zh-CN"/>
        </w:rPr>
        <w:t>There will be variations in scope and sequences arising from differences in school contexts, student cohorts and syllabus requirements. Scope and sequences are flexible documents that are designed to help teachers respond to student needs, as identified through ongoing assessment. They provide a brief overview of the key concepts and ideas addressed in learning and teaching programs for an individual stage or year.</w:t>
      </w:r>
    </w:p>
    <w:p w14:paraId="4313E285" w14:textId="77777777" w:rsidR="00A14044" w:rsidRDefault="00A14044" w:rsidP="00A14044">
      <w:pPr>
        <w:rPr>
          <w:lang w:eastAsia="zh-CN"/>
        </w:rPr>
      </w:pPr>
      <w:r>
        <w:rPr>
          <w:lang w:eastAsia="zh-CN"/>
        </w:rPr>
        <w:t>This sample scope and sequence document is based on a school program of 60 minutes per week.</w:t>
      </w:r>
    </w:p>
    <w:p w14:paraId="2FEF10E0" w14:textId="77777777" w:rsidR="006E7F5C" w:rsidRDefault="00000000" w:rsidP="006E7F5C">
      <w:pPr>
        <w:pStyle w:val="Imageattributioncaption"/>
      </w:pPr>
      <w:hyperlink r:id="rId10" w:history="1">
        <w:r w:rsidR="006E7F5C" w:rsidRPr="004974DC">
          <w:rPr>
            <w:rStyle w:val="Hyperlink"/>
          </w:rPr>
          <w:t>Modern Languages K–10 Syllabus</w:t>
        </w:r>
      </w:hyperlink>
      <w:r w:rsidR="006E7F5C" w:rsidRPr="004974DC">
        <w:t xml:space="preserve"> © NSW Education Standards Authority (NESA) for and on behalf of the Crown in right of the State of New South Wales, 2022.</w:t>
      </w:r>
      <w:r w:rsidR="006E7F5C">
        <w:br w:type="page"/>
      </w:r>
    </w:p>
    <w:p w14:paraId="258D8376" w14:textId="77777777" w:rsidR="00FF398D" w:rsidRPr="009E68E8" w:rsidRDefault="00FF398D" w:rsidP="00FF398D">
      <w:pPr>
        <w:pStyle w:val="Heading2"/>
      </w:pPr>
      <w:r w:rsidRPr="009E68E8">
        <w:lastRenderedPageBreak/>
        <w:t>Proficiency levels</w:t>
      </w:r>
    </w:p>
    <w:p w14:paraId="36D861E6" w14:textId="6ED347CE" w:rsidR="00B003CB" w:rsidRDefault="00B003CB" w:rsidP="00B003CB">
      <w:pPr>
        <w:rPr>
          <w:noProof/>
        </w:rPr>
      </w:pPr>
      <w:r>
        <w:rPr>
          <w:lang w:eastAsia="zh-CN"/>
        </w:rPr>
        <w:t>The units and tasks i</w:t>
      </w:r>
      <w:r w:rsidRPr="005E45BC">
        <w:rPr>
          <w:lang w:eastAsia="zh-CN"/>
        </w:rPr>
        <w:t>n this document</w:t>
      </w:r>
      <w:r w:rsidRPr="0087638D">
        <w:rPr>
          <w:lang w:eastAsia="zh-CN"/>
        </w:rPr>
        <w:t xml:space="preserve"> </w:t>
      </w:r>
      <w:r>
        <w:rPr>
          <w:lang w:eastAsia="zh-CN"/>
        </w:rPr>
        <w:t xml:space="preserve">are </w:t>
      </w:r>
      <w:r w:rsidRPr="005325A5">
        <w:rPr>
          <w:lang w:eastAsia="zh-CN"/>
        </w:rPr>
        <w:t xml:space="preserve">aimed at </w:t>
      </w:r>
      <w:r w:rsidR="00237826">
        <w:rPr>
          <w:lang w:eastAsia="zh-CN"/>
        </w:rPr>
        <w:t>B</w:t>
      </w:r>
      <w:r>
        <w:rPr>
          <w:lang w:eastAsia="zh-CN"/>
        </w:rPr>
        <w:t>eginner</w:t>
      </w:r>
      <w:r w:rsidRPr="005325A5">
        <w:rPr>
          <w:lang w:eastAsia="zh-CN"/>
        </w:rPr>
        <w:t xml:space="preserve"> students</w:t>
      </w:r>
      <w:r>
        <w:rPr>
          <w:noProof/>
        </w:rPr>
        <w:t xml:space="preserve">. It is assumed that most Stage 1 students have been learning [Language] since Kindergarten and their proficiency level will still be </w:t>
      </w:r>
      <w:r w:rsidR="008E7B96">
        <w:rPr>
          <w:noProof/>
        </w:rPr>
        <w:t>B</w:t>
      </w:r>
      <w:r>
        <w:rPr>
          <w:noProof/>
        </w:rPr>
        <w:t>eginner. Every classroom will be different, and teachers will need to adapt to their context.</w:t>
      </w:r>
    </w:p>
    <w:p w14:paraId="40BAE507" w14:textId="77777777" w:rsidR="000D0626" w:rsidRDefault="000D0626">
      <w:pPr>
        <w:spacing w:before="0" w:after="160" w:line="259" w:lineRule="auto"/>
        <w:rPr>
          <w:b/>
          <w:iCs/>
          <w:szCs w:val="18"/>
        </w:rPr>
      </w:pPr>
      <w:r>
        <w:br w:type="page"/>
      </w:r>
    </w:p>
    <w:p w14:paraId="2E370BF7" w14:textId="6F5F3321" w:rsidR="00FF398D" w:rsidRDefault="00FF398D" w:rsidP="006F7DE0">
      <w:pPr>
        <w:pStyle w:val="Caption"/>
        <w:spacing w:before="0"/>
      </w:pPr>
      <w:r>
        <w:lastRenderedPageBreak/>
        <w:t xml:space="preserve">Table </w:t>
      </w:r>
      <w:r>
        <w:fldChar w:fldCharType="begin"/>
      </w:r>
      <w:r>
        <w:instrText>SEQ Table \* ARABIC</w:instrText>
      </w:r>
      <w:r>
        <w:fldChar w:fldCharType="separate"/>
      </w:r>
      <w:r w:rsidR="003934FD">
        <w:rPr>
          <w:noProof/>
        </w:rPr>
        <w:t>1</w:t>
      </w:r>
      <w:r>
        <w:fldChar w:fldCharType="end"/>
      </w:r>
      <w:r>
        <w:t xml:space="preserve"> – </w:t>
      </w:r>
      <w:r w:rsidR="00CA68E0">
        <w:t xml:space="preserve">Year </w:t>
      </w:r>
      <w:r w:rsidR="00B139CB">
        <w:t>A</w:t>
      </w:r>
      <w:r w:rsidR="00CA68E0">
        <w:t xml:space="preserve"> </w:t>
      </w:r>
      <w:r w:rsidR="003934FD">
        <w:t>s</w:t>
      </w:r>
      <w:r>
        <w:t>cope and sequence</w:t>
      </w:r>
    </w:p>
    <w:tbl>
      <w:tblPr>
        <w:tblStyle w:val="Tableheader"/>
        <w:tblW w:w="0" w:type="auto"/>
        <w:tblLayout w:type="fixed"/>
        <w:tblLook w:val="04A0" w:firstRow="1" w:lastRow="0" w:firstColumn="1" w:lastColumn="0" w:noHBand="0" w:noVBand="1"/>
        <w:tblDescription w:val="Table outlines the teaching and learning for each term, the outcomes and content points, learning overview and assessment task information for the year."/>
      </w:tblPr>
      <w:tblGrid>
        <w:gridCol w:w="2263"/>
        <w:gridCol w:w="3074"/>
        <w:gridCol w:w="3075"/>
        <w:gridCol w:w="3075"/>
        <w:gridCol w:w="3075"/>
      </w:tblGrid>
      <w:tr w:rsidR="00FF398D" w14:paraId="0CF90A6C" w14:textId="77777777" w:rsidTr="268AAC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0D2CAE4" w14:textId="77777777" w:rsidR="00FF398D" w:rsidRDefault="00FF398D">
            <w:pPr>
              <w:rPr>
                <w:lang w:eastAsia="zh-CN"/>
              </w:rPr>
            </w:pPr>
            <w:r>
              <w:rPr>
                <w:lang w:eastAsia="zh-CN"/>
              </w:rPr>
              <w:t>Teaching and learning</w:t>
            </w:r>
          </w:p>
        </w:tc>
        <w:tc>
          <w:tcPr>
            <w:tcW w:w="3074" w:type="dxa"/>
          </w:tcPr>
          <w:p w14:paraId="01BE3D3C" w14:textId="77777777" w:rsidR="00FF398D" w:rsidRDefault="00FF398D">
            <w:pPr>
              <w:cnfStyle w:val="100000000000" w:firstRow="1" w:lastRow="0" w:firstColumn="0" w:lastColumn="0" w:oddVBand="0" w:evenVBand="0" w:oddHBand="0" w:evenHBand="0" w:firstRowFirstColumn="0" w:firstRowLastColumn="0" w:lastRowFirstColumn="0" w:lastRowLastColumn="0"/>
              <w:rPr>
                <w:lang w:eastAsia="zh-CN"/>
              </w:rPr>
            </w:pPr>
            <w:r w:rsidRPr="009E68E8">
              <w:t>Term 1</w:t>
            </w:r>
          </w:p>
        </w:tc>
        <w:tc>
          <w:tcPr>
            <w:tcW w:w="3075" w:type="dxa"/>
          </w:tcPr>
          <w:p w14:paraId="7A3FE74F" w14:textId="77777777" w:rsidR="00FF398D" w:rsidRDefault="00FF398D">
            <w:pPr>
              <w:cnfStyle w:val="100000000000" w:firstRow="1" w:lastRow="0" w:firstColumn="0" w:lastColumn="0" w:oddVBand="0" w:evenVBand="0" w:oddHBand="0" w:evenHBand="0" w:firstRowFirstColumn="0" w:firstRowLastColumn="0" w:lastRowFirstColumn="0" w:lastRowLastColumn="0"/>
              <w:rPr>
                <w:lang w:eastAsia="zh-CN"/>
              </w:rPr>
            </w:pPr>
            <w:r w:rsidRPr="009E68E8">
              <w:t>Term 2</w:t>
            </w:r>
          </w:p>
        </w:tc>
        <w:tc>
          <w:tcPr>
            <w:tcW w:w="3075" w:type="dxa"/>
          </w:tcPr>
          <w:p w14:paraId="0099AA9B" w14:textId="77777777" w:rsidR="00FF398D" w:rsidRDefault="00FF398D">
            <w:pPr>
              <w:cnfStyle w:val="100000000000" w:firstRow="1" w:lastRow="0" w:firstColumn="0" w:lastColumn="0" w:oddVBand="0" w:evenVBand="0" w:oddHBand="0" w:evenHBand="0" w:firstRowFirstColumn="0" w:firstRowLastColumn="0" w:lastRowFirstColumn="0" w:lastRowLastColumn="0"/>
              <w:rPr>
                <w:lang w:eastAsia="zh-CN"/>
              </w:rPr>
            </w:pPr>
            <w:r w:rsidRPr="009E68E8">
              <w:t>Term 3</w:t>
            </w:r>
          </w:p>
        </w:tc>
        <w:tc>
          <w:tcPr>
            <w:tcW w:w="3075" w:type="dxa"/>
          </w:tcPr>
          <w:p w14:paraId="2232ABE4" w14:textId="77777777" w:rsidR="00FF398D" w:rsidRDefault="00FF398D">
            <w:pPr>
              <w:cnfStyle w:val="100000000000" w:firstRow="1" w:lastRow="0" w:firstColumn="0" w:lastColumn="0" w:oddVBand="0" w:evenVBand="0" w:oddHBand="0" w:evenHBand="0" w:firstRowFirstColumn="0" w:firstRowLastColumn="0" w:lastRowFirstColumn="0" w:lastRowLastColumn="0"/>
              <w:rPr>
                <w:lang w:eastAsia="zh-CN"/>
              </w:rPr>
            </w:pPr>
            <w:r w:rsidRPr="009E68E8">
              <w:t>Term 4</w:t>
            </w:r>
          </w:p>
        </w:tc>
      </w:tr>
      <w:tr w:rsidR="00FF398D" w14:paraId="4A5655CD" w14:textId="77777777" w:rsidTr="268AA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117FE1" w14:textId="77777777" w:rsidR="00FF398D" w:rsidRDefault="00FF398D">
            <w:pPr>
              <w:rPr>
                <w:lang w:eastAsia="zh-CN"/>
              </w:rPr>
            </w:pPr>
            <w:r>
              <w:rPr>
                <w:lang w:eastAsia="zh-CN"/>
              </w:rPr>
              <w:t>Unit title</w:t>
            </w:r>
          </w:p>
        </w:tc>
        <w:tc>
          <w:tcPr>
            <w:tcW w:w="3074" w:type="dxa"/>
          </w:tcPr>
          <w:p w14:paraId="3F63A422" w14:textId="103402F6" w:rsidR="00FF398D" w:rsidRPr="009E68E8" w:rsidRDefault="00CA68E0">
            <w:pPr>
              <w:cnfStyle w:val="000000100000" w:firstRow="0" w:lastRow="0" w:firstColumn="0" w:lastColumn="0" w:oddVBand="0" w:evenVBand="0" w:oddHBand="1" w:evenHBand="0" w:firstRowFirstColumn="0" w:firstRowLastColumn="0" w:lastRowFirstColumn="0" w:lastRowLastColumn="0"/>
            </w:pPr>
            <w:r>
              <w:t>Introductions</w:t>
            </w:r>
          </w:p>
        </w:tc>
        <w:tc>
          <w:tcPr>
            <w:tcW w:w="3075" w:type="dxa"/>
          </w:tcPr>
          <w:p w14:paraId="6C9C6FC9" w14:textId="064F08A0" w:rsidR="00FF398D" w:rsidRPr="009E68E8" w:rsidRDefault="00BD561A">
            <w:pPr>
              <w:cnfStyle w:val="000000100000" w:firstRow="0" w:lastRow="0" w:firstColumn="0" w:lastColumn="0" w:oddVBand="0" w:evenVBand="0" w:oddHBand="1" w:evenHBand="0" w:firstRowFirstColumn="0" w:firstRowLastColumn="0" w:lastRowFirstColumn="0" w:lastRowLastColumn="0"/>
            </w:pPr>
            <w:r>
              <w:t>Who is it?</w:t>
            </w:r>
          </w:p>
        </w:tc>
        <w:tc>
          <w:tcPr>
            <w:tcW w:w="3075" w:type="dxa"/>
          </w:tcPr>
          <w:p w14:paraId="48795E24" w14:textId="5356F320" w:rsidR="00FF398D" w:rsidRPr="00F9060C" w:rsidRDefault="00E45D94">
            <w:pPr>
              <w:cnfStyle w:val="000000100000" w:firstRow="0" w:lastRow="0" w:firstColumn="0" w:lastColumn="0" w:oddVBand="0" w:evenVBand="0" w:oddHBand="1" w:evenHBand="0" w:firstRowFirstColumn="0" w:firstRowLastColumn="0" w:lastRowFirstColumn="0" w:lastRowLastColumn="0"/>
              <w:rPr>
                <w:rStyle w:val="Emphasis"/>
              </w:rPr>
            </w:pPr>
            <w:r w:rsidRPr="00F9060C">
              <w:rPr>
                <w:rStyle w:val="Emphasis"/>
              </w:rPr>
              <w:t>The Sleepy Bear</w:t>
            </w:r>
          </w:p>
        </w:tc>
        <w:tc>
          <w:tcPr>
            <w:tcW w:w="3075" w:type="dxa"/>
          </w:tcPr>
          <w:p w14:paraId="731D691C" w14:textId="47CEA849" w:rsidR="00FF398D" w:rsidRPr="009E68E8" w:rsidRDefault="00E45D94">
            <w:pPr>
              <w:cnfStyle w:val="000000100000" w:firstRow="0" w:lastRow="0" w:firstColumn="0" w:lastColumn="0" w:oddVBand="0" w:evenVBand="0" w:oddHBand="1" w:evenHBand="0" w:firstRowFirstColumn="0" w:firstRowLastColumn="0" w:lastRowFirstColumn="0" w:lastRowLastColumn="0"/>
            </w:pPr>
            <w:r>
              <w:t xml:space="preserve">School Canteen </w:t>
            </w:r>
          </w:p>
        </w:tc>
      </w:tr>
      <w:tr w:rsidR="00FF398D" w14:paraId="71B2A708" w14:textId="77777777" w:rsidTr="268AA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D267269" w14:textId="77777777" w:rsidR="00FF398D" w:rsidRDefault="00FF398D">
            <w:pPr>
              <w:rPr>
                <w:lang w:eastAsia="zh-CN"/>
              </w:rPr>
            </w:pPr>
            <w:r w:rsidRPr="009E68E8">
              <w:t>Outcomes to be assessed</w:t>
            </w:r>
          </w:p>
        </w:tc>
        <w:tc>
          <w:tcPr>
            <w:tcW w:w="3074" w:type="dxa"/>
          </w:tcPr>
          <w:p w14:paraId="480EAFD4" w14:textId="77777777" w:rsidR="00C626CF" w:rsidRPr="00C23DD7" w:rsidRDefault="00C626CF" w:rsidP="00C626CF">
            <w:pPr>
              <w:keepNext/>
              <w:cnfStyle w:val="000000010000" w:firstRow="0" w:lastRow="0" w:firstColumn="0" w:lastColumn="0" w:oddVBand="0" w:evenVBand="0" w:oddHBand="0" w:evenHBand="1" w:firstRowFirstColumn="0" w:firstRowLastColumn="0" w:lastRowFirstColumn="0" w:lastRowLastColumn="0"/>
              <w:rPr>
                <w:rFonts w:eastAsia="Arial"/>
                <w:b/>
              </w:rPr>
            </w:pPr>
            <w:r w:rsidRPr="00C23DD7">
              <w:rPr>
                <w:rFonts w:eastAsia="Arial"/>
                <w:b/>
              </w:rPr>
              <w:t>ML1-INT-01</w:t>
            </w:r>
          </w:p>
          <w:p w14:paraId="598A3026" w14:textId="767C2E68" w:rsidR="00FF398D" w:rsidRPr="00C23DD7" w:rsidRDefault="00C626CF" w:rsidP="00C626CF">
            <w:pPr>
              <w:cnfStyle w:val="000000010000" w:firstRow="0" w:lastRow="0" w:firstColumn="0" w:lastColumn="0" w:oddVBand="0" w:evenVBand="0" w:oddHBand="0" w:evenHBand="1" w:firstRowFirstColumn="0" w:firstRowLastColumn="0" w:lastRowFirstColumn="0" w:lastRowLastColumn="0"/>
              <w:rPr>
                <w:lang w:eastAsia="zh-CN"/>
              </w:rPr>
            </w:pPr>
            <w:r w:rsidRPr="00C23DD7">
              <w:rPr>
                <w:rFonts w:eastAsia="Arial"/>
                <w:bCs/>
              </w:rPr>
              <w:t>exchanges meaning by selecting culturally appropriate modelled language</w:t>
            </w:r>
          </w:p>
        </w:tc>
        <w:tc>
          <w:tcPr>
            <w:tcW w:w="3075" w:type="dxa"/>
          </w:tcPr>
          <w:p w14:paraId="5AAA3592" w14:textId="77777777" w:rsidR="00674428" w:rsidRPr="00C23DD7" w:rsidRDefault="00674428" w:rsidP="00674428">
            <w:pPr>
              <w:keepNext/>
              <w:cnfStyle w:val="000000010000" w:firstRow="0" w:lastRow="0" w:firstColumn="0" w:lastColumn="0" w:oddVBand="0" w:evenVBand="0" w:oddHBand="0" w:evenHBand="1" w:firstRowFirstColumn="0" w:firstRowLastColumn="0" w:lastRowFirstColumn="0" w:lastRowLastColumn="0"/>
              <w:rPr>
                <w:b/>
              </w:rPr>
            </w:pPr>
            <w:r w:rsidRPr="00C23DD7">
              <w:rPr>
                <w:rFonts w:eastAsia="Arial"/>
                <w:b/>
              </w:rPr>
              <w:t>ML1-INT-01</w:t>
            </w:r>
          </w:p>
          <w:p w14:paraId="54233E3C" w14:textId="4ED604E8" w:rsidR="00FF398D" w:rsidRPr="00C23DD7" w:rsidRDefault="00674428" w:rsidP="00674428">
            <w:pPr>
              <w:cnfStyle w:val="000000010000" w:firstRow="0" w:lastRow="0" w:firstColumn="0" w:lastColumn="0" w:oddVBand="0" w:evenVBand="0" w:oddHBand="0" w:evenHBand="1" w:firstRowFirstColumn="0" w:firstRowLastColumn="0" w:lastRowFirstColumn="0" w:lastRowLastColumn="0"/>
              <w:rPr>
                <w:lang w:eastAsia="zh-CN"/>
              </w:rPr>
            </w:pPr>
            <w:r w:rsidRPr="00C23DD7">
              <w:rPr>
                <w:rFonts w:eastAsia="Arial"/>
              </w:rPr>
              <w:t>exchanges meaning by selecting culturally appropriate modelled language</w:t>
            </w:r>
          </w:p>
        </w:tc>
        <w:tc>
          <w:tcPr>
            <w:tcW w:w="3075" w:type="dxa"/>
          </w:tcPr>
          <w:p w14:paraId="449D18E9" w14:textId="77777777" w:rsidR="003B757B" w:rsidRPr="00C23DD7" w:rsidRDefault="003B757B" w:rsidP="003B757B">
            <w:pPr>
              <w:keepNext/>
              <w:cnfStyle w:val="000000010000" w:firstRow="0" w:lastRow="0" w:firstColumn="0" w:lastColumn="0" w:oddVBand="0" w:evenVBand="0" w:oddHBand="0" w:evenHBand="1" w:firstRowFirstColumn="0" w:firstRowLastColumn="0" w:lastRowFirstColumn="0" w:lastRowLastColumn="0"/>
              <w:rPr>
                <w:b/>
              </w:rPr>
            </w:pPr>
            <w:r w:rsidRPr="00C23DD7">
              <w:rPr>
                <w:rFonts w:eastAsia="Arial"/>
                <w:b/>
              </w:rPr>
              <w:t>ML1-UND-01</w:t>
            </w:r>
          </w:p>
          <w:p w14:paraId="0C1EB297" w14:textId="41229D48" w:rsidR="00FF398D" w:rsidRPr="00C23DD7" w:rsidRDefault="2CD2B787" w:rsidP="1641CA0D">
            <w:pPr>
              <w:cnfStyle w:val="000000010000" w:firstRow="0" w:lastRow="0" w:firstColumn="0" w:lastColumn="0" w:oddVBand="0" w:evenVBand="0" w:oddHBand="0" w:evenHBand="1" w:firstRowFirstColumn="0" w:firstRowLastColumn="0" w:lastRowFirstColumn="0" w:lastRowLastColumn="0"/>
              <w:rPr>
                <w:lang w:eastAsia="zh-CN"/>
              </w:rPr>
            </w:pPr>
            <w:r w:rsidRPr="1641CA0D">
              <w:rPr>
                <w:rFonts w:eastAsia="Arial"/>
              </w:rPr>
              <w:t>recognises and responds to information in simple texts to demonstrate understanding</w:t>
            </w:r>
          </w:p>
          <w:p w14:paraId="7FD24BBC" w14:textId="77E196F3" w:rsidR="00FF398D" w:rsidRPr="00C23DD7" w:rsidRDefault="0FD8A731" w:rsidP="1641CA0D">
            <w:pPr>
              <w:keepNext/>
              <w:cnfStyle w:val="000000010000" w:firstRow="0" w:lastRow="0" w:firstColumn="0" w:lastColumn="0" w:oddVBand="0" w:evenVBand="0" w:oddHBand="0" w:evenHBand="1" w:firstRowFirstColumn="0" w:firstRowLastColumn="0" w:lastRowFirstColumn="0" w:lastRowLastColumn="0"/>
              <w:rPr>
                <w:b/>
                <w:bCs/>
              </w:rPr>
            </w:pPr>
            <w:r w:rsidRPr="1641CA0D">
              <w:rPr>
                <w:rFonts w:eastAsia="Arial"/>
                <w:b/>
                <w:bCs/>
              </w:rPr>
              <w:t>ML1-CRT-01</w:t>
            </w:r>
          </w:p>
          <w:p w14:paraId="066A4826" w14:textId="289B7DE7" w:rsidR="00FF398D" w:rsidRPr="00C23DD7" w:rsidRDefault="0FD8A731" w:rsidP="1641CA0D">
            <w:pPr>
              <w:cnfStyle w:val="000000010000" w:firstRow="0" w:lastRow="0" w:firstColumn="0" w:lastColumn="0" w:oddVBand="0" w:evenVBand="0" w:oddHBand="0" w:evenHBand="1" w:firstRowFirstColumn="0" w:firstRowLastColumn="0" w:lastRowFirstColumn="0" w:lastRowLastColumn="0"/>
              <w:rPr>
                <w:rFonts w:eastAsia="Arial"/>
                <w:lang w:eastAsia="zh-CN"/>
              </w:rPr>
            </w:pPr>
            <w:r w:rsidRPr="1641CA0D">
              <w:rPr>
                <w:rFonts w:eastAsia="Arial"/>
              </w:rPr>
              <w:t>creates simple texts by selecting culturally appropriate modelled language</w:t>
            </w:r>
          </w:p>
        </w:tc>
        <w:tc>
          <w:tcPr>
            <w:tcW w:w="3075" w:type="dxa"/>
          </w:tcPr>
          <w:p w14:paraId="4A8F9379" w14:textId="54C85D05" w:rsidR="00D33593" w:rsidRPr="00C23DD7" w:rsidRDefault="00D33593" w:rsidP="00D33593">
            <w:pPr>
              <w:keepNext/>
              <w:cnfStyle w:val="000000010000" w:firstRow="0" w:lastRow="0" w:firstColumn="0" w:lastColumn="0" w:oddVBand="0" w:evenVBand="0" w:oddHBand="0" w:evenHBand="1" w:firstRowFirstColumn="0" w:firstRowLastColumn="0" w:lastRowFirstColumn="0" w:lastRowLastColumn="0"/>
              <w:rPr>
                <w:b/>
              </w:rPr>
            </w:pPr>
            <w:r w:rsidRPr="00C23DD7">
              <w:rPr>
                <w:rFonts w:eastAsia="Arial"/>
                <w:b/>
              </w:rPr>
              <w:t>ML1-</w:t>
            </w:r>
            <w:r w:rsidR="00747EB6" w:rsidRPr="00C23DD7">
              <w:rPr>
                <w:rFonts w:eastAsia="Arial"/>
                <w:b/>
              </w:rPr>
              <w:t>INT</w:t>
            </w:r>
            <w:r w:rsidRPr="00C23DD7">
              <w:rPr>
                <w:rFonts w:eastAsia="Arial"/>
                <w:b/>
              </w:rPr>
              <w:t>-01</w:t>
            </w:r>
          </w:p>
          <w:p w14:paraId="6589C760" w14:textId="37F769F3" w:rsidR="00D33593" w:rsidRPr="00C23DD7" w:rsidRDefault="002215D2" w:rsidP="00D33593">
            <w:pPr>
              <w:cnfStyle w:val="000000010000" w:firstRow="0" w:lastRow="0" w:firstColumn="0" w:lastColumn="0" w:oddVBand="0" w:evenVBand="0" w:oddHBand="0" w:evenHBand="1" w:firstRowFirstColumn="0" w:firstRowLastColumn="0" w:lastRowFirstColumn="0" w:lastRowLastColumn="0"/>
              <w:rPr>
                <w:lang w:eastAsia="zh-CN"/>
              </w:rPr>
            </w:pPr>
            <w:r w:rsidRPr="00C23DD7">
              <w:rPr>
                <w:rFonts w:eastAsia="Arial"/>
                <w:bCs/>
              </w:rPr>
              <w:t>exchanges meaning by selecting culturally appropriate modelled language</w:t>
            </w:r>
          </w:p>
        </w:tc>
      </w:tr>
      <w:tr w:rsidR="00FF398D" w14:paraId="25C809E2" w14:textId="77777777" w:rsidTr="268AAC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DBED317" w14:textId="77777777" w:rsidR="00FF398D" w:rsidRDefault="00FF398D">
            <w:pPr>
              <w:rPr>
                <w:lang w:eastAsia="zh-CN"/>
              </w:rPr>
            </w:pPr>
            <w:r w:rsidRPr="009E68E8">
              <w:t xml:space="preserve">Overview of learning </w:t>
            </w:r>
          </w:p>
        </w:tc>
        <w:tc>
          <w:tcPr>
            <w:tcW w:w="3074" w:type="dxa"/>
          </w:tcPr>
          <w:p w14:paraId="4CB51CDB" w14:textId="40550875" w:rsidR="00FF398D" w:rsidRDefault="7C33E489">
            <w:pPr>
              <w:cnfStyle w:val="000000100000" w:firstRow="0" w:lastRow="0" w:firstColumn="0" w:lastColumn="0" w:oddVBand="0" w:evenVBand="0" w:oddHBand="1" w:evenHBand="0" w:firstRowFirstColumn="0" w:firstRowLastColumn="0" w:lastRowFirstColumn="0" w:lastRowLastColumn="0"/>
            </w:pPr>
            <w:r w:rsidRPr="1641CA0D">
              <w:rPr>
                <w:lang w:eastAsia="zh-CN"/>
              </w:rPr>
              <w:t xml:space="preserve">In this unit, students use </w:t>
            </w:r>
            <w:r w:rsidR="001C0046">
              <w:rPr>
                <w:lang w:eastAsia="zh-CN"/>
              </w:rPr>
              <w:t xml:space="preserve">culturally appropriate </w:t>
            </w:r>
            <w:r w:rsidRPr="1641CA0D">
              <w:rPr>
                <w:lang w:eastAsia="zh-CN"/>
              </w:rPr>
              <w:t xml:space="preserve">informal and formal </w:t>
            </w:r>
            <w:r w:rsidRPr="1641CA0D">
              <w:rPr>
                <w:lang w:eastAsia="zh-CN"/>
              </w:rPr>
              <w:lastRenderedPageBreak/>
              <w:t>language to</w:t>
            </w:r>
            <w:r w:rsidR="249C031E" w:rsidRPr="1641CA0D">
              <w:rPr>
                <w:lang w:eastAsia="zh-CN"/>
              </w:rPr>
              <w:t xml:space="preserve"> greet and</w:t>
            </w:r>
            <w:r w:rsidRPr="1641CA0D">
              <w:rPr>
                <w:lang w:eastAsia="zh-CN"/>
              </w:rPr>
              <w:t xml:space="preserve"> introduce people to each other</w:t>
            </w:r>
            <w:r w:rsidR="398E0711" w:rsidRPr="1641CA0D">
              <w:rPr>
                <w:lang w:eastAsia="zh-CN"/>
              </w:rPr>
              <w:t>,</w:t>
            </w:r>
            <w:r w:rsidRPr="1641CA0D">
              <w:rPr>
                <w:lang w:eastAsia="zh-CN"/>
              </w:rPr>
              <w:t xml:space="preserve"> </w:t>
            </w:r>
            <w:r w:rsidR="17435CD3" w:rsidRPr="1641CA0D">
              <w:rPr>
                <w:lang w:eastAsia="zh-CN"/>
              </w:rPr>
              <w:t>using</w:t>
            </w:r>
            <w:r w:rsidRPr="1641CA0D">
              <w:rPr>
                <w:lang w:eastAsia="zh-CN"/>
              </w:rPr>
              <w:t xml:space="preserve"> formulaic phrases to introduce peers and adults.</w:t>
            </w:r>
          </w:p>
        </w:tc>
        <w:tc>
          <w:tcPr>
            <w:tcW w:w="3075" w:type="dxa"/>
          </w:tcPr>
          <w:p w14:paraId="5B20CF01" w14:textId="06A2D92E" w:rsidR="00FF398D" w:rsidRDefault="31BC4FEE">
            <w:pPr>
              <w:cnfStyle w:val="000000100000" w:firstRow="0" w:lastRow="0" w:firstColumn="0" w:lastColumn="0" w:oddVBand="0" w:evenVBand="0" w:oddHBand="1" w:evenHBand="0" w:firstRowFirstColumn="0" w:firstRowLastColumn="0" w:lastRowFirstColumn="0" w:lastRowLastColumn="0"/>
            </w:pPr>
            <w:r>
              <w:lastRenderedPageBreak/>
              <w:t xml:space="preserve">In this unit, students use formal and informal language to greet and </w:t>
            </w:r>
            <w:r>
              <w:lastRenderedPageBreak/>
              <w:t>interview each other in [Language]. They use greetings, rehearsed language and formulaic phrases to share information about themselves.</w:t>
            </w:r>
          </w:p>
        </w:tc>
        <w:tc>
          <w:tcPr>
            <w:tcW w:w="3075" w:type="dxa"/>
          </w:tcPr>
          <w:p w14:paraId="14B24437" w14:textId="468C01B1" w:rsidR="00FF398D" w:rsidRDefault="6EB8A3BF">
            <w:pPr>
              <w:cnfStyle w:val="000000100000" w:firstRow="0" w:lastRow="0" w:firstColumn="0" w:lastColumn="0" w:oddVBand="0" w:evenVBand="0" w:oddHBand="1" w:evenHBand="0" w:firstRowFirstColumn="0" w:firstRowLastColumn="0" w:lastRowFirstColumn="0" w:lastRowLastColumn="0"/>
            </w:pPr>
            <w:r>
              <w:lastRenderedPageBreak/>
              <w:t xml:space="preserve">In this unit, students complete the </w:t>
            </w:r>
            <w:r w:rsidR="00DE3772">
              <w:t xml:space="preserve">picture book </w:t>
            </w:r>
            <w:r w:rsidR="00DE3772" w:rsidRPr="00F9060C">
              <w:rPr>
                <w:rStyle w:val="Emphasis"/>
              </w:rPr>
              <w:t xml:space="preserve">The </w:t>
            </w:r>
            <w:r w:rsidRPr="00F9060C">
              <w:rPr>
                <w:rStyle w:val="Emphasis"/>
              </w:rPr>
              <w:t>Sleepy Bear</w:t>
            </w:r>
            <w:r>
              <w:t xml:space="preserve">. </w:t>
            </w:r>
            <w:r>
              <w:lastRenderedPageBreak/>
              <w:t>Students use simple vocabulary on food, numbers, and colours to write a simple sentence in the book.</w:t>
            </w:r>
          </w:p>
        </w:tc>
        <w:tc>
          <w:tcPr>
            <w:tcW w:w="3075" w:type="dxa"/>
          </w:tcPr>
          <w:p w14:paraId="15EFA635" w14:textId="059BC518" w:rsidR="00FF398D" w:rsidRDefault="5CA06B85">
            <w:pPr>
              <w:cnfStyle w:val="000000100000" w:firstRow="0" w:lastRow="0" w:firstColumn="0" w:lastColumn="0" w:oddVBand="0" w:evenVBand="0" w:oddHBand="1" w:evenHBand="0" w:firstRowFirstColumn="0" w:firstRowLastColumn="0" w:lastRowFirstColumn="0" w:lastRowLastColumn="0"/>
            </w:pPr>
            <w:r w:rsidRPr="1641CA0D">
              <w:rPr>
                <w:rFonts w:eastAsia="Times New Roman"/>
                <w:lang w:eastAsia="en-AU" w:bidi="hi-IN"/>
              </w:rPr>
              <w:lastRenderedPageBreak/>
              <w:t xml:space="preserve">In this unit, students make a bilingual poster of food from the school canteen. </w:t>
            </w:r>
            <w:r w:rsidRPr="1641CA0D">
              <w:rPr>
                <w:rFonts w:eastAsia="Times New Roman"/>
                <w:lang w:eastAsia="en-AU" w:bidi="hi-IN"/>
              </w:rPr>
              <w:lastRenderedPageBreak/>
              <w:t>They discuss likes and dislikes before ordering food from the canteen in a role-play.</w:t>
            </w:r>
          </w:p>
        </w:tc>
      </w:tr>
      <w:tr w:rsidR="00FF398D" w14:paraId="49B9D68F" w14:textId="77777777" w:rsidTr="268AAC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62FF9A6" w14:textId="77777777" w:rsidR="00FF398D" w:rsidRPr="009E68E8" w:rsidRDefault="00FF398D">
            <w:r w:rsidRPr="009E68E8">
              <w:lastRenderedPageBreak/>
              <w:t>Assessment task</w:t>
            </w:r>
          </w:p>
        </w:tc>
        <w:tc>
          <w:tcPr>
            <w:tcW w:w="3074" w:type="dxa"/>
          </w:tcPr>
          <w:p w14:paraId="2EF2B129" w14:textId="21781144" w:rsidR="002448F6" w:rsidRDefault="002448F6" w:rsidP="003934FD">
            <w:pPr>
              <w:cnfStyle w:val="000000010000" w:firstRow="0" w:lastRow="0" w:firstColumn="0" w:lastColumn="0" w:oddVBand="0" w:evenVBand="0" w:oddHBand="0" w:evenHBand="1" w:firstRowFirstColumn="0" w:firstRowLastColumn="0" w:lastRowFirstColumn="0" w:lastRowLastColumn="0"/>
              <w:rPr>
                <w:lang w:eastAsia="zh-CN"/>
              </w:rPr>
            </w:pPr>
            <w:r w:rsidRPr="268AAC25">
              <w:rPr>
                <w:rStyle w:val="Strong"/>
                <w:lang w:eastAsia="zh-CN"/>
              </w:rPr>
              <w:t>Task:</w:t>
            </w:r>
            <w:r w:rsidRPr="268AAC25">
              <w:rPr>
                <w:lang w:eastAsia="zh-CN"/>
              </w:rPr>
              <w:t xml:space="preserve"> </w:t>
            </w:r>
            <w:r w:rsidR="15CF9965" w:rsidRPr="268AAC25">
              <w:rPr>
                <w:rFonts w:eastAsia="Arial"/>
                <w:color w:val="000000" w:themeColor="text1"/>
              </w:rPr>
              <w:t xml:space="preserve">You are a student who has just moved to Australia from </w:t>
            </w:r>
            <w:r w:rsidR="00E45F7A">
              <w:rPr>
                <w:rFonts w:eastAsia="Arial"/>
                <w:color w:val="000000" w:themeColor="text1"/>
              </w:rPr>
              <w:t>[Country]</w:t>
            </w:r>
            <w:r w:rsidR="15CF9965" w:rsidRPr="268AAC25">
              <w:rPr>
                <w:rFonts w:eastAsia="Arial"/>
                <w:color w:val="000000" w:themeColor="text1"/>
              </w:rPr>
              <w:t xml:space="preserve">. Introduce a family member to a friend. Your friend is a student of </w:t>
            </w:r>
            <w:r w:rsidR="0019339F">
              <w:rPr>
                <w:rFonts w:eastAsia="Arial"/>
                <w:color w:val="000000" w:themeColor="text1"/>
              </w:rPr>
              <w:t>[Language]</w:t>
            </w:r>
            <w:r w:rsidR="15CF9965" w:rsidRPr="268AAC25">
              <w:rPr>
                <w:rFonts w:eastAsia="Arial"/>
                <w:color w:val="000000" w:themeColor="text1"/>
              </w:rPr>
              <w:t xml:space="preserve">, and your family member can only speak </w:t>
            </w:r>
            <w:r w:rsidR="0019339F">
              <w:rPr>
                <w:rFonts w:eastAsia="Arial"/>
                <w:color w:val="000000" w:themeColor="text1"/>
              </w:rPr>
              <w:t>[Language]</w:t>
            </w:r>
            <w:r w:rsidR="15CF9965" w:rsidRPr="268AAC25">
              <w:rPr>
                <w:rFonts w:eastAsia="Arial"/>
                <w:color w:val="000000" w:themeColor="text1"/>
              </w:rPr>
              <w:t>.</w:t>
            </w:r>
          </w:p>
          <w:p w14:paraId="42616DDA" w14:textId="163B318D" w:rsidR="00FF398D" w:rsidRDefault="00FF398D" w:rsidP="268AAC25">
            <w:pPr>
              <w:spacing w:before="120" w:after="120"/>
              <w:cnfStyle w:val="000000010000" w:firstRow="0" w:lastRow="0" w:firstColumn="0" w:lastColumn="0" w:oddVBand="0" w:evenVBand="0" w:oddHBand="0" w:evenHBand="1" w:firstRowFirstColumn="0" w:firstRowLastColumn="0" w:lastRowFirstColumn="0" w:lastRowLastColumn="0"/>
            </w:pPr>
            <w:r w:rsidRPr="268AAC25">
              <w:rPr>
                <w:b/>
                <w:bCs/>
              </w:rPr>
              <w:t>Context:</w:t>
            </w:r>
            <w:r>
              <w:t xml:space="preserve"> </w:t>
            </w:r>
            <w:r w:rsidR="00E45F7A">
              <w:rPr>
                <w:rFonts w:eastAsia="Arial"/>
                <w:color w:val="000000" w:themeColor="text1"/>
              </w:rPr>
              <w:t>y</w:t>
            </w:r>
            <w:r w:rsidR="2F9181F7" w:rsidRPr="268AAC25">
              <w:rPr>
                <w:rFonts w:eastAsia="Arial"/>
                <w:color w:val="000000" w:themeColor="text1"/>
              </w:rPr>
              <w:t xml:space="preserve">ou have just moved to Australia from </w:t>
            </w:r>
            <w:r w:rsidR="0019339F">
              <w:rPr>
                <w:rFonts w:eastAsia="Arial"/>
                <w:color w:val="000000" w:themeColor="text1"/>
              </w:rPr>
              <w:t>[Country]</w:t>
            </w:r>
          </w:p>
          <w:p w14:paraId="02CB4451" w14:textId="4969E1C2" w:rsidR="00BB21DF" w:rsidRDefault="00FF398D" w:rsidP="00BB21DF">
            <w:pPr>
              <w:cnfStyle w:val="000000010000" w:firstRow="0" w:lastRow="0" w:firstColumn="0" w:lastColumn="0" w:oddVBand="0" w:evenVBand="0" w:oddHBand="0" w:evenHBand="1" w:firstRowFirstColumn="0" w:firstRowLastColumn="0" w:lastRowFirstColumn="0" w:lastRowLastColumn="0"/>
              <w:rPr>
                <w:lang w:eastAsia="zh-CN"/>
              </w:rPr>
            </w:pPr>
            <w:r w:rsidRPr="268AAC25">
              <w:rPr>
                <w:b/>
                <w:bCs/>
              </w:rPr>
              <w:lastRenderedPageBreak/>
              <w:t>Audience:</w:t>
            </w:r>
            <w:r>
              <w:t xml:space="preserve"> </w:t>
            </w:r>
            <w:r w:rsidR="00E45F7A">
              <w:rPr>
                <w:lang w:eastAsia="zh-CN"/>
              </w:rPr>
              <w:t>y</w:t>
            </w:r>
            <w:r w:rsidR="00BB21DF" w:rsidRPr="268AAC25">
              <w:rPr>
                <w:lang w:eastAsia="zh-CN"/>
              </w:rPr>
              <w:t>our friend</w:t>
            </w:r>
          </w:p>
          <w:p w14:paraId="6F0B061F" w14:textId="53F57C36" w:rsidR="00FF398D" w:rsidRDefault="00FF398D" w:rsidP="268AAC25">
            <w:pPr>
              <w:cnfStyle w:val="000000010000" w:firstRow="0" w:lastRow="0" w:firstColumn="0" w:lastColumn="0" w:oddVBand="0" w:evenVBand="0" w:oddHBand="0" w:evenHBand="1" w:firstRowFirstColumn="0" w:firstRowLastColumn="0" w:lastRowFirstColumn="0" w:lastRowLastColumn="0"/>
              <w:rPr>
                <w:rFonts w:eastAsia="Arial"/>
              </w:rPr>
            </w:pPr>
            <w:r w:rsidRPr="268AAC25">
              <w:rPr>
                <w:b/>
                <w:bCs/>
              </w:rPr>
              <w:t>Purpose</w:t>
            </w:r>
            <w:r w:rsidR="00CD5CFA" w:rsidRPr="268AAC25">
              <w:rPr>
                <w:b/>
                <w:bCs/>
              </w:rPr>
              <w:t>:</w:t>
            </w:r>
            <w:r w:rsidR="00C85894" w:rsidRPr="268AAC25">
              <w:rPr>
                <w:lang w:eastAsia="zh-CN"/>
              </w:rPr>
              <w:t xml:space="preserve"> </w:t>
            </w:r>
            <w:r w:rsidR="00E45F7A">
              <w:rPr>
                <w:lang w:eastAsia="zh-CN"/>
              </w:rPr>
              <w:t>t</w:t>
            </w:r>
            <w:r w:rsidR="00C85894" w:rsidRPr="268AAC25">
              <w:rPr>
                <w:lang w:eastAsia="zh-CN"/>
              </w:rPr>
              <w:t xml:space="preserve">o introduce </w:t>
            </w:r>
            <w:r w:rsidR="70C74717" w:rsidRPr="268AAC25">
              <w:rPr>
                <w:rFonts w:eastAsia="Arial"/>
              </w:rPr>
              <w:t>a family member to your friend</w:t>
            </w:r>
          </w:p>
        </w:tc>
        <w:tc>
          <w:tcPr>
            <w:tcW w:w="3075" w:type="dxa"/>
          </w:tcPr>
          <w:p w14:paraId="5C5D6B14" w14:textId="427E1D82" w:rsidR="00FF398D" w:rsidRPr="00E6577F" w:rsidRDefault="00FF398D">
            <w:pPr>
              <w:cnfStyle w:val="000000010000" w:firstRow="0" w:lastRow="0" w:firstColumn="0" w:lastColumn="0" w:oddVBand="0" w:evenVBand="0" w:oddHBand="0" w:evenHBand="1" w:firstRowFirstColumn="0" w:firstRowLastColumn="0" w:lastRowFirstColumn="0" w:lastRowLastColumn="0"/>
              <w:rPr>
                <w:strike/>
              </w:rPr>
            </w:pPr>
            <w:r w:rsidRPr="009E68E8">
              <w:rPr>
                <w:b/>
                <w:bCs/>
              </w:rPr>
              <w:lastRenderedPageBreak/>
              <w:t>Task:</w:t>
            </w:r>
            <w:r w:rsidRPr="009E68E8">
              <w:t xml:space="preserve"> </w:t>
            </w:r>
            <w:r w:rsidR="003C6E1C" w:rsidRPr="003C6E1C">
              <w:rPr>
                <w:lang w:eastAsia="zh-CN"/>
              </w:rPr>
              <w:t>You are a contestant in a game show Who is it? You need to guess the name of a person based on</w:t>
            </w:r>
            <w:r w:rsidR="003C6E1C">
              <w:rPr>
                <w:lang w:eastAsia="zh-CN"/>
              </w:rPr>
              <w:t xml:space="preserve"> </w:t>
            </w:r>
            <w:r w:rsidR="003C6E1C" w:rsidRPr="003C6E1C">
              <w:rPr>
                <w:lang w:eastAsia="zh-CN"/>
              </w:rPr>
              <w:t>clues about their appearance, age, gender, hair and eye colour.</w:t>
            </w:r>
          </w:p>
          <w:p w14:paraId="06E1B38A" w14:textId="261B6B14" w:rsidR="00FF398D" w:rsidRPr="00F512B1" w:rsidRDefault="00FF398D" w:rsidP="00F512B1">
            <w:pPr>
              <w:spacing w:before="0"/>
              <w:cnfStyle w:val="000000010000" w:firstRow="0" w:lastRow="0" w:firstColumn="0" w:lastColumn="0" w:oddVBand="0" w:evenVBand="0" w:oddHBand="0" w:evenHBand="1" w:firstRowFirstColumn="0" w:firstRowLastColumn="0" w:lastRowFirstColumn="0" w:lastRowLastColumn="0"/>
              <w:rPr>
                <w:rFonts w:eastAsia="Arial"/>
                <w:b/>
                <w:bCs/>
                <w:sz w:val="22"/>
                <w:szCs w:val="22"/>
                <w:lang w:eastAsia="zh-CN"/>
              </w:rPr>
            </w:pPr>
            <w:r w:rsidRPr="009E68E8">
              <w:rPr>
                <w:b/>
                <w:bCs/>
              </w:rPr>
              <w:t>Context:</w:t>
            </w:r>
            <w:r w:rsidRPr="009E68E8">
              <w:t xml:space="preserve"> </w:t>
            </w:r>
            <w:r w:rsidR="00E45F7A">
              <w:t>y</w:t>
            </w:r>
            <w:r w:rsidR="002168DB" w:rsidRPr="002168DB">
              <w:t xml:space="preserve">our school is hosting </w:t>
            </w:r>
            <w:r w:rsidR="0049002D">
              <w:t>a</w:t>
            </w:r>
            <w:r w:rsidR="002168DB" w:rsidRPr="002168DB">
              <w:t xml:space="preserve"> game show</w:t>
            </w:r>
          </w:p>
          <w:p w14:paraId="34C62029" w14:textId="363278DC" w:rsidR="00692B38" w:rsidRPr="00760E3E" w:rsidRDefault="00FF398D" w:rsidP="00692B38">
            <w:pPr>
              <w:spacing w:before="0"/>
              <w:cnfStyle w:val="000000010000" w:firstRow="0" w:lastRow="0" w:firstColumn="0" w:lastColumn="0" w:oddVBand="0" w:evenVBand="0" w:oddHBand="0" w:evenHBand="1" w:firstRowFirstColumn="0" w:firstRowLastColumn="0" w:lastRowFirstColumn="0" w:lastRowLastColumn="0"/>
              <w:rPr>
                <w:strike/>
              </w:rPr>
            </w:pPr>
            <w:r w:rsidRPr="009E68E8">
              <w:rPr>
                <w:b/>
                <w:bCs/>
              </w:rPr>
              <w:t>Audience:</w:t>
            </w:r>
            <w:r w:rsidRPr="009E68E8">
              <w:t xml:space="preserve"> </w:t>
            </w:r>
            <w:r w:rsidR="00E45F7A">
              <w:t>h</w:t>
            </w:r>
            <w:r w:rsidR="00760E3E" w:rsidRPr="00760E3E">
              <w:t>ost</w:t>
            </w:r>
            <w:r w:rsidR="00760E3E">
              <w:t xml:space="preserve"> of the show</w:t>
            </w:r>
          </w:p>
          <w:p w14:paraId="7E57CDBD" w14:textId="1345C198" w:rsidR="00FF398D" w:rsidRPr="003934FD" w:rsidRDefault="00692B38" w:rsidP="003934FD">
            <w:pPr>
              <w:spacing w:before="0"/>
              <w:cnfStyle w:val="000000010000" w:firstRow="0" w:lastRow="0" w:firstColumn="0" w:lastColumn="0" w:oddVBand="0" w:evenVBand="0" w:oddHBand="0" w:evenHBand="1" w:firstRowFirstColumn="0" w:firstRowLastColumn="0" w:lastRowFirstColumn="0" w:lastRowLastColumn="0"/>
              <w:rPr>
                <w:strike/>
                <w:lang w:eastAsia="zh-CN"/>
              </w:rPr>
            </w:pPr>
            <w:r w:rsidRPr="00692B38">
              <w:rPr>
                <w:b/>
                <w:bCs/>
              </w:rPr>
              <w:lastRenderedPageBreak/>
              <w:t>Purpose:</w:t>
            </w:r>
            <w:r>
              <w:t xml:space="preserve"> </w:t>
            </w:r>
            <w:r w:rsidR="00E45F7A">
              <w:t>t</w:t>
            </w:r>
            <w:r>
              <w:t>o guess the name of a person</w:t>
            </w:r>
          </w:p>
        </w:tc>
        <w:tc>
          <w:tcPr>
            <w:tcW w:w="3075" w:type="dxa"/>
          </w:tcPr>
          <w:p w14:paraId="38911E6D" w14:textId="14D57D37" w:rsidR="13BA979B" w:rsidRDefault="13BA979B" w:rsidP="1641CA0D">
            <w:pPr>
              <w:cnfStyle w:val="000000010000" w:firstRow="0" w:lastRow="0" w:firstColumn="0" w:lastColumn="0" w:oddVBand="0" w:evenVBand="0" w:oddHBand="0" w:evenHBand="1" w:firstRowFirstColumn="0" w:firstRowLastColumn="0" w:lastRowFirstColumn="0" w:lastRowLastColumn="0"/>
              <w:rPr>
                <w:rFonts w:eastAsia="Arial"/>
              </w:rPr>
            </w:pPr>
            <w:r w:rsidRPr="1641CA0D">
              <w:rPr>
                <w:b/>
                <w:bCs/>
              </w:rPr>
              <w:lastRenderedPageBreak/>
              <w:t>Task:</w:t>
            </w:r>
            <w:r>
              <w:t xml:space="preserve"> </w:t>
            </w:r>
            <w:r w:rsidR="579CE290" w:rsidRPr="1641CA0D">
              <w:rPr>
                <w:rFonts w:eastAsia="Arial"/>
                <w:color w:val="333333"/>
              </w:rPr>
              <w:t xml:space="preserve">You are reading a book and discover that the </w:t>
            </w:r>
            <w:r w:rsidR="00FF2381">
              <w:rPr>
                <w:rFonts w:eastAsia="Arial"/>
                <w:color w:val="333333"/>
              </w:rPr>
              <w:t>end of the story</w:t>
            </w:r>
            <w:r w:rsidR="579CE290" w:rsidRPr="1641CA0D">
              <w:rPr>
                <w:rFonts w:eastAsia="Arial"/>
                <w:color w:val="333333"/>
              </w:rPr>
              <w:t xml:space="preserve"> is missing. </w:t>
            </w:r>
            <w:r w:rsidR="00FF2381">
              <w:rPr>
                <w:rFonts w:eastAsia="Arial"/>
                <w:color w:val="333333"/>
              </w:rPr>
              <w:t>C</w:t>
            </w:r>
            <w:r w:rsidR="579CE290" w:rsidRPr="1641CA0D">
              <w:rPr>
                <w:rFonts w:eastAsia="Arial"/>
                <w:color w:val="333333"/>
              </w:rPr>
              <w:t>omplete the story.</w:t>
            </w:r>
          </w:p>
          <w:p w14:paraId="3C862894" w14:textId="3DC80989" w:rsidR="00FF398D" w:rsidRPr="009E68E8" w:rsidRDefault="00FF398D">
            <w:pPr>
              <w:cnfStyle w:val="000000010000" w:firstRow="0" w:lastRow="0" w:firstColumn="0" w:lastColumn="0" w:oddVBand="0" w:evenVBand="0" w:oddHBand="0" w:evenHBand="1" w:firstRowFirstColumn="0" w:firstRowLastColumn="0" w:lastRowFirstColumn="0" w:lastRowLastColumn="0"/>
            </w:pPr>
            <w:r w:rsidRPr="009E68E8">
              <w:rPr>
                <w:b/>
                <w:bCs/>
              </w:rPr>
              <w:t>Context:</w:t>
            </w:r>
            <w:r w:rsidRPr="009E68E8">
              <w:t xml:space="preserve"> </w:t>
            </w:r>
            <w:r w:rsidR="00E45F7A">
              <w:t>y</w:t>
            </w:r>
            <w:r w:rsidR="00A02102">
              <w:t>ou a</w:t>
            </w:r>
            <w:r w:rsidR="00CA4D23">
              <w:t>re reading a</w:t>
            </w:r>
            <w:r w:rsidR="00A02102">
              <w:t xml:space="preserve"> book and the </w:t>
            </w:r>
            <w:r w:rsidR="00CA4D23">
              <w:t>end</w:t>
            </w:r>
            <w:r w:rsidR="00A02102">
              <w:t xml:space="preserve"> is missing</w:t>
            </w:r>
          </w:p>
          <w:p w14:paraId="01CF935B" w14:textId="59C1253F" w:rsidR="00FF398D" w:rsidRPr="009E68E8" w:rsidRDefault="00FF398D">
            <w:pPr>
              <w:cnfStyle w:val="000000010000" w:firstRow="0" w:lastRow="0" w:firstColumn="0" w:lastColumn="0" w:oddVBand="0" w:evenVBand="0" w:oddHBand="0" w:evenHBand="1" w:firstRowFirstColumn="0" w:firstRowLastColumn="0" w:lastRowFirstColumn="0" w:lastRowLastColumn="0"/>
            </w:pPr>
            <w:r w:rsidRPr="009E68E8">
              <w:rPr>
                <w:b/>
                <w:bCs/>
              </w:rPr>
              <w:t>Audience:</w:t>
            </w:r>
            <w:r w:rsidRPr="009E68E8">
              <w:t xml:space="preserve"> </w:t>
            </w:r>
            <w:r w:rsidR="00E45F7A">
              <w:t>r</w:t>
            </w:r>
            <w:r w:rsidR="005C6EB7">
              <w:t>eaders of the book</w:t>
            </w:r>
          </w:p>
          <w:p w14:paraId="1354B884" w14:textId="68D7E066" w:rsidR="00FF398D" w:rsidRDefault="00FF398D">
            <w:pPr>
              <w:cnfStyle w:val="000000010000" w:firstRow="0" w:lastRow="0" w:firstColumn="0" w:lastColumn="0" w:oddVBand="0" w:evenVBand="0" w:oddHBand="0" w:evenHBand="1" w:firstRowFirstColumn="0" w:firstRowLastColumn="0" w:lastRowFirstColumn="0" w:lastRowLastColumn="0"/>
            </w:pPr>
            <w:r w:rsidRPr="009E68E8">
              <w:rPr>
                <w:b/>
                <w:bCs/>
              </w:rPr>
              <w:t>Purpose:</w:t>
            </w:r>
            <w:r w:rsidRPr="009E68E8">
              <w:t xml:space="preserve"> </w:t>
            </w:r>
            <w:r w:rsidR="00E45F7A">
              <w:t>t</w:t>
            </w:r>
            <w:r w:rsidR="005C6EB7">
              <w:t xml:space="preserve">o complete </w:t>
            </w:r>
            <w:r w:rsidR="00266904">
              <w:t>the</w:t>
            </w:r>
            <w:r w:rsidR="005C6EB7">
              <w:t xml:space="preserve"> </w:t>
            </w:r>
            <w:r w:rsidR="005C6EB7">
              <w:lastRenderedPageBreak/>
              <w:t>book</w:t>
            </w:r>
          </w:p>
        </w:tc>
        <w:tc>
          <w:tcPr>
            <w:tcW w:w="3075" w:type="dxa"/>
          </w:tcPr>
          <w:p w14:paraId="4D14E2C5" w14:textId="46791921" w:rsidR="00FF398D" w:rsidRPr="009E68E8" w:rsidRDefault="13BA979B">
            <w:pPr>
              <w:cnfStyle w:val="000000010000" w:firstRow="0" w:lastRow="0" w:firstColumn="0" w:lastColumn="0" w:oddVBand="0" w:evenVBand="0" w:oddHBand="0" w:evenHBand="1" w:firstRowFirstColumn="0" w:firstRowLastColumn="0" w:lastRowFirstColumn="0" w:lastRowLastColumn="0"/>
            </w:pPr>
            <w:r w:rsidRPr="1641CA0D">
              <w:rPr>
                <w:b/>
                <w:bCs/>
              </w:rPr>
              <w:lastRenderedPageBreak/>
              <w:t>Task:</w:t>
            </w:r>
            <w:r>
              <w:t xml:space="preserve"> </w:t>
            </w:r>
            <w:r w:rsidR="006974B5" w:rsidRPr="006974B5">
              <w:t>You would like to get something for lunch from the canteen menu. Tell the [Nationality] parent at the canteen some things you like and some things you don’t like before deciding on what to buy.</w:t>
            </w:r>
          </w:p>
          <w:p w14:paraId="25B9A5E6" w14:textId="77777777" w:rsidR="001357C4" w:rsidRPr="001357C4" w:rsidRDefault="001357C4" w:rsidP="001357C4">
            <w:pPr>
              <w:cnfStyle w:val="000000010000" w:firstRow="0" w:lastRow="0" w:firstColumn="0" w:lastColumn="0" w:oddVBand="0" w:evenVBand="0" w:oddHBand="0" w:evenHBand="1" w:firstRowFirstColumn="0" w:firstRowLastColumn="0" w:lastRowFirstColumn="0" w:lastRowLastColumn="0"/>
            </w:pPr>
            <w:r w:rsidRPr="001357C4">
              <w:rPr>
                <w:b/>
                <w:bCs/>
              </w:rPr>
              <w:t xml:space="preserve">Context: </w:t>
            </w:r>
            <w:r w:rsidRPr="001357C4">
              <w:t>choosing food from the canteen menu</w:t>
            </w:r>
          </w:p>
          <w:p w14:paraId="5E1E1E20" w14:textId="77777777" w:rsidR="001357C4" w:rsidRPr="001357C4" w:rsidRDefault="001357C4" w:rsidP="001357C4">
            <w:pPr>
              <w:cnfStyle w:val="000000010000" w:firstRow="0" w:lastRow="0" w:firstColumn="0" w:lastColumn="0" w:oddVBand="0" w:evenVBand="0" w:oddHBand="0" w:evenHBand="1" w:firstRowFirstColumn="0" w:firstRowLastColumn="0" w:lastRowFirstColumn="0" w:lastRowLastColumn="0"/>
            </w:pPr>
            <w:r w:rsidRPr="001357C4">
              <w:rPr>
                <w:b/>
                <w:bCs/>
              </w:rPr>
              <w:lastRenderedPageBreak/>
              <w:t xml:space="preserve">Audience: </w:t>
            </w:r>
            <w:r w:rsidRPr="001357C4">
              <w:t>[Nationality] parent helper</w:t>
            </w:r>
          </w:p>
          <w:p w14:paraId="1BDEB45B" w14:textId="71410F41" w:rsidR="00FF398D" w:rsidRDefault="001357C4" w:rsidP="001357C4">
            <w:pPr>
              <w:cnfStyle w:val="000000010000" w:firstRow="0" w:lastRow="0" w:firstColumn="0" w:lastColumn="0" w:oddVBand="0" w:evenVBand="0" w:oddHBand="0" w:evenHBand="1" w:firstRowFirstColumn="0" w:firstRowLastColumn="0" w:lastRowFirstColumn="0" w:lastRowLastColumn="0"/>
              <w:rPr>
                <w:lang w:eastAsia="zh-CN"/>
              </w:rPr>
            </w:pPr>
            <w:r w:rsidRPr="001357C4">
              <w:rPr>
                <w:b/>
                <w:bCs/>
              </w:rPr>
              <w:t xml:space="preserve">Purpose: </w:t>
            </w:r>
            <w:r w:rsidRPr="001357C4">
              <w:t>to decide what to buy</w:t>
            </w:r>
          </w:p>
        </w:tc>
      </w:tr>
    </w:tbl>
    <w:p w14:paraId="3D15A583" w14:textId="307B014F" w:rsidR="003934FD" w:rsidRDefault="003934FD" w:rsidP="003934FD">
      <w:pPr>
        <w:pStyle w:val="Caption"/>
      </w:pPr>
      <w:r>
        <w:lastRenderedPageBreak/>
        <w:t xml:space="preserve">Table </w:t>
      </w:r>
      <w:r w:rsidR="00000000">
        <w:fldChar w:fldCharType="begin"/>
      </w:r>
      <w:r w:rsidR="00000000">
        <w:instrText xml:space="preserve"> SEQ Table \* ARABIC </w:instrText>
      </w:r>
      <w:r w:rsidR="00000000">
        <w:fldChar w:fldCharType="separate"/>
      </w:r>
      <w:r>
        <w:rPr>
          <w:noProof/>
        </w:rPr>
        <w:t>2</w:t>
      </w:r>
      <w:r w:rsidR="00000000">
        <w:rPr>
          <w:noProof/>
        </w:rPr>
        <w:fldChar w:fldCharType="end"/>
      </w:r>
      <w:r>
        <w:t xml:space="preserve"> – Year B scope and sequence</w:t>
      </w:r>
    </w:p>
    <w:tbl>
      <w:tblPr>
        <w:tblStyle w:val="Tableheader"/>
        <w:tblW w:w="0" w:type="auto"/>
        <w:tblLayout w:type="fixed"/>
        <w:tblLook w:val="04A0" w:firstRow="1" w:lastRow="0" w:firstColumn="1" w:lastColumn="0" w:noHBand="0" w:noVBand="1"/>
        <w:tblDescription w:val="Table outlines the teaching and learning for each term, the outcomes and content points, learning overview and assessment task information for the year."/>
      </w:tblPr>
      <w:tblGrid>
        <w:gridCol w:w="2263"/>
        <w:gridCol w:w="3074"/>
        <w:gridCol w:w="3075"/>
        <w:gridCol w:w="3075"/>
        <w:gridCol w:w="3075"/>
      </w:tblGrid>
      <w:tr w:rsidR="00D6530E" w14:paraId="6EE32343" w14:textId="77777777" w:rsidTr="1641CA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4C2F742" w14:textId="77777777" w:rsidR="00D6530E" w:rsidRDefault="00D6530E">
            <w:pPr>
              <w:rPr>
                <w:lang w:eastAsia="zh-CN"/>
              </w:rPr>
            </w:pPr>
            <w:r>
              <w:rPr>
                <w:lang w:eastAsia="zh-CN"/>
              </w:rPr>
              <w:t>Teaching and learning</w:t>
            </w:r>
          </w:p>
        </w:tc>
        <w:tc>
          <w:tcPr>
            <w:tcW w:w="3074" w:type="dxa"/>
          </w:tcPr>
          <w:p w14:paraId="16945BF9" w14:textId="77777777" w:rsidR="00D6530E" w:rsidRDefault="00D6530E">
            <w:pPr>
              <w:cnfStyle w:val="100000000000" w:firstRow="1" w:lastRow="0" w:firstColumn="0" w:lastColumn="0" w:oddVBand="0" w:evenVBand="0" w:oddHBand="0" w:evenHBand="0" w:firstRowFirstColumn="0" w:firstRowLastColumn="0" w:lastRowFirstColumn="0" w:lastRowLastColumn="0"/>
              <w:rPr>
                <w:lang w:eastAsia="zh-CN"/>
              </w:rPr>
            </w:pPr>
            <w:r w:rsidRPr="009E68E8">
              <w:t>Term 1</w:t>
            </w:r>
          </w:p>
        </w:tc>
        <w:tc>
          <w:tcPr>
            <w:tcW w:w="3075" w:type="dxa"/>
          </w:tcPr>
          <w:p w14:paraId="54990D63" w14:textId="77777777" w:rsidR="00D6530E" w:rsidRDefault="00D6530E">
            <w:pPr>
              <w:cnfStyle w:val="100000000000" w:firstRow="1" w:lastRow="0" w:firstColumn="0" w:lastColumn="0" w:oddVBand="0" w:evenVBand="0" w:oddHBand="0" w:evenHBand="0" w:firstRowFirstColumn="0" w:firstRowLastColumn="0" w:lastRowFirstColumn="0" w:lastRowLastColumn="0"/>
              <w:rPr>
                <w:lang w:eastAsia="zh-CN"/>
              </w:rPr>
            </w:pPr>
            <w:r w:rsidRPr="009E68E8">
              <w:t>Term 2</w:t>
            </w:r>
          </w:p>
        </w:tc>
        <w:tc>
          <w:tcPr>
            <w:tcW w:w="3075" w:type="dxa"/>
          </w:tcPr>
          <w:p w14:paraId="0EA37612" w14:textId="77777777" w:rsidR="00D6530E" w:rsidRDefault="00D6530E">
            <w:pPr>
              <w:cnfStyle w:val="100000000000" w:firstRow="1" w:lastRow="0" w:firstColumn="0" w:lastColumn="0" w:oddVBand="0" w:evenVBand="0" w:oddHBand="0" w:evenHBand="0" w:firstRowFirstColumn="0" w:firstRowLastColumn="0" w:lastRowFirstColumn="0" w:lastRowLastColumn="0"/>
              <w:rPr>
                <w:lang w:eastAsia="zh-CN"/>
              </w:rPr>
            </w:pPr>
            <w:r w:rsidRPr="009E68E8">
              <w:t>Term 3</w:t>
            </w:r>
          </w:p>
        </w:tc>
        <w:tc>
          <w:tcPr>
            <w:tcW w:w="3075" w:type="dxa"/>
          </w:tcPr>
          <w:p w14:paraId="2FF5419E" w14:textId="77777777" w:rsidR="00D6530E" w:rsidRDefault="00D6530E">
            <w:pPr>
              <w:cnfStyle w:val="100000000000" w:firstRow="1" w:lastRow="0" w:firstColumn="0" w:lastColumn="0" w:oddVBand="0" w:evenVBand="0" w:oddHBand="0" w:evenHBand="0" w:firstRowFirstColumn="0" w:firstRowLastColumn="0" w:lastRowFirstColumn="0" w:lastRowLastColumn="0"/>
              <w:rPr>
                <w:lang w:eastAsia="zh-CN"/>
              </w:rPr>
            </w:pPr>
            <w:r w:rsidRPr="009E68E8">
              <w:t>Term 4</w:t>
            </w:r>
          </w:p>
        </w:tc>
      </w:tr>
      <w:tr w:rsidR="00B254A9" w14:paraId="43B73791" w14:textId="77777777" w:rsidTr="1641C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ACCAB84" w14:textId="77777777" w:rsidR="00B254A9" w:rsidRDefault="00B254A9" w:rsidP="00B254A9">
            <w:pPr>
              <w:rPr>
                <w:lang w:eastAsia="zh-CN"/>
              </w:rPr>
            </w:pPr>
            <w:r>
              <w:rPr>
                <w:lang w:eastAsia="zh-CN"/>
              </w:rPr>
              <w:t>Unit title</w:t>
            </w:r>
          </w:p>
        </w:tc>
        <w:tc>
          <w:tcPr>
            <w:tcW w:w="3074" w:type="dxa"/>
          </w:tcPr>
          <w:p w14:paraId="38DCA944" w14:textId="4013B606" w:rsidR="00B254A9" w:rsidRPr="009E68E8" w:rsidRDefault="00B254A9" w:rsidP="00B254A9">
            <w:pPr>
              <w:cnfStyle w:val="000000100000" w:firstRow="0" w:lastRow="0" w:firstColumn="0" w:lastColumn="0" w:oddVBand="0" w:evenVBand="0" w:oddHBand="1" w:evenHBand="0" w:firstRowFirstColumn="0" w:firstRowLastColumn="0" w:lastRowFirstColumn="0" w:lastRowLastColumn="0"/>
            </w:pPr>
            <w:r>
              <w:t>We are family</w:t>
            </w:r>
          </w:p>
        </w:tc>
        <w:tc>
          <w:tcPr>
            <w:tcW w:w="3075" w:type="dxa"/>
          </w:tcPr>
          <w:p w14:paraId="04566608" w14:textId="480F5890" w:rsidR="00B254A9" w:rsidRPr="009E68E8" w:rsidRDefault="00FC6A65" w:rsidP="00B254A9">
            <w:pPr>
              <w:cnfStyle w:val="000000100000" w:firstRow="0" w:lastRow="0" w:firstColumn="0" w:lastColumn="0" w:oddVBand="0" w:evenVBand="0" w:oddHBand="1" w:evenHBand="0" w:firstRowFirstColumn="0" w:firstRowLastColumn="0" w:lastRowFirstColumn="0" w:lastRowLastColumn="0"/>
            </w:pPr>
            <w:r w:rsidRPr="00FC6A65">
              <w:t>Who will I see at the zoo?</w:t>
            </w:r>
          </w:p>
        </w:tc>
        <w:tc>
          <w:tcPr>
            <w:tcW w:w="3075" w:type="dxa"/>
          </w:tcPr>
          <w:p w14:paraId="0194E999" w14:textId="5A850ECD" w:rsidR="00B254A9" w:rsidRPr="009E68E8" w:rsidRDefault="00B254A9" w:rsidP="00B254A9">
            <w:pPr>
              <w:cnfStyle w:val="000000100000" w:firstRow="0" w:lastRow="0" w:firstColumn="0" w:lastColumn="0" w:oddVBand="0" w:evenVBand="0" w:oddHBand="1" w:evenHBand="0" w:firstRowFirstColumn="0" w:firstRowLastColumn="0" w:lastRowFirstColumn="0" w:lastRowLastColumn="0"/>
            </w:pPr>
            <w:r>
              <w:t>What’s in my bag?</w:t>
            </w:r>
          </w:p>
        </w:tc>
        <w:tc>
          <w:tcPr>
            <w:tcW w:w="3075" w:type="dxa"/>
          </w:tcPr>
          <w:p w14:paraId="48D237E5" w14:textId="20547280" w:rsidR="00B254A9" w:rsidRPr="009E68E8" w:rsidRDefault="00B254A9" w:rsidP="00B254A9">
            <w:pPr>
              <w:cnfStyle w:val="000000100000" w:firstRow="0" w:lastRow="0" w:firstColumn="0" w:lastColumn="0" w:oddVBand="0" w:evenVBand="0" w:oddHBand="1" w:evenHBand="0" w:firstRowFirstColumn="0" w:firstRowLastColumn="0" w:lastRowFirstColumn="0" w:lastRowLastColumn="0"/>
            </w:pPr>
            <w:r>
              <w:rPr>
                <w:rFonts w:eastAsia="Times New Roman"/>
                <w:lang w:eastAsia="en-AU" w:bidi="hi-IN"/>
              </w:rPr>
              <w:t>Party time</w:t>
            </w:r>
            <w:r w:rsidR="006348D0">
              <w:rPr>
                <w:rFonts w:eastAsia="Times New Roman"/>
                <w:lang w:eastAsia="en-AU" w:bidi="hi-IN"/>
              </w:rPr>
              <w:t>!</w:t>
            </w:r>
          </w:p>
        </w:tc>
      </w:tr>
      <w:tr w:rsidR="009564E3" w14:paraId="7A2E762E" w14:textId="77777777" w:rsidTr="1641C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DB7FC7" w14:textId="77777777" w:rsidR="009564E3" w:rsidRDefault="009564E3" w:rsidP="009564E3">
            <w:pPr>
              <w:rPr>
                <w:lang w:eastAsia="zh-CN"/>
              </w:rPr>
            </w:pPr>
            <w:r w:rsidRPr="009E68E8">
              <w:t>Outcomes to be assessed</w:t>
            </w:r>
          </w:p>
        </w:tc>
        <w:tc>
          <w:tcPr>
            <w:tcW w:w="3074" w:type="dxa"/>
          </w:tcPr>
          <w:p w14:paraId="3B71C679" w14:textId="77777777" w:rsidR="009564E3" w:rsidRPr="00C23DD7" w:rsidRDefault="009564E3" w:rsidP="009564E3">
            <w:pPr>
              <w:keepNext/>
              <w:cnfStyle w:val="000000010000" w:firstRow="0" w:lastRow="0" w:firstColumn="0" w:lastColumn="0" w:oddVBand="0" w:evenVBand="0" w:oddHBand="0" w:evenHBand="1" w:firstRowFirstColumn="0" w:firstRowLastColumn="0" w:lastRowFirstColumn="0" w:lastRowLastColumn="0"/>
              <w:rPr>
                <w:rFonts w:eastAsia="Arial"/>
                <w:b/>
                <w:szCs w:val="28"/>
              </w:rPr>
            </w:pPr>
            <w:r w:rsidRPr="00C23DD7">
              <w:rPr>
                <w:rFonts w:eastAsia="Arial"/>
                <w:b/>
                <w:szCs w:val="28"/>
              </w:rPr>
              <w:t>ML1-INT-01</w:t>
            </w:r>
          </w:p>
          <w:p w14:paraId="62E5D279" w14:textId="16D7F03E" w:rsidR="009564E3" w:rsidRPr="00C23DD7" w:rsidRDefault="009564E3" w:rsidP="009564E3">
            <w:pPr>
              <w:cnfStyle w:val="000000010000" w:firstRow="0" w:lastRow="0" w:firstColumn="0" w:lastColumn="0" w:oddVBand="0" w:evenVBand="0" w:oddHBand="0" w:evenHBand="1" w:firstRowFirstColumn="0" w:firstRowLastColumn="0" w:lastRowFirstColumn="0" w:lastRowLastColumn="0"/>
              <w:rPr>
                <w:szCs w:val="28"/>
                <w:lang w:eastAsia="zh-CN"/>
              </w:rPr>
            </w:pPr>
            <w:r w:rsidRPr="00C23DD7">
              <w:rPr>
                <w:rFonts w:eastAsia="Arial"/>
                <w:bCs/>
                <w:szCs w:val="28"/>
              </w:rPr>
              <w:t>exchanges meaning by selecting culturally appropriate modelled language</w:t>
            </w:r>
          </w:p>
        </w:tc>
        <w:tc>
          <w:tcPr>
            <w:tcW w:w="3075" w:type="dxa"/>
          </w:tcPr>
          <w:p w14:paraId="23D24CA5" w14:textId="77777777" w:rsidR="009564E3" w:rsidRPr="00C23DD7" w:rsidRDefault="009564E3" w:rsidP="009564E3">
            <w:pPr>
              <w:keepNext/>
              <w:cnfStyle w:val="000000010000" w:firstRow="0" w:lastRow="0" w:firstColumn="0" w:lastColumn="0" w:oddVBand="0" w:evenVBand="0" w:oddHBand="0" w:evenHBand="1" w:firstRowFirstColumn="0" w:firstRowLastColumn="0" w:lastRowFirstColumn="0" w:lastRowLastColumn="0"/>
              <w:rPr>
                <w:b/>
                <w:szCs w:val="28"/>
              </w:rPr>
            </w:pPr>
            <w:r w:rsidRPr="00C23DD7">
              <w:rPr>
                <w:rFonts w:eastAsia="Arial"/>
                <w:b/>
                <w:szCs w:val="28"/>
              </w:rPr>
              <w:t>ML1-UND-01</w:t>
            </w:r>
          </w:p>
          <w:p w14:paraId="55D31E19" w14:textId="77777777" w:rsidR="009564E3" w:rsidRPr="00C23DD7" w:rsidRDefault="009564E3" w:rsidP="009564E3">
            <w:pPr>
              <w:cnfStyle w:val="000000010000" w:firstRow="0" w:lastRow="0" w:firstColumn="0" w:lastColumn="0" w:oddVBand="0" w:evenVBand="0" w:oddHBand="0" w:evenHBand="1" w:firstRowFirstColumn="0" w:firstRowLastColumn="0" w:lastRowFirstColumn="0" w:lastRowLastColumn="0"/>
              <w:rPr>
                <w:rFonts w:eastAsia="Arial"/>
                <w:szCs w:val="28"/>
              </w:rPr>
            </w:pPr>
            <w:r w:rsidRPr="00C23DD7">
              <w:rPr>
                <w:rFonts w:eastAsia="Arial"/>
                <w:szCs w:val="28"/>
              </w:rPr>
              <w:t>recognises and responds to information in simple texts to demonstrate understanding</w:t>
            </w:r>
          </w:p>
          <w:p w14:paraId="1F367BDA" w14:textId="77777777" w:rsidR="009564E3" w:rsidRPr="00C23DD7" w:rsidRDefault="009564E3" w:rsidP="009564E3">
            <w:pPr>
              <w:keepNext/>
              <w:cnfStyle w:val="000000010000" w:firstRow="0" w:lastRow="0" w:firstColumn="0" w:lastColumn="0" w:oddVBand="0" w:evenVBand="0" w:oddHBand="0" w:evenHBand="1" w:firstRowFirstColumn="0" w:firstRowLastColumn="0" w:lastRowFirstColumn="0" w:lastRowLastColumn="0"/>
              <w:rPr>
                <w:b/>
                <w:szCs w:val="28"/>
              </w:rPr>
            </w:pPr>
            <w:r w:rsidRPr="00C23DD7">
              <w:rPr>
                <w:rFonts w:eastAsia="Arial"/>
                <w:b/>
                <w:szCs w:val="28"/>
              </w:rPr>
              <w:lastRenderedPageBreak/>
              <w:t>ML1-CRT-01</w:t>
            </w:r>
          </w:p>
          <w:p w14:paraId="12E1E9FA" w14:textId="083A1AB6" w:rsidR="009564E3" w:rsidRPr="00C23DD7" w:rsidRDefault="009564E3" w:rsidP="009564E3">
            <w:pPr>
              <w:cnfStyle w:val="000000010000" w:firstRow="0" w:lastRow="0" w:firstColumn="0" w:lastColumn="0" w:oddVBand="0" w:evenVBand="0" w:oddHBand="0" w:evenHBand="1" w:firstRowFirstColumn="0" w:firstRowLastColumn="0" w:lastRowFirstColumn="0" w:lastRowLastColumn="0"/>
              <w:rPr>
                <w:szCs w:val="28"/>
                <w:lang w:eastAsia="zh-CN"/>
              </w:rPr>
            </w:pPr>
            <w:r w:rsidRPr="00C23DD7">
              <w:rPr>
                <w:rFonts w:eastAsia="Arial"/>
                <w:szCs w:val="28"/>
              </w:rPr>
              <w:t>creates simple texts by selecting culturally appropriate modelled language</w:t>
            </w:r>
          </w:p>
        </w:tc>
        <w:tc>
          <w:tcPr>
            <w:tcW w:w="3075" w:type="dxa"/>
          </w:tcPr>
          <w:p w14:paraId="2AB13DE6" w14:textId="780CF53D" w:rsidR="009564E3" w:rsidRPr="00C23DD7" w:rsidRDefault="009564E3" w:rsidP="009564E3">
            <w:pPr>
              <w:keepNext/>
              <w:cnfStyle w:val="000000010000" w:firstRow="0" w:lastRow="0" w:firstColumn="0" w:lastColumn="0" w:oddVBand="0" w:evenVBand="0" w:oddHBand="0" w:evenHBand="1" w:firstRowFirstColumn="0" w:firstRowLastColumn="0" w:lastRowFirstColumn="0" w:lastRowLastColumn="0"/>
              <w:rPr>
                <w:rFonts w:eastAsia="Arial"/>
                <w:b/>
                <w:szCs w:val="28"/>
              </w:rPr>
            </w:pPr>
            <w:r w:rsidRPr="00C23DD7">
              <w:rPr>
                <w:rFonts w:eastAsia="Arial"/>
                <w:b/>
                <w:szCs w:val="28"/>
              </w:rPr>
              <w:lastRenderedPageBreak/>
              <w:t>ML1-</w:t>
            </w:r>
            <w:r w:rsidR="00DD2398" w:rsidRPr="00C23DD7">
              <w:rPr>
                <w:rFonts w:eastAsia="Arial"/>
                <w:b/>
                <w:szCs w:val="28"/>
              </w:rPr>
              <w:t>CRT</w:t>
            </w:r>
            <w:r w:rsidRPr="00C23DD7">
              <w:rPr>
                <w:rFonts w:eastAsia="Arial"/>
                <w:b/>
                <w:szCs w:val="28"/>
              </w:rPr>
              <w:t>-01</w:t>
            </w:r>
          </w:p>
          <w:p w14:paraId="646DABB3" w14:textId="734C1086" w:rsidR="009564E3" w:rsidRPr="00AB6816" w:rsidRDefault="1E05CD6B" w:rsidP="1641CA0D">
            <w:pPr>
              <w:cnfStyle w:val="000000010000" w:firstRow="0" w:lastRow="0" w:firstColumn="0" w:lastColumn="0" w:oddVBand="0" w:evenVBand="0" w:oddHBand="0" w:evenHBand="1" w:firstRowFirstColumn="0" w:firstRowLastColumn="0" w:lastRowFirstColumn="0" w:lastRowLastColumn="0"/>
              <w:rPr>
                <w:rFonts w:eastAsia="Arial"/>
                <w:szCs w:val="28"/>
              </w:rPr>
            </w:pPr>
            <w:r w:rsidRPr="1641CA0D">
              <w:rPr>
                <w:rFonts w:eastAsia="Arial"/>
              </w:rPr>
              <w:t>creates simple texts by selecting culturally appropriate modelled language</w:t>
            </w:r>
          </w:p>
        </w:tc>
        <w:tc>
          <w:tcPr>
            <w:tcW w:w="3075" w:type="dxa"/>
          </w:tcPr>
          <w:p w14:paraId="7AD46928" w14:textId="77777777" w:rsidR="009564E3" w:rsidRPr="00C23DD7" w:rsidRDefault="36287A3B" w:rsidP="1641CA0D">
            <w:pPr>
              <w:keepNext/>
              <w:cnfStyle w:val="000000010000" w:firstRow="0" w:lastRow="0" w:firstColumn="0" w:lastColumn="0" w:oddVBand="0" w:evenVBand="0" w:oddHBand="0" w:evenHBand="1" w:firstRowFirstColumn="0" w:firstRowLastColumn="0" w:lastRowFirstColumn="0" w:lastRowLastColumn="0"/>
              <w:rPr>
                <w:rFonts w:eastAsia="Arial"/>
                <w:b/>
                <w:bCs/>
              </w:rPr>
            </w:pPr>
            <w:r w:rsidRPr="1641CA0D">
              <w:rPr>
                <w:rFonts w:eastAsia="Arial"/>
                <w:b/>
                <w:bCs/>
              </w:rPr>
              <w:t>ML1-INT-01</w:t>
            </w:r>
          </w:p>
          <w:p w14:paraId="43E9C4C4" w14:textId="35751927" w:rsidR="009564E3" w:rsidRPr="00C23DD7" w:rsidRDefault="36287A3B" w:rsidP="1641CA0D">
            <w:pPr>
              <w:cnfStyle w:val="000000010000" w:firstRow="0" w:lastRow="0" w:firstColumn="0" w:lastColumn="0" w:oddVBand="0" w:evenVBand="0" w:oddHBand="0" w:evenHBand="1" w:firstRowFirstColumn="0" w:firstRowLastColumn="0" w:lastRowFirstColumn="0" w:lastRowLastColumn="0"/>
              <w:rPr>
                <w:lang w:eastAsia="zh-CN"/>
              </w:rPr>
            </w:pPr>
            <w:r w:rsidRPr="1641CA0D">
              <w:rPr>
                <w:rFonts w:eastAsia="Arial"/>
              </w:rPr>
              <w:t>exchanges meaning by selecting culturally appropriate modelled language</w:t>
            </w:r>
          </w:p>
        </w:tc>
      </w:tr>
      <w:tr w:rsidR="00D6530E" w14:paraId="65921108" w14:textId="77777777" w:rsidTr="1641CA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378C0E3" w14:textId="77777777" w:rsidR="00D6530E" w:rsidRDefault="00D6530E">
            <w:pPr>
              <w:rPr>
                <w:lang w:eastAsia="zh-CN"/>
              </w:rPr>
            </w:pPr>
            <w:r w:rsidRPr="009E68E8">
              <w:t xml:space="preserve">Overview of learning </w:t>
            </w:r>
          </w:p>
        </w:tc>
        <w:tc>
          <w:tcPr>
            <w:tcW w:w="3074" w:type="dxa"/>
          </w:tcPr>
          <w:p w14:paraId="2A8CC02C" w14:textId="755E6650" w:rsidR="00D6530E" w:rsidRDefault="14717AD2">
            <w:pPr>
              <w:cnfStyle w:val="000000100000" w:firstRow="0" w:lastRow="0" w:firstColumn="0" w:lastColumn="0" w:oddVBand="0" w:evenVBand="0" w:oddHBand="1" w:evenHBand="0" w:firstRowFirstColumn="0" w:firstRowLastColumn="0" w:lastRowFirstColumn="0" w:lastRowLastColumn="0"/>
            </w:pPr>
            <w:r w:rsidRPr="1641CA0D">
              <w:rPr>
                <w:lang w:eastAsia="zh-CN"/>
              </w:rPr>
              <w:t xml:space="preserve">In this unit, students introduce members of their families in </w:t>
            </w:r>
            <w:r w:rsidR="007B290B">
              <w:rPr>
                <w:lang w:eastAsia="zh-CN"/>
              </w:rPr>
              <w:t>[L</w:t>
            </w:r>
            <w:r w:rsidRPr="1641CA0D">
              <w:rPr>
                <w:lang w:eastAsia="zh-CN"/>
              </w:rPr>
              <w:t>anguag</w:t>
            </w:r>
            <w:r w:rsidR="00BF218D">
              <w:rPr>
                <w:lang w:eastAsia="zh-CN"/>
              </w:rPr>
              <w:t>e]</w:t>
            </w:r>
            <w:r w:rsidRPr="1641CA0D">
              <w:rPr>
                <w:lang w:eastAsia="zh-CN"/>
              </w:rPr>
              <w:t xml:space="preserve"> </w:t>
            </w:r>
            <w:r w:rsidR="00F56A92">
              <w:rPr>
                <w:lang w:eastAsia="zh-CN"/>
              </w:rPr>
              <w:t>S</w:t>
            </w:r>
            <w:r w:rsidRPr="1641CA0D">
              <w:rPr>
                <w:lang w:eastAsia="zh-CN"/>
              </w:rPr>
              <w:t>tudents use simple greetings, rehearsed phrases, nouns and pronouns to exchange information about their family members with their peers.</w:t>
            </w:r>
          </w:p>
        </w:tc>
        <w:tc>
          <w:tcPr>
            <w:tcW w:w="3075" w:type="dxa"/>
          </w:tcPr>
          <w:p w14:paraId="74B52D8D" w14:textId="231A4BCA" w:rsidR="00D6530E" w:rsidRDefault="00C62DB6">
            <w:pPr>
              <w:cnfStyle w:val="000000100000" w:firstRow="0" w:lastRow="0" w:firstColumn="0" w:lastColumn="0" w:oddVBand="0" w:evenVBand="0" w:oddHBand="1" w:evenHBand="0" w:firstRowFirstColumn="0" w:firstRowLastColumn="0" w:lastRowFirstColumn="0" w:lastRowLastColumn="0"/>
            </w:pPr>
            <w:r>
              <w:t xml:space="preserve">In this unit, </w:t>
            </w:r>
            <w:r w:rsidR="000A4F65">
              <w:t>students</w:t>
            </w:r>
            <w:r w:rsidR="00FA340A">
              <w:t xml:space="preserve"> create a </w:t>
            </w:r>
            <w:r w:rsidR="002D4899">
              <w:t>page to</w:t>
            </w:r>
            <w:r w:rsidR="00244441">
              <w:t xml:space="preserve"> add to the class </w:t>
            </w:r>
            <w:r w:rsidR="006F40FC">
              <w:t>book</w:t>
            </w:r>
            <w:r w:rsidR="0002216A">
              <w:t xml:space="preserve">. </w:t>
            </w:r>
            <w:r w:rsidR="0099040D">
              <w:t>They</w:t>
            </w:r>
            <w:r w:rsidR="0002216A">
              <w:t xml:space="preserve"> use names of basic colours and zoo animals to write a simple </w:t>
            </w:r>
            <w:r w:rsidR="0019733B">
              <w:t>phrase</w:t>
            </w:r>
            <w:r w:rsidR="0019339F">
              <w:t xml:space="preserve"> or </w:t>
            </w:r>
            <w:r w:rsidR="0019733B">
              <w:t>sentence</w:t>
            </w:r>
            <w:r w:rsidR="00CE59C6">
              <w:t xml:space="preserve"> in the book.</w:t>
            </w:r>
          </w:p>
        </w:tc>
        <w:tc>
          <w:tcPr>
            <w:tcW w:w="3075" w:type="dxa"/>
          </w:tcPr>
          <w:p w14:paraId="65A164B2" w14:textId="13EC8AB0" w:rsidR="00D6530E" w:rsidRDefault="00BF218D">
            <w:pPr>
              <w:cnfStyle w:val="000000100000" w:firstRow="0" w:lastRow="0" w:firstColumn="0" w:lastColumn="0" w:oddVBand="0" w:evenVBand="0" w:oddHBand="1" w:evenHBand="0" w:firstRowFirstColumn="0" w:firstRowLastColumn="0" w:lastRowFirstColumn="0" w:lastRowLastColumn="0"/>
            </w:pPr>
            <w:r>
              <w:t>In this unit, studen</w:t>
            </w:r>
            <w:r w:rsidR="00695975">
              <w:t xml:space="preserve">ts </w:t>
            </w:r>
            <w:r w:rsidR="0099040D">
              <w:t>create a video</w:t>
            </w:r>
            <w:r w:rsidR="00B9113C">
              <w:t xml:space="preserve"> for their </w:t>
            </w:r>
            <w:r w:rsidR="00AC0AED">
              <w:t>friend suggesting</w:t>
            </w:r>
            <w:r w:rsidR="000A17E9">
              <w:t xml:space="preserve"> clothes and things to pack for </w:t>
            </w:r>
            <w:r w:rsidR="0099040D">
              <w:t>a family holiday</w:t>
            </w:r>
            <w:r w:rsidR="000A17E9">
              <w:t xml:space="preserve">. </w:t>
            </w:r>
            <w:r w:rsidR="0099040D">
              <w:t xml:space="preserve">They </w:t>
            </w:r>
            <w:r w:rsidR="00520074">
              <w:t>use vocabulary related to clothes and weather to create simple sentences</w:t>
            </w:r>
            <w:r w:rsidR="00121694">
              <w:t xml:space="preserve">. </w:t>
            </w:r>
          </w:p>
        </w:tc>
        <w:tc>
          <w:tcPr>
            <w:tcW w:w="3075" w:type="dxa"/>
          </w:tcPr>
          <w:p w14:paraId="7BA0DED8" w14:textId="5E43CF76" w:rsidR="00D6530E" w:rsidRDefault="22FDE719">
            <w:pPr>
              <w:cnfStyle w:val="000000100000" w:firstRow="0" w:lastRow="0" w:firstColumn="0" w:lastColumn="0" w:oddVBand="0" w:evenVBand="0" w:oddHBand="1" w:evenHBand="0" w:firstRowFirstColumn="0" w:firstRowLastColumn="0" w:lastRowFirstColumn="0" w:lastRowLastColumn="0"/>
            </w:pPr>
            <w:r>
              <w:t>In this un</w:t>
            </w:r>
            <w:r w:rsidR="599AB248">
              <w:t>it, students create a</w:t>
            </w:r>
            <w:r w:rsidR="00CA7D6D">
              <w:t xml:space="preserve"> party</w:t>
            </w:r>
            <w:r w:rsidR="599AB248">
              <w:t xml:space="preserve"> invitation for their</w:t>
            </w:r>
            <w:r w:rsidR="7603BE99">
              <w:t xml:space="preserve"> friends in </w:t>
            </w:r>
            <w:r w:rsidR="0006269D">
              <w:t>[L</w:t>
            </w:r>
            <w:r w:rsidR="7603BE99">
              <w:t>anguag</w:t>
            </w:r>
            <w:r w:rsidR="52896375">
              <w:t>e</w:t>
            </w:r>
            <w:r w:rsidR="0006269D">
              <w:t>]</w:t>
            </w:r>
            <w:r w:rsidR="52896375">
              <w:t>, specifying details such as day, date</w:t>
            </w:r>
            <w:r w:rsidR="3909EF6E">
              <w:t xml:space="preserve">, </w:t>
            </w:r>
            <w:r w:rsidR="52896375">
              <w:t>time</w:t>
            </w:r>
            <w:r w:rsidR="3909EF6E">
              <w:t xml:space="preserve"> and location.</w:t>
            </w:r>
            <w:r w:rsidR="7603BE99">
              <w:t xml:space="preserve"> </w:t>
            </w:r>
            <w:r w:rsidR="30FA262C">
              <w:t xml:space="preserve">They </w:t>
            </w:r>
            <w:r w:rsidR="00D50290">
              <w:t xml:space="preserve">then </w:t>
            </w:r>
            <w:r w:rsidR="618FD0AD">
              <w:t xml:space="preserve">use </w:t>
            </w:r>
            <w:r w:rsidR="251C31F0">
              <w:t xml:space="preserve">simple </w:t>
            </w:r>
            <w:r w:rsidR="30596A53">
              <w:t xml:space="preserve">formulaic language and expressions to </w:t>
            </w:r>
            <w:r w:rsidR="32EBFC7C">
              <w:t xml:space="preserve">invite friends to </w:t>
            </w:r>
            <w:r w:rsidR="00191C17">
              <w:t>a</w:t>
            </w:r>
            <w:r w:rsidR="32EBFC7C">
              <w:t xml:space="preserve"> party</w:t>
            </w:r>
            <w:r w:rsidR="124153B6">
              <w:t>.</w:t>
            </w:r>
          </w:p>
        </w:tc>
      </w:tr>
      <w:tr w:rsidR="00D6530E" w14:paraId="1ED599F3" w14:textId="77777777" w:rsidTr="1641CA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FA456D2" w14:textId="77777777" w:rsidR="00D6530E" w:rsidRPr="009E68E8" w:rsidRDefault="00D6530E">
            <w:r w:rsidRPr="009E68E8">
              <w:t>Assessment task</w:t>
            </w:r>
          </w:p>
        </w:tc>
        <w:tc>
          <w:tcPr>
            <w:tcW w:w="3074" w:type="dxa"/>
          </w:tcPr>
          <w:p w14:paraId="6FA1646A" w14:textId="14B0A9DD" w:rsidR="00D6530E" w:rsidRPr="009E68E8" w:rsidRDefault="00D6530E" w:rsidP="009D2E73">
            <w:pPr>
              <w:cnfStyle w:val="000000010000" w:firstRow="0" w:lastRow="0" w:firstColumn="0" w:lastColumn="0" w:oddVBand="0" w:evenVBand="0" w:oddHBand="0" w:evenHBand="1" w:firstRowFirstColumn="0" w:firstRowLastColumn="0" w:lastRowFirstColumn="0" w:lastRowLastColumn="0"/>
            </w:pPr>
            <w:r w:rsidRPr="009E68E8">
              <w:rPr>
                <w:b/>
                <w:bCs/>
              </w:rPr>
              <w:t>Task:</w:t>
            </w:r>
            <w:r w:rsidRPr="009E68E8">
              <w:t xml:space="preserve"> </w:t>
            </w:r>
            <w:r w:rsidR="009D2E73">
              <w:rPr>
                <w:lang w:eastAsia="zh-CN"/>
              </w:rPr>
              <w:t xml:space="preserve">A friend from [Country] introduced you </w:t>
            </w:r>
            <w:r w:rsidR="009D2E73">
              <w:rPr>
                <w:lang w:eastAsia="zh-CN"/>
              </w:rPr>
              <w:lastRenderedPageBreak/>
              <w:t>to their parents. Now it is your turn to tell your friend's parents about your family. Use a photograph and introduce members of your family to them.</w:t>
            </w:r>
            <w:r w:rsidR="005D2D39">
              <w:rPr>
                <w:lang w:eastAsia="zh-CN"/>
              </w:rPr>
              <w:t xml:space="preserve"> </w:t>
            </w:r>
            <w:r w:rsidR="005D2D39" w:rsidRPr="00407BE5">
              <w:rPr>
                <w:lang w:eastAsia="zh-CN"/>
              </w:rPr>
              <w:t xml:space="preserve">Include </w:t>
            </w:r>
            <w:r w:rsidR="008B78C8" w:rsidRPr="00407BE5">
              <w:rPr>
                <w:lang w:eastAsia="zh-CN"/>
              </w:rPr>
              <w:t xml:space="preserve">names of the </w:t>
            </w:r>
            <w:r w:rsidR="003400C5" w:rsidRPr="00407BE5">
              <w:rPr>
                <w:lang w:eastAsia="zh-CN"/>
              </w:rPr>
              <w:t xml:space="preserve">family members and their relationship </w:t>
            </w:r>
            <w:r w:rsidR="00EF5F70" w:rsidRPr="00407BE5">
              <w:rPr>
                <w:lang w:eastAsia="zh-CN"/>
              </w:rPr>
              <w:t>with you.</w:t>
            </w:r>
            <w:r w:rsidR="009D2E73" w:rsidRPr="00407BE5">
              <w:t xml:space="preserve"> </w:t>
            </w:r>
          </w:p>
          <w:p w14:paraId="1D962302" w14:textId="634E7619" w:rsidR="00D6530E" w:rsidRPr="009E68E8" w:rsidRDefault="00D6530E" w:rsidP="00F25474">
            <w:pPr>
              <w:cnfStyle w:val="000000010000" w:firstRow="0" w:lastRow="0" w:firstColumn="0" w:lastColumn="0" w:oddVBand="0" w:evenVBand="0" w:oddHBand="0" w:evenHBand="1" w:firstRowFirstColumn="0" w:firstRowLastColumn="0" w:lastRowFirstColumn="0" w:lastRowLastColumn="0"/>
              <w:rPr>
                <w:lang w:eastAsia="zh-CN"/>
              </w:rPr>
            </w:pPr>
            <w:r w:rsidRPr="009E68E8">
              <w:rPr>
                <w:b/>
                <w:bCs/>
              </w:rPr>
              <w:t>Context:</w:t>
            </w:r>
            <w:r w:rsidRPr="009E68E8">
              <w:t xml:space="preserve"> </w:t>
            </w:r>
            <w:r w:rsidR="007531BF">
              <w:rPr>
                <w:lang w:eastAsia="zh-CN"/>
              </w:rPr>
              <w:t>r</w:t>
            </w:r>
            <w:r w:rsidR="00F25474">
              <w:rPr>
                <w:lang w:eastAsia="zh-CN"/>
              </w:rPr>
              <w:t>esponding to a request from a friend's parent</w:t>
            </w:r>
          </w:p>
          <w:p w14:paraId="56C5D4C0" w14:textId="541595DE" w:rsidR="00B03DAE" w:rsidRDefault="00D6530E" w:rsidP="00B03DAE">
            <w:pPr>
              <w:cnfStyle w:val="000000010000" w:firstRow="0" w:lastRow="0" w:firstColumn="0" w:lastColumn="0" w:oddVBand="0" w:evenVBand="0" w:oddHBand="0" w:evenHBand="1" w:firstRowFirstColumn="0" w:firstRowLastColumn="0" w:lastRowFirstColumn="0" w:lastRowLastColumn="0"/>
              <w:rPr>
                <w:lang w:eastAsia="zh-CN"/>
              </w:rPr>
            </w:pPr>
            <w:r w:rsidRPr="009E68E8">
              <w:rPr>
                <w:b/>
                <w:bCs/>
              </w:rPr>
              <w:t>Audience:</w:t>
            </w:r>
            <w:r w:rsidRPr="009E68E8">
              <w:t xml:space="preserve"> </w:t>
            </w:r>
            <w:r w:rsidR="007531BF">
              <w:t>y</w:t>
            </w:r>
            <w:r w:rsidR="00B03DAE">
              <w:rPr>
                <w:lang w:eastAsia="zh-CN"/>
              </w:rPr>
              <w:t>our friend and their family</w:t>
            </w:r>
          </w:p>
          <w:p w14:paraId="0C9D1688" w14:textId="5B2337FE" w:rsidR="00D6530E" w:rsidRDefault="00D6530E" w:rsidP="00B03DAE">
            <w:pPr>
              <w:cnfStyle w:val="000000010000" w:firstRow="0" w:lastRow="0" w:firstColumn="0" w:lastColumn="0" w:oddVBand="0" w:evenVBand="0" w:oddHBand="0" w:evenHBand="1" w:firstRowFirstColumn="0" w:firstRowLastColumn="0" w:lastRowFirstColumn="0" w:lastRowLastColumn="0"/>
              <w:rPr>
                <w:lang w:eastAsia="zh-CN"/>
              </w:rPr>
            </w:pPr>
            <w:r w:rsidRPr="009E68E8">
              <w:rPr>
                <w:b/>
                <w:bCs/>
              </w:rPr>
              <w:t>Purpose:</w:t>
            </w:r>
            <w:r w:rsidRPr="009E68E8">
              <w:t xml:space="preserve"> </w:t>
            </w:r>
            <w:r w:rsidR="007531BF">
              <w:rPr>
                <w:lang w:eastAsia="zh-CN"/>
              </w:rPr>
              <w:t>t</w:t>
            </w:r>
            <w:r w:rsidR="00BA3FD7">
              <w:rPr>
                <w:lang w:eastAsia="zh-CN"/>
              </w:rPr>
              <w:t>o tell your friend's parents about your family</w:t>
            </w:r>
          </w:p>
        </w:tc>
        <w:tc>
          <w:tcPr>
            <w:tcW w:w="3075" w:type="dxa"/>
          </w:tcPr>
          <w:p w14:paraId="2A7CF13D" w14:textId="687FEEB9" w:rsidR="00D6530E" w:rsidRPr="009E68E8" w:rsidRDefault="67B3B94C" w:rsidP="00960473">
            <w:pPr>
              <w:cnfStyle w:val="000000010000" w:firstRow="0" w:lastRow="0" w:firstColumn="0" w:lastColumn="0" w:oddVBand="0" w:evenVBand="0" w:oddHBand="0" w:evenHBand="1" w:firstRowFirstColumn="0" w:firstRowLastColumn="0" w:lastRowFirstColumn="0" w:lastRowLastColumn="0"/>
            </w:pPr>
            <w:r w:rsidRPr="1641CA0D">
              <w:rPr>
                <w:b/>
                <w:bCs/>
              </w:rPr>
              <w:lastRenderedPageBreak/>
              <w:t>Task:</w:t>
            </w:r>
            <w:r>
              <w:t xml:space="preserve"> </w:t>
            </w:r>
            <w:r w:rsidR="00A7313A">
              <w:t>Your class is writing a book</w:t>
            </w:r>
            <w:r w:rsidR="0060360F">
              <w:t xml:space="preserve"> called</w:t>
            </w:r>
            <w:r w:rsidR="2C1F87C7">
              <w:t xml:space="preserve"> </w:t>
            </w:r>
            <w:r w:rsidR="0060360F">
              <w:t>‘</w:t>
            </w:r>
            <w:r w:rsidR="2C1F87C7">
              <w:t xml:space="preserve">Who will I </w:t>
            </w:r>
            <w:r w:rsidR="2C1F87C7">
              <w:lastRenderedPageBreak/>
              <w:t>see at the zoo?</w:t>
            </w:r>
            <w:r w:rsidR="0060360F">
              <w:t>’</w:t>
            </w:r>
            <w:r w:rsidR="2C1F87C7">
              <w:t xml:space="preserve"> Create a page</w:t>
            </w:r>
            <w:r w:rsidR="007E381A">
              <w:t xml:space="preserve"> describing an animal</w:t>
            </w:r>
            <w:r w:rsidR="2C1F87C7">
              <w:t xml:space="preserve"> in the book</w:t>
            </w:r>
            <w:r w:rsidR="007E381A">
              <w:t>.</w:t>
            </w:r>
            <w:r w:rsidR="2C1F87C7">
              <w:t xml:space="preserve"> The </w:t>
            </w:r>
            <w:r w:rsidR="00C30C36">
              <w:t>book will be</w:t>
            </w:r>
            <w:r w:rsidR="2C1F87C7">
              <w:t xml:space="preserve"> read aloud to </w:t>
            </w:r>
            <w:r w:rsidR="00CF1346">
              <w:t>K</w:t>
            </w:r>
            <w:r w:rsidR="00960473">
              <w:t>indergarten students</w:t>
            </w:r>
            <w:r w:rsidR="00C30C36">
              <w:t>.</w:t>
            </w:r>
          </w:p>
          <w:p w14:paraId="163F871B" w14:textId="24B5F512" w:rsidR="00D6530E" w:rsidRPr="009E68E8" w:rsidRDefault="67B3B94C">
            <w:pPr>
              <w:cnfStyle w:val="000000010000" w:firstRow="0" w:lastRow="0" w:firstColumn="0" w:lastColumn="0" w:oddVBand="0" w:evenVBand="0" w:oddHBand="0" w:evenHBand="1" w:firstRowFirstColumn="0" w:firstRowLastColumn="0" w:lastRowFirstColumn="0" w:lastRowLastColumn="0"/>
            </w:pPr>
            <w:r w:rsidRPr="1641CA0D">
              <w:rPr>
                <w:b/>
                <w:bCs/>
              </w:rPr>
              <w:t>Context:</w:t>
            </w:r>
            <w:r>
              <w:t xml:space="preserve"> </w:t>
            </w:r>
            <w:r w:rsidR="00795838">
              <w:t>s</w:t>
            </w:r>
            <w:r w:rsidR="3408BFEF">
              <w:t xml:space="preserve">tudents contribute to a class book on animals in </w:t>
            </w:r>
            <w:r w:rsidR="00960473">
              <w:t>[L</w:t>
            </w:r>
            <w:r w:rsidR="3408BFEF">
              <w:t>anguage</w:t>
            </w:r>
            <w:r w:rsidR="00960473">
              <w:t>]</w:t>
            </w:r>
          </w:p>
          <w:p w14:paraId="1E2EE2E7" w14:textId="15BF1E3C" w:rsidR="00D6530E" w:rsidRPr="009E68E8" w:rsidRDefault="67B3B94C">
            <w:pPr>
              <w:cnfStyle w:val="000000010000" w:firstRow="0" w:lastRow="0" w:firstColumn="0" w:lastColumn="0" w:oddVBand="0" w:evenVBand="0" w:oddHBand="0" w:evenHBand="1" w:firstRowFirstColumn="0" w:firstRowLastColumn="0" w:lastRowFirstColumn="0" w:lastRowLastColumn="0"/>
            </w:pPr>
            <w:r w:rsidRPr="1641CA0D">
              <w:rPr>
                <w:b/>
                <w:bCs/>
              </w:rPr>
              <w:t>Audience:</w:t>
            </w:r>
            <w:r>
              <w:t xml:space="preserve"> </w:t>
            </w:r>
            <w:r w:rsidR="00CF1346">
              <w:t>K</w:t>
            </w:r>
            <w:r w:rsidR="74E4DB1F">
              <w:t>indergarten students</w:t>
            </w:r>
          </w:p>
          <w:p w14:paraId="07C369B6" w14:textId="6367EBDD" w:rsidR="00D6530E" w:rsidRDefault="67B3B94C">
            <w:pPr>
              <w:cnfStyle w:val="000000010000" w:firstRow="0" w:lastRow="0" w:firstColumn="0" w:lastColumn="0" w:oddVBand="0" w:evenVBand="0" w:oddHBand="0" w:evenHBand="1" w:firstRowFirstColumn="0" w:firstRowLastColumn="0" w:lastRowFirstColumn="0" w:lastRowLastColumn="0"/>
            </w:pPr>
            <w:r w:rsidRPr="1641CA0D">
              <w:rPr>
                <w:b/>
                <w:bCs/>
              </w:rPr>
              <w:t>Purpose:</w:t>
            </w:r>
            <w:r>
              <w:t xml:space="preserve"> </w:t>
            </w:r>
            <w:r w:rsidR="00795838">
              <w:t>t</w:t>
            </w:r>
            <w:r w:rsidR="3408BFEF">
              <w:t xml:space="preserve">o </w:t>
            </w:r>
            <w:r w:rsidR="7CDB1732">
              <w:t>support</w:t>
            </w:r>
            <w:r w:rsidR="3408BFEF">
              <w:t xml:space="preserve"> language</w:t>
            </w:r>
            <w:r w:rsidR="5AD255B9">
              <w:t xml:space="preserve"> learning for </w:t>
            </w:r>
            <w:r w:rsidR="00CF1346">
              <w:t>K</w:t>
            </w:r>
            <w:r w:rsidR="00BB4885">
              <w:t>indergarten</w:t>
            </w:r>
            <w:r w:rsidR="5AD255B9">
              <w:t xml:space="preserve"> students</w:t>
            </w:r>
          </w:p>
        </w:tc>
        <w:tc>
          <w:tcPr>
            <w:tcW w:w="3075" w:type="dxa"/>
          </w:tcPr>
          <w:p w14:paraId="271652DE" w14:textId="684F51E4" w:rsidR="00C56AE9" w:rsidRPr="00890F2A" w:rsidRDefault="00D6530E" w:rsidP="00795838">
            <w:pPr>
              <w:cnfStyle w:val="000000010000" w:firstRow="0" w:lastRow="0" w:firstColumn="0" w:lastColumn="0" w:oddVBand="0" w:evenVBand="0" w:oddHBand="0" w:evenHBand="1" w:firstRowFirstColumn="0" w:firstRowLastColumn="0" w:lastRowFirstColumn="0" w:lastRowLastColumn="0"/>
            </w:pPr>
            <w:r w:rsidRPr="00890F2A">
              <w:rPr>
                <w:rStyle w:val="Strong"/>
              </w:rPr>
              <w:lastRenderedPageBreak/>
              <w:t>Task:</w:t>
            </w:r>
            <w:r w:rsidRPr="00795838">
              <w:t xml:space="preserve"> </w:t>
            </w:r>
            <w:r w:rsidR="004E0210" w:rsidRPr="00890F2A">
              <w:t xml:space="preserve">You are going on </w:t>
            </w:r>
            <w:r w:rsidR="00E72F53" w:rsidRPr="00890F2A">
              <w:t>a holiday</w:t>
            </w:r>
            <w:r w:rsidR="004E0210" w:rsidRPr="00890F2A">
              <w:t xml:space="preserve"> with your family, </w:t>
            </w:r>
            <w:r w:rsidR="004E0210" w:rsidRPr="00890F2A">
              <w:lastRenderedPageBreak/>
              <w:t>and you are</w:t>
            </w:r>
            <w:r w:rsidR="003A0C9A" w:rsidRPr="00890F2A">
              <w:t xml:space="preserve"> </w:t>
            </w:r>
            <w:r w:rsidR="004E0210" w:rsidRPr="00890F2A">
              <w:t>bring</w:t>
            </w:r>
            <w:r w:rsidR="003A0C9A" w:rsidRPr="00890F2A">
              <w:t>ing</w:t>
            </w:r>
            <w:r w:rsidR="004E0210" w:rsidRPr="00890F2A">
              <w:t xml:space="preserve"> a</w:t>
            </w:r>
            <w:r w:rsidR="003A0C9A" w:rsidRPr="00890F2A">
              <w:t xml:space="preserve">long a </w:t>
            </w:r>
            <w:r w:rsidR="004E0210" w:rsidRPr="00890F2A">
              <w:t xml:space="preserve">friend. </w:t>
            </w:r>
            <w:r w:rsidR="003A0C9A" w:rsidRPr="00890F2A">
              <w:t>S</w:t>
            </w:r>
            <w:r w:rsidR="004E0210" w:rsidRPr="00890F2A">
              <w:t xml:space="preserve">end a video to your friend </w:t>
            </w:r>
            <w:r w:rsidR="00C56AE9" w:rsidRPr="00890F2A">
              <w:t xml:space="preserve">explaining what they need to </w:t>
            </w:r>
            <w:r w:rsidR="005307EB" w:rsidRPr="00890F2A">
              <w:t>pack</w:t>
            </w:r>
            <w:r w:rsidR="00C56AE9" w:rsidRPr="00890F2A">
              <w:t xml:space="preserve"> </w:t>
            </w:r>
            <w:r w:rsidR="005307EB" w:rsidRPr="00890F2A">
              <w:t>for</w:t>
            </w:r>
            <w:r w:rsidR="00C56AE9" w:rsidRPr="00890F2A">
              <w:t xml:space="preserve"> the holiday</w:t>
            </w:r>
            <w:r w:rsidR="00AC0AED" w:rsidRPr="00890F2A">
              <w:t xml:space="preserve"> in [Language]</w:t>
            </w:r>
            <w:r w:rsidR="00C56AE9" w:rsidRPr="00890F2A">
              <w:t>.</w:t>
            </w:r>
          </w:p>
          <w:p w14:paraId="146E8EEA" w14:textId="34DF076A" w:rsidR="00181647" w:rsidRPr="00890F2A" w:rsidRDefault="00856AAD" w:rsidP="00890F2A">
            <w:pPr>
              <w:cnfStyle w:val="000000010000" w:firstRow="0" w:lastRow="0" w:firstColumn="0" w:lastColumn="0" w:oddVBand="0" w:evenVBand="0" w:oddHBand="0" w:evenHBand="1" w:firstRowFirstColumn="0" w:firstRowLastColumn="0" w:lastRowFirstColumn="0" w:lastRowLastColumn="0"/>
            </w:pPr>
            <w:r w:rsidRPr="00890F2A">
              <w:rPr>
                <w:rStyle w:val="Strong"/>
              </w:rPr>
              <w:t>Context:</w:t>
            </w:r>
            <w:r w:rsidRPr="00890F2A">
              <w:t xml:space="preserve"> </w:t>
            </w:r>
            <w:r w:rsidR="00795838" w:rsidRPr="00890F2A">
              <w:t>y</w:t>
            </w:r>
            <w:r w:rsidR="00181647" w:rsidRPr="00890F2A">
              <w:t xml:space="preserve">ou are going on a </w:t>
            </w:r>
            <w:r w:rsidR="00E72F53" w:rsidRPr="00890F2A">
              <w:t xml:space="preserve">holiday </w:t>
            </w:r>
            <w:r w:rsidR="00181647" w:rsidRPr="00890F2A">
              <w:t xml:space="preserve">with your family and </w:t>
            </w:r>
            <w:r w:rsidR="00960473" w:rsidRPr="00890F2A">
              <w:t>bringing along</w:t>
            </w:r>
            <w:r w:rsidR="00094BA7" w:rsidRPr="00890F2A">
              <w:t xml:space="preserve"> a friend</w:t>
            </w:r>
          </w:p>
          <w:p w14:paraId="2D382205" w14:textId="6B2C4459" w:rsidR="00856AAD" w:rsidRPr="00890F2A" w:rsidRDefault="00856AAD" w:rsidP="00890F2A">
            <w:pPr>
              <w:cnfStyle w:val="000000010000" w:firstRow="0" w:lastRow="0" w:firstColumn="0" w:lastColumn="0" w:oddVBand="0" w:evenVBand="0" w:oddHBand="0" w:evenHBand="1" w:firstRowFirstColumn="0" w:firstRowLastColumn="0" w:lastRowFirstColumn="0" w:lastRowLastColumn="0"/>
            </w:pPr>
            <w:r w:rsidRPr="00890F2A">
              <w:rPr>
                <w:rStyle w:val="Strong"/>
              </w:rPr>
              <w:t>Audience:</w:t>
            </w:r>
            <w:r w:rsidRPr="00890F2A">
              <w:t xml:space="preserve"> </w:t>
            </w:r>
            <w:r w:rsidR="00795838" w:rsidRPr="00890F2A">
              <w:t>y</w:t>
            </w:r>
            <w:r w:rsidRPr="00890F2A">
              <w:t>our friend</w:t>
            </w:r>
          </w:p>
          <w:p w14:paraId="7C374AF2" w14:textId="0E6B520D" w:rsidR="00D6530E" w:rsidRPr="00890F2A" w:rsidRDefault="35435CDB" w:rsidP="00890F2A">
            <w:pPr>
              <w:cnfStyle w:val="000000010000" w:firstRow="0" w:lastRow="0" w:firstColumn="0" w:lastColumn="0" w:oddVBand="0" w:evenVBand="0" w:oddHBand="0" w:evenHBand="1" w:firstRowFirstColumn="0" w:firstRowLastColumn="0" w:lastRowFirstColumn="0" w:lastRowLastColumn="0"/>
            </w:pPr>
            <w:r w:rsidRPr="00890F2A">
              <w:rPr>
                <w:rStyle w:val="Strong"/>
              </w:rPr>
              <w:t>Purpose:</w:t>
            </w:r>
            <w:r w:rsidRPr="00890F2A">
              <w:t xml:space="preserve"> </w:t>
            </w:r>
            <w:r w:rsidR="00795838" w:rsidRPr="00890F2A">
              <w:t>t</w:t>
            </w:r>
            <w:r w:rsidRPr="00890F2A">
              <w:t>o let your friend know what to pack for a holiday</w:t>
            </w:r>
          </w:p>
        </w:tc>
        <w:tc>
          <w:tcPr>
            <w:tcW w:w="3075" w:type="dxa"/>
          </w:tcPr>
          <w:p w14:paraId="13E9FFE0" w14:textId="544C766C" w:rsidR="002E2FE4" w:rsidRDefault="002E2FE4" w:rsidP="009A7D7F">
            <w:pPr>
              <w:cnfStyle w:val="000000010000" w:firstRow="0" w:lastRow="0" w:firstColumn="0" w:lastColumn="0" w:oddVBand="0" w:evenVBand="0" w:oddHBand="0" w:evenHBand="1" w:firstRowFirstColumn="0" w:firstRowLastColumn="0" w:lastRowFirstColumn="0" w:lastRowLastColumn="0"/>
              <w:rPr>
                <w:lang w:eastAsia="zh-CN"/>
              </w:rPr>
            </w:pPr>
            <w:r w:rsidRPr="00A955AE">
              <w:rPr>
                <w:rStyle w:val="Strong"/>
              </w:rPr>
              <w:lastRenderedPageBreak/>
              <w:t>Task:</w:t>
            </w:r>
            <w:r>
              <w:rPr>
                <w:lang w:eastAsia="zh-CN"/>
              </w:rPr>
              <w:t xml:space="preserve"> You would like to invite your friend by giving </w:t>
            </w:r>
            <w:r>
              <w:rPr>
                <w:lang w:eastAsia="zh-CN"/>
              </w:rPr>
              <w:lastRenderedPageBreak/>
              <w:t xml:space="preserve">them </w:t>
            </w:r>
            <w:r w:rsidR="007F0C1C">
              <w:rPr>
                <w:lang w:eastAsia="zh-CN"/>
              </w:rPr>
              <w:t>an</w:t>
            </w:r>
            <w:r>
              <w:rPr>
                <w:lang w:eastAsia="zh-CN"/>
              </w:rPr>
              <w:t xml:space="preserve"> invitation that you </w:t>
            </w:r>
            <w:r w:rsidR="00B57D4F">
              <w:rPr>
                <w:lang w:eastAsia="zh-CN"/>
              </w:rPr>
              <w:t xml:space="preserve">have </w:t>
            </w:r>
            <w:r>
              <w:rPr>
                <w:lang w:eastAsia="zh-CN"/>
              </w:rPr>
              <w:t>created. Ask them if they would come to your party and tell them the details of your party in [</w:t>
            </w:r>
            <w:r w:rsidR="00CD6029">
              <w:rPr>
                <w:lang w:eastAsia="zh-CN"/>
              </w:rPr>
              <w:t>L</w:t>
            </w:r>
            <w:r>
              <w:rPr>
                <w:lang w:eastAsia="zh-CN"/>
              </w:rPr>
              <w:t>anguage].</w:t>
            </w:r>
          </w:p>
          <w:p w14:paraId="1309F424" w14:textId="638D78E9" w:rsidR="002E2FE4" w:rsidRDefault="002E2FE4" w:rsidP="002E2FE4">
            <w:pPr>
              <w:cnfStyle w:val="000000010000" w:firstRow="0" w:lastRow="0" w:firstColumn="0" w:lastColumn="0" w:oddVBand="0" w:evenVBand="0" w:oddHBand="0" w:evenHBand="1" w:firstRowFirstColumn="0" w:firstRowLastColumn="0" w:lastRowFirstColumn="0" w:lastRowLastColumn="0"/>
              <w:rPr>
                <w:lang w:eastAsia="zh-CN"/>
              </w:rPr>
            </w:pPr>
            <w:r w:rsidRPr="00A4213E">
              <w:rPr>
                <w:rStyle w:val="Strong"/>
                <w:lang w:eastAsia="zh-CN"/>
              </w:rPr>
              <w:t>Context:</w:t>
            </w:r>
            <w:r>
              <w:rPr>
                <w:lang w:eastAsia="zh-CN"/>
              </w:rPr>
              <w:t xml:space="preserve"> </w:t>
            </w:r>
            <w:r w:rsidR="00795838">
              <w:rPr>
                <w:lang w:eastAsia="zh-CN"/>
              </w:rPr>
              <w:t>y</w:t>
            </w:r>
            <w:r>
              <w:rPr>
                <w:lang w:eastAsia="zh-CN"/>
              </w:rPr>
              <w:t>our party</w:t>
            </w:r>
          </w:p>
          <w:p w14:paraId="7FE7D2A7" w14:textId="47F1690B" w:rsidR="002E2FE4" w:rsidRDefault="002E2FE4" w:rsidP="002E2FE4">
            <w:pPr>
              <w:cnfStyle w:val="000000010000" w:firstRow="0" w:lastRow="0" w:firstColumn="0" w:lastColumn="0" w:oddVBand="0" w:evenVBand="0" w:oddHBand="0" w:evenHBand="1" w:firstRowFirstColumn="0" w:firstRowLastColumn="0" w:lastRowFirstColumn="0" w:lastRowLastColumn="0"/>
              <w:rPr>
                <w:lang w:eastAsia="zh-CN"/>
              </w:rPr>
            </w:pPr>
            <w:r w:rsidRPr="00A4213E">
              <w:rPr>
                <w:rStyle w:val="Strong"/>
                <w:lang w:eastAsia="zh-CN"/>
              </w:rPr>
              <w:t xml:space="preserve">Audience: </w:t>
            </w:r>
            <w:r w:rsidR="00795838">
              <w:t>y</w:t>
            </w:r>
            <w:r>
              <w:rPr>
                <w:lang w:eastAsia="zh-CN"/>
              </w:rPr>
              <w:t>our friend</w:t>
            </w:r>
          </w:p>
          <w:p w14:paraId="3526714E" w14:textId="5C086BF9" w:rsidR="000046D0" w:rsidRPr="00890F2A" w:rsidRDefault="002E2FE4" w:rsidP="00890F2A">
            <w:pPr>
              <w:framePr w:hSpace="180" w:wrap="around" w:vAnchor="text" w:hAnchor="text" w:y="1"/>
              <w:suppressOverlap/>
              <w:cnfStyle w:val="000000010000" w:firstRow="0" w:lastRow="0" w:firstColumn="0" w:lastColumn="0" w:oddVBand="0" w:evenVBand="0" w:oddHBand="0" w:evenHBand="1" w:firstRowFirstColumn="0" w:firstRowLastColumn="0" w:lastRowFirstColumn="0" w:lastRowLastColumn="0"/>
              <w:rPr>
                <w:rFonts w:eastAsia="Arial"/>
                <w:color w:val="000000" w:themeColor="text1"/>
              </w:rPr>
            </w:pPr>
            <w:r w:rsidRPr="00A4213E">
              <w:rPr>
                <w:rStyle w:val="Strong"/>
                <w:lang w:eastAsia="zh-CN"/>
              </w:rPr>
              <w:t>Purpose:</w:t>
            </w:r>
            <w:r>
              <w:rPr>
                <w:lang w:eastAsia="zh-CN"/>
              </w:rPr>
              <w:t xml:space="preserve"> </w:t>
            </w:r>
            <w:r w:rsidR="00795838">
              <w:rPr>
                <w:lang w:eastAsia="zh-CN"/>
              </w:rPr>
              <w:t>t</w:t>
            </w:r>
            <w:r>
              <w:rPr>
                <w:lang w:eastAsia="zh-CN"/>
              </w:rPr>
              <w:t>o invite them to the party</w:t>
            </w:r>
          </w:p>
        </w:tc>
      </w:tr>
    </w:tbl>
    <w:p w14:paraId="08B9F351" w14:textId="60B83068" w:rsidR="00DE3333" w:rsidRDefault="00DE3333">
      <w:pPr>
        <w:spacing w:before="0" w:after="160" w:line="259" w:lineRule="auto"/>
      </w:pPr>
      <w:r>
        <w:lastRenderedPageBreak/>
        <w:br w:type="page"/>
      </w:r>
    </w:p>
    <w:p w14:paraId="15D8732B" w14:textId="683C7581" w:rsidR="00DE787E" w:rsidRPr="00EC04CD" w:rsidRDefault="00DE787E" w:rsidP="00DE787E">
      <w:pPr>
        <w:keepNext/>
        <w:keepLines/>
        <w:outlineLvl w:val="1"/>
        <w:rPr>
          <w:rFonts w:eastAsiaTheme="majorEastAsia"/>
          <w:b/>
          <w:bCs/>
          <w:color w:val="002664"/>
          <w:sz w:val="48"/>
          <w:szCs w:val="48"/>
        </w:rPr>
      </w:pPr>
      <w:bookmarkStart w:id="0" w:name="_Toc1022999069"/>
      <w:bookmarkStart w:id="1" w:name="_Toc112409828"/>
      <w:bookmarkStart w:id="2" w:name="_Toc115335139"/>
      <w:bookmarkStart w:id="3" w:name="_Toc122605619"/>
      <w:r w:rsidRPr="00EC04CD">
        <w:rPr>
          <w:rFonts w:eastAsiaTheme="majorEastAsia"/>
          <w:b/>
          <w:bCs/>
          <w:color w:val="002664"/>
          <w:sz w:val="48"/>
          <w:szCs w:val="48"/>
        </w:rPr>
        <w:lastRenderedPageBreak/>
        <w:t>Support and alignment</w:t>
      </w:r>
      <w:bookmarkEnd w:id="0"/>
      <w:bookmarkEnd w:id="1"/>
      <w:bookmarkEnd w:id="2"/>
      <w:bookmarkEnd w:id="3"/>
    </w:p>
    <w:p w14:paraId="2BC6E9C7" w14:textId="6F9E67F4" w:rsidR="00DE787E" w:rsidRPr="00EC04CD" w:rsidRDefault="00DE787E" w:rsidP="00DE787E">
      <w:r w:rsidRPr="00EC04CD">
        <w:rPr>
          <w:b/>
          <w:bCs/>
        </w:rPr>
        <w:t>Resource evaluation and support</w:t>
      </w:r>
      <w:r w:rsidRPr="00EC04CD">
        <w:rPr>
          <w:b/>
        </w:rPr>
        <w:t>:</w:t>
      </w:r>
      <w:r w:rsidRPr="00EC04CD">
        <w:t xml:space="preserve"> </w:t>
      </w:r>
      <w:r w:rsidR="008D19E5">
        <w:t>a</w:t>
      </w:r>
      <w:r w:rsidRPr="00EC04CD">
        <w:t xml:space="preserve">ll curriculum resources are prepared through a rigorous process. Resources are periodically reviewed as part of our ongoing evaluation plan to ensure currency, relevance, and effectiveness. For additional support or advice, contact the </w:t>
      </w:r>
      <w:r>
        <w:t xml:space="preserve">Primary </w:t>
      </w:r>
      <w:r w:rsidRPr="00EC04CD">
        <w:t xml:space="preserve">Languages team by emailing </w:t>
      </w:r>
      <w:hyperlink r:id="rId11" w:history="1">
        <w:r w:rsidR="00C80679" w:rsidRPr="00225FD6">
          <w:rPr>
            <w:rStyle w:val="Hyperlink"/>
          </w:rPr>
          <w:t>primlang@det.nsw.edu.au</w:t>
        </w:r>
      </w:hyperlink>
      <w:r w:rsidR="00C80679">
        <w:t>.</w:t>
      </w:r>
    </w:p>
    <w:p w14:paraId="090330C4" w14:textId="77777777" w:rsidR="00DE787E" w:rsidRPr="00EC04CD" w:rsidRDefault="00DE787E" w:rsidP="00DE787E">
      <w:pPr>
        <w:rPr>
          <w:rFonts w:eastAsia="Calibri" w:cs="Times New Roman"/>
        </w:rPr>
      </w:pPr>
      <w:r w:rsidRPr="00EC04CD">
        <w:rPr>
          <w:b/>
          <w:bCs/>
        </w:rPr>
        <w:t>Alignment to system priorities and/or needs</w:t>
      </w:r>
      <w:r w:rsidRPr="00EC04CD">
        <w:rPr>
          <w:b/>
        </w:rPr>
        <w:t>:</w:t>
      </w:r>
      <w:r w:rsidRPr="00EC04CD">
        <w:t xml:space="preserve"> </w:t>
      </w:r>
      <w:hyperlink r:id="rId12">
        <w:r w:rsidRPr="00EC04CD">
          <w:rPr>
            <w:rFonts w:eastAsia="Calibri" w:cs="Times New Roman"/>
            <w:color w:val="2F5496"/>
            <w:u w:val="single"/>
          </w:rPr>
          <w:t>School Excellence Policy</w:t>
        </w:r>
      </w:hyperlink>
      <w:r w:rsidRPr="00EC04CD">
        <w:t xml:space="preserve">, </w:t>
      </w:r>
      <w:hyperlink r:id="rId13">
        <w:r w:rsidRPr="00EC04CD">
          <w:rPr>
            <w:rFonts w:eastAsia="Calibri" w:cs="Times New Roman"/>
            <w:color w:val="2F5496"/>
            <w:u w:val="single"/>
          </w:rPr>
          <w:t>School Success Model</w:t>
        </w:r>
      </w:hyperlink>
    </w:p>
    <w:p w14:paraId="5A728EE4" w14:textId="2B06DCAD" w:rsidR="00DE787E" w:rsidRPr="00EC04CD" w:rsidRDefault="00DE787E" w:rsidP="00DE787E">
      <w:pPr>
        <w:rPr>
          <w:highlight w:val="yellow"/>
        </w:rPr>
      </w:pPr>
      <w:r w:rsidRPr="00EC04CD">
        <w:rPr>
          <w:b/>
          <w:bCs/>
        </w:rPr>
        <w:t>Alignment to the School Excellence Framework</w:t>
      </w:r>
      <w:r w:rsidRPr="00EC04CD">
        <w:rPr>
          <w:b/>
        </w:rPr>
        <w:t>:</w:t>
      </w:r>
      <w:r w:rsidRPr="00EC04CD">
        <w:t xml:space="preserve"> </w:t>
      </w:r>
      <w:r w:rsidR="008D19E5">
        <w:t>t</w:t>
      </w:r>
      <w:r w:rsidRPr="00EC04CD">
        <w:t xml:space="preserve">his resource supports the </w:t>
      </w:r>
      <w:hyperlink r:id="rId14">
        <w:r w:rsidRPr="00EC04CD">
          <w:rPr>
            <w:rFonts w:eastAsia="Calibri" w:cs="Times New Roman"/>
            <w:color w:val="2F5496" w:themeColor="accent1" w:themeShade="BF"/>
            <w:u w:val="single"/>
          </w:rPr>
          <w:t>School Excellence Framework</w:t>
        </w:r>
      </w:hyperlink>
      <w:r w:rsidRPr="00EC04CD">
        <w:t xml:space="preserve"> elements of curriculum (curriculum provision, teaching and learning programs) and effective classroom practice (lesson planning).</w:t>
      </w:r>
    </w:p>
    <w:p w14:paraId="77E0A9CD" w14:textId="414C9504" w:rsidR="00DE787E" w:rsidRPr="00EC04CD" w:rsidRDefault="00DE787E" w:rsidP="00DE787E">
      <w:pPr>
        <w:rPr>
          <w:highlight w:val="yellow"/>
        </w:rPr>
      </w:pPr>
      <w:r w:rsidRPr="00EC04CD">
        <w:rPr>
          <w:b/>
          <w:bCs/>
        </w:rPr>
        <w:t>Alignment to Australian Professional Teaching Standards</w:t>
      </w:r>
      <w:r w:rsidRPr="00EC04CD">
        <w:rPr>
          <w:b/>
        </w:rPr>
        <w:t>:</w:t>
      </w:r>
      <w:r w:rsidRPr="00EC04CD">
        <w:t xml:space="preserve"> </w:t>
      </w:r>
      <w:r w:rsidR="008D19E5">
        <w:t>t</w:t>
      </w:r>
      <w:r w:rsidRPr="00EC04CD">
        <w:t xml:space="preserve">his resource supports teachers to address </w:t>
      </w:r>
      <w:hyperlink r:id="rId15">
        <w:r w:rsidRPr="00EC04CD">
          <w:rPr>
            <w:rFonts w:eastAsia="Calibri" w:cs="Times New Roman"/>
            <w:color w:val="2F5496" w:themeColor="accent1" w:themeShade="BF"/>
            <w:u w:val="single"/>
          </w:rPr>
          <w:t>Australian Professional Teaching Standards</w:t>
        </w:r>
      </w:hyperlink>
      <w:r w:rsidRPr="00EC04CD">
        <w:t xml:space="preserve"> 2.2.2, 3.2.2.</w:t>
      </w:r>
    </w:p>
    <w:p w14:paraId="00DF09AC" w14:textId="09120BC1" w:rsidR="00DE787E" w:rsidRPr="00EC04CD" w:rsidRDefault="00DE787E" w:rsidP="00DE787E">
      <w:r w:rsidRPr="00AF1B19">
        <w:rPr>
          <w:b/>
          <w:bCs/>
        </w:rPr>
        <w:t xml:space="preserve">Consulted with: </w:t>
      </w:r>
      <w:r w:rsidRPr="00AF1B19">
        <w:t xml:space="preserve">Curriculum, Secondary Learners, school-based staff and NESA subject matter experts. Advice from Inclusive Education for </w:t>
      </w:r>
      <w:r w:rsidRPr="00AF1B19">
        <w:rPr>
          <w:i/>
          <w:iCs/>
        </w:rPr>
        <w:t>Modern Languages K</w:t>
      </w:r>
      <w:r w:rsidR="00727082">
        <w:rPr>
          <w:i/>
          <w:iCs/>
        </w:rPr>
        <w:t>–</w:t>
      </w:r>
      <w:r w:rsidRPr="00AF1B19">
        <w:rPr>
          <w:i/>
          <w:iCs/>
        </w:rPr>
        <w:t>10 scope and sequence Stage 4</w:t>
      </w:r>
      <w:r w:rsidRPr="00AF1B19">
        <w:t xml:space="preserve"> has been considered in preparing this document.</w:t>
      </w:r>
    </w:p>
    <w:p w14:paraId="0782CA0E" w14:textId="726CFDB7" w:rsidR="00DE787E" w:rsidRPr="00EC04CD" w:rsidRDefault="00DE787E" w:rsidP="00DE787E">
      <w:pPr>
        <w:rPr>
          <w:rFonts w:eastAsia="Calibri" w:cs="Times New Roman"/>
        </w:rPr>
      </w:pPr>
      <w:r w:rsidRPr="00EC04CD">
        <w:rPr>
          <w:rFonts w:eastAsia="Calibri" w:cs="Times New Roman"/>
          <w:b/>
          <w:bCs/>
        </w:rPr>
        <w:t>NSW syllabus:</w:t>
      </w:r>
      <w:r w:rsidRPr="00EC04CD">
        <w:rPr>
          <w:rFonts w:eastAsia="Calibri" w:cs="Times New Roman"/>
        </w:rPr>
        <w:t xml:space="preserve"> Modern Languages K</w:t>
      </w:r>
      <w:r w:rsidR="00DB763E">
        <w:rPr>
          <w:rFonts w:eastAsia="Calibri" w:cs="Times New Roman"/>
        </w:rPr>
        <w:t>–</w:t>
      </w:r>
      <w:r w:rsidRPr="00EC04CD">
        <w:rPr>
          <w:rFonts w:eastAsia="Calibri" w:cs="Times New Roman"/>
        </w:rPr>
        <w:t>10 Syllabus</w:t>
      </w:r>
    </w:p>
    <w:p w14:paraId="3F8E21E6" w14:textId="4ADD91EC" w:rsidR="00DE787E" w:rsidRPr="00EC04CD" w:rsidRDefault="00DE787E" w:rsidP="00DE787E">
      <w:pPr>
        <w:rPr>
          <w:rFonts w:eastAsia="Calibri" w:cs="Times New Roman"/>
        </w:rPr>
      </w:pPr>
      <w:r w:rsidRPr="00EC04CD">
        <w:rPr>
          <w:rFonts w:eastAsia="Calibri" w:cs="Times New Roman"/>
          <w:b/>
          <w:bCs/>
        </w:rPr>
        <w:t xml:space="preserve">Syllabus outcomes: </w:t>
      </w:r>
      <w:r w:rsidRPr="00EC04CD">
        <w:rPr>
          <w:rFonts w:eastAsia="Calibri" w:cs="Times New Roman"/>
        </w:rPr>
        <w:t>ML</w:t>
      </w:r>
      <w:r w:rsidR="003E09F6">
        <w:rPr>
          <w:rFonts w:eastAsia="Calibri" w:cs="Times New Roman"/>
        </w:rPr>
        <w:t>1</w:t>
      </w:r>
      <w:r w:rsidRPr="00EC04CD">
        <w:rPr>
          <w:rFonts w:eastAsia="Calibri" w:cs="Times New Roman"/>
        </w:rPr>
        <w:t>-INT-01, ML</w:t>
      </w:r>
      <w:r w:rsidR="003E09F6">
        <w:rPr>
          <w:rFonts w:eastAsia="Calibri" w:cs="Times New Roman"/>
        </w:rPr>
        <w:t>1</w:t>
      </w:r>
      <w:r w:rsidRPr="00EC04CD">
        <w:rPr>
          <w:rFonts w:eastAsia="Calibri" w:cs="Times New Roman"/>
        </w:rPr>
        <w:t>-UND-01, ML</w:t>
      </w:r>
      <w:r w:rsidR="003E09F6">
        <w:rPr>
          <w:rFonts w:eastAsia="Calibri" w:cs="Times New Roman"/>
        </w:rPr>
        <w:t>1</w:t>
      </w:r>
      <w:r w:rsidRPr="00EC04CD">
        <w:rPr>
          <w:rFonts w:eastAsia="Calibri" w:cs="Times New Roman"/>
        </w:rPr>
        <w:t>-CRT-01</w:t>
      </w:r>
    </w:p>
    <w:p w14:paraId="4AB75D57" w14:textId="77777777" w:rsidR="00DE787E" w:rsidRPr="00EC04CD" w:rsidRDefault="00DE787E" w:rsidP="00DE787E">
      <w:pPr>
        <w:rPr>
          <w:rFonts w:eastAsia="Calibri" w:cs="Times New Roman"/>
        </w:rPr>
      </w:pPr>
      <w:r w:rsidRPr="00EC04CD">
        <w:rPr>
          <w:rFonts w:eastAsia="Calibri" w:cs="Times New Roman"/>
          <w:b/>
          <w:bCs/>
        </w:rPr>
        <w:t>Author:</w:t>
      </w:r>
      <w:r w:rsidRPr="00EC04CD">
        <w:rPr>
          <w:rFonts w:eastAsia="Calibri" w:cs="Times New Roman"/>
        </w:rPr>
        <w:t xml:space="preserve"> </w:t>
      </w:r>
      <w:r>
        <w:rPr>
          <w:rFonts w:eastAsia="Calibri" w:cs="Times New Roman"/>
        </w:rPr>
        <w:t>Primary Curriculum</w:t>
      </w:r>
    </w:p>
    <w:p w14:paraId="7784C099" w14:textId="77777777" w:rsidR="00DE787E" w:rsidRPr="00EC04CD" w:rsidRDefault="00DE787E" w:rsidP="00DE787E">
      <w:pPr>
        <w:rPr>
          <w:rFonts w:eastAsia="Calibri" w:cs="Times New Roman"/>
        </w:rPr>
      </w:pPr>
      <w:r w:rsidRPr="00EC04CD">
        <w:rPr>
          <w:rFonts w:eastAsia="Calibri" w:cs="Times New Roman"/>
          <w:b/>
          <w:bCs/>
        </w:rPr>
        <w:t>Publisher:</w:t>
      </w:r>
      <w:r w:rsidRPr="00EC04CD">
        <w:rPr>
          <w:rFonts w:eastAsia="Calibri" w:cs="Times New Roman"/>
        </w:rPr>
        <w:t xml:space="preserve"> State of NSW, Department of Education</w:t>
      </w:r>
    </w:p>
    <w:p w14:paraId="3ADDA04C" w14:textId="77777777" w:rsidR="00DE787E" w:rsidRPr="00EC04CD" w:rsidRDefault="00DE787E" w:rsidP="00DE787E">
      <w:pPr>
        <w:rPr>
          <w:rFonts w:eastAsia="Calibri" w:cs="Times New Roman"/>
        </w:rPr>
      </w:pPr>
      <w:r w:rsidRPr="00EC04CD">
        <w:rPr>
          <w:rFonts w:eastAsia="Calibri" w:cs="Times New Roman"/>
          <w:b/>
          <w:bCs/>
        </w:rPr>
        <w:lastRenderedPageBreak/>
        <w:t>Resource:</w:t>
      </w:r>
      <w:r w:rsidRPr="00EC04CD">
        <w:rPr>
          <w:rFonts w:eastAsia="Calibri" w:cs="Times New Roman"/>
        </w:rPr>
        <w:t xml:space="preserve"> Scope and sequence</w:t>
      </w:r>
    </w:p>
    <w:p w14:paraId="635B610B" w14:textId="1B33A436" w:rsidR="00DE787E" w:rsidRPr="00EC04CD" w:rsidRDefault="00DE787E" w:rsidP="00DE787E">
      <w:pPr>
        <w:rPr>
          <w:rFonts w:eastAsia="Calibri" w:cs="Times New Roman"/>
        </w:rPr>
      </w:pPr>
      <w:r w:rsidRPr="00EC04CD">
        <w:rPr>
          <w:rFonts w:eastAsia="Calibri" w:cs="Times New Roman"/>
          <w:b/>
          <w:bCs/>
        </w:rPr>
        <w:t>Related resources:</w:t>
      </w:r>
      <w:r w:rsidRPr="00EC04CD">
        <w:rPr>
          <w:rFonts w:eastAsia="Calibri" w:cs="Times New Roman"/>
        </w:rPr>
        <w:t xml:space="preserve"> </w:t>
      </w:r>
      <w:bookmarkStart w:id="4" w:name="_Hlk112245591"/>
      <w:r w:rsidR="003E09F6">
        <w:rPr>
          <w:rFonts w:eastAsia="Calibri" w:cs="Times New Roman"/>
        </w:rPr>
        <w:t>f</w:t>
      </w:r>
      <w:r w:rsidRPr="00EC04CD">
        <w:rPr>
          <w:rFonts w:eastAsia="Calibri" w:cs="Times New Roman"/>
        </w:rPr>
        <w:t xml:space="preserve">urther resources to support Stage </w:t>
      </w:r>
      <w:r w:rsidR="006C60E4">
        <w:rPr>
          <w:rFonts w:eastAsia="Calibri" w:cs="Times New Roman"/>
        </w:rPr>
        <w:t>1</w:t>
      </w:r>
      <w:r w:rsidRPr="00EC04CD">
        <w:rPr>
          <w:rFonts w:eastAsia="Calibri" w:cs="Times New Roman"/>
        </w:rPr>
        <w:t xml:space="preserve"> Modern Languages can be found on the</w:t>
      </w:r>
      <w:r>
        <w:rPr>
          <w:rFonts w:eastAsia="Calibri" w:cs="Times New Roman"/>
          <w:color w:val="2F5496" w:themeColor="accent1" w:themeShade="BF"/>
          <w:u w:val="single"/>
        </w:rPr>
        <w:t xml:space="preserve"> </w:t>
      </w:r>
      <w:hyperlink r:id="rId16" w:history="1">
        <w:r w:rsidRPr="00485E7D">
          <w:rPr>
            <w:rStyle w:val="Hyperlink"/>
            <w:rFonts w:eastAsia="Calibri" w:cs="Times New Roman"/>
          </w:rPr>
          <w:t>Languages K</w:t>
        </w:r>
        <w:r w:rsidR="00D8753D">
          <w:rPr>
            <w:rStyle w:val="Hyperlink"/>
            <w:rFonts w:eastAsia="Calibri" w:cs="Times New Roman"/>
          </w:rPr>
          <w:t>–</w:t>
        </w:r>
        <w:r w:rsidRPr="00485E7D">
          <w:rPr>
            <w:rStyle w:val="Hyperlink"/>
            <w:rFonts w:eastAsia="Calibri" w:cs="Times New Roman"/>
          </w:rPr>
          <w:t>6 curriculum page</w:t>
        </w:r>
      </w:hyperlink>
      <w:r w:rsidRPr="00EC04CD">
        <w:rPr>
          <w:rFonts w:eastAsia="Calibri" w:cs="Times New Roman"/>
        </w:rPr>
        <w:t>.</w:t>
      </w:r>
      <w:bookmarkEnd w:id="4"/>
    </w:p>
    <w:p w14:paraId="43A6D03E" w14:textId="0F8C4B4F" w:rsidR="00DE787E" w:rsidRPr="00EC04CD" w:rsidRDefault="00DE787E" w:rsidP="00DE787E">
      <w:pPr>
        <w:rPr>
          <w:rFonts w:eastAsia="Calibri" w:cs="Times New Roman"/>
        </w:rPr>
      </w:pPr>
      <w:r w:rsidRPr="00EC04CD">
        <w:rPr>
          <w:rFonts w:eastAsia="Calibri" w:cs="Times New Roman"/>
          <w:b/>
          <w:bCs/>
        </w:rPr>
        <w:t>Professional learning:</w:t>
      </w:r>
      <w:r w:rsidRPr="00EC04CD">
        <w:rPr>
          <w:rFonts w:eastAsia="Calibri" w:cs="Times New Roman"/>
        </w:rPr>
        <w:t xml:space="preserve"> </w:t>
      </w:r>
      <w:r w:rsidR="003E09F6">
        <w:rPr>
          <w:rFonts w:eastAsia="Calibri" w:cs="Times New Roman"/>
        </w:rPr>
        <w:t>r</w:t>
      </w:r>
      <w:r w:rsidRPr="00EC04CD">
        <w:t xml:space="preserve">elevant professional learning is available through </w:t>
      </w:r>
      <w:hyperlink r:id="rId17" w:history="1">
        <w:r w:rsidRPr="000725ED">
          <w:rPr>
            <w:rStyle w:val="Hyperlink"/>
          </w:rPr>
          <w:t>Primary Languages Networks</w:t>
        </w:r>
      </w:hyperlink>
      <w:r>
        <w:t xml:space="preserve"> on Teams</w:t>
      </w:r>
      <w:r w:rsidRPr="00EC04CD">
        <w:t xml:space="preserve"> (staff only).</w:t>
      </w:r>
    </w:p>
    <w:p w14:paraId="718FADEA" w14:textId="67EDCBB6" w:rsidR="00DE787E" w:rsidRPr="00EC04CD" w:rsidRDefault="00DE787E" w:rsidP="00DE787E">
      <w:pPr>
        <w:rPr>
          <w:rFonts w:eastAsia="Calibri" w:cs="Times New Roman"/>
        </w:rPr>
      </w:pPr>
      <w:r w:rsidRPr="00EC04CD">
        <w:rPr>
          <w:rFonts w:eastAsia="Calibri" w:cs="Times New Roman"/>
          <w:b/>
          <w:bCs/>
        </w:rPr>
        <w:t xml:space="preserve">Universal Design for Learning: </w:t>
      </w:r>
      <w:hyperlink r:id="rId18" w:history="1">
        <w:r w:rsidRPr="00EC04CD">
          <w:rPr>
            <w:rFonts w:eastAsia="Calibri" w:cs="Times New Roman"/>
            <w:color w:val="2F5496"/>
            <w:u w:val="single"/>
            <w:lang w:eastAsia="zh-CN"/>
          </w:rPr>
          <w:t>Universal Design for Learning planning tool</w:t>
        </w:r>
      </w:hyperlink>
      <w:r w:rsidRPr="00EC04CD">
        <w:rPr>
          <w:rFonts w:eastAsia="Calibri" w:cs="Times New Roman"/>
          <w:lang w:eastAsia="zh-CN"/>
        </w:rPr>
        <w:t xml:space="preserve">. Support the diverse learning needs of students using inclusive teaching and learning strategies. Some students may require more specific adjustments to allow them to participate on the same basis as their peers. For further advice see </w:t>
      </w:r>
      <w:hyperlink r:id="rId19" w:history="1">
        <w:r w:rsidR="00D8753D">
          <w:rPr>
            <w:rFonts w:eastAsia="Calibri" w:cs="Times New Roman"/>
            <w:color w:val="2F5496" w:themeColor="accent1" w:themeShade="BF"/>
            <w:u w:val="single"/>
            <w:lang w:eastAsia="zh-CN"/>
          </w:rPr>
          <w:t>Inclusive practice resources for primary school</w:t>
        </w:r>
      </w:hyperlink>
      <w:r w:rsidRPr="00EC04CD">
        <w:rPr>
          <w:rFonts w:eastAsia="Calibri" w:cs="Times New Roman"/>
          <w:lang w:eastAsia="zh-CN"/>
        </w:rPr>
        <w:t>.</w:t>
      </w:r>
    </w:p>
    <w:p w14:paraId="300FF095" w14:textId="2F34591F" w:rsidR="00DE787E" w:rsidRPr="00EC04CD" w:rsidRDefault="00DE787E" w:rsidP="00DE787E">
      <w:r w:rsidRPr="00EC04CD">
        <w:rPr>
          <w:b/>
        </w:rPr>
        <w:t>Differentiation:</w:t>
      </w:r>
      <w:r w:rsidRPr="00EC04CD">
        <w:t xml:space="preserve"> </w:t>
      </w:r>
      <w:r w:rsidR="003E09F6">
        <w:t>w</w:t>
      </w:r>
      <w:r w:rsidRPr="00EC04CD">
        <w:t>hen using these resources in the classroom, it is important for teachers to consider the needs of all students in their class, including:</w:t>
      </w:r>
    </w:p>
    <w:p w14:paraId="6E8D404B" w14:textId="77777777" w:rsidR="00DE787E" w:rsidRPr="00EC04CD" w:rsidRDefault="00DE787E" w:rsidP="00DE3333">
      <w:pPr>
        <w:pStyle w:val="ListBullet"/>
      </w:pPr>
      <w:r w:rsidRPr="00EC04CD">
        <w:rPr>
          <w:b/>
          <w:bCs/>
        </w:rPr>
        <w:t>Aboriginal and Torres Strait Islander students</w:t>
      </w:r>
      <w:r w:rsidRPr="00EC04CD">
        <w:t xml:space="preserve">. Targeted </w:t>
      </w:r>
      <w:hyperlink r:id="rId20" w:history="1">
        <w:r w:rsidRPr="00EC04CD">
          <w:rPr>
            <w:color w:val="2F5496" w:themeColor="accent1" w:themeShade="BF"/>
            <w:u w:val="single"/>
          </w:rPr>
          <w:t>strategies</w:t>
        </w:r>
      </w:hyperlink>
      <w:r w:rsidRPr="00EC04CD">
        <w:t xml:space="preserve"> can be used to achieve outcomes for Aboriginal students in K-12 and increase knowledge and understanding of Aboriginal histories and cultures. Teachers should use students’ Personalised Learning Pathways to support individual student needs and goals.</w:t>
      </w:r>
    </w:p>
    <w:p w14:paraId="3BE877FB" w14:textId="4911CCBE" w:rsidR="00DE787E" w:rsidRPr="00EC04CD" w:rsidRDefault="00DE787E" w:rsidP="00DE3333">
      <w:pPr>
        <w:pStyle w:val="ListBullet"/>
      </w:pPr>
      <w:r w:rsidRPr="00EC04CD">
        <w:rPr>
          <w:b/>
          <w:bCs/>
        </w:rPr>
        <w:t>EAL/D learners</w:t>
      </w:r>
      <w:r w:rsidRPr="00EC04CD">
        <w:t xml:space="preserve">. EAL/D learners may require scaffolding to support them to gain content knowledge, while providing extra time and assistance to master the English language required to engage with texts or complete classroom tasks. </w:t>
      </w:r>
      <w:hyperlink r:id="rId21" w:anchor="Differentiation2" w:history="1">
        <w:r w:rsidR="00D34F24">
          <w:t xml:space="preserve">View some </w:t>
        </w:r>
        <w:r w:rsidRPr="00EC04CD">
          <w:rPr>
            <w:color w:val="2F5496" w:themeColor="accent1" w:themeShade="BF"/>
            <w:u w:val="single"/>
          </w:rPr>
          <w:t>samples of differentiating through scaffolding</w:t>
        </w:r>
      </w:hyperlink>
      <w:r w:rsidRPr="00EC04CD">
        <w:t>.</w:t>
      </w:r>
    </w:p>
    <w:p w14:paraId="604FA00A" w14:textId="77777777" w:rsidR="00DE787E" w:rsidRPr="00EC04CD" w:rsidRDefault="00DE787E" w:rsidP="00DE3333">
      <w:pPr>
        <w:pStyle w:val="ListBullet"/>
      </w:pPr>
      <w:r w:rsidRPr="00EC04CD">
        <w:rPr>
          <w:b/>
          <w:bCs/>
        </w:rPr>
        <w:t>Students with additional learning needs</w:t>
      </w:r>
      <w:r w:rsidRPr="00EC04CD">
        <w:t xml:space="preserve">. Learning adjustments enable students with disability and additional learning and support needs to access syllabus outcomes and content on the same basis as their peers. Teachers can use a range of </w:t>
      </w:r>
      <w:hyperlink r:id="rId22" w:history="1">
        <w:r w:rsidRPr="00EC04CD">
          <w:rPr>
            <w:color w:val="2F5496" w:themeColor="accent1" w:themeShade="BF"/>
            <w:u w:val="single"/>
          </w:rPr>
          <w:t>adjustments</w:t>
        </w:r>
      </w:hyperlink>
      <w:r w:rsidRPr="00EC04CD">
        <w:t xml:space="preserve"> to ensure a personalised approach to student learning.</w:t>
      </w:r>
    </w:p>
    <w:p w14:paraId="69BB80E3" w14:textId="77777777" w:rsidR="00DE787E" w:rsidRPr="00EC04CD" w:rsidRDefault="00DE787E" w:rsidP="00DE3333">
      <w:pPr>
        <w:pStyle w:val="ListBullet"/>
      </w:pPr>
      <w:r w:rsidRPr="00EC04CD">
        <w:rPr>
          <w:b/>
          <w:bCs/>
        </w:rPr>
        <w:lastRenderedPageBreak/>
        <w:t>High potential and gifted learners</w:t>
      </w:r>
      <w:r w:rsidRPr="00EC04CD">
        <w:t xml:space="preserve">. </w:t>
      </w:r>
      <w:hyperlink r:id="rId23" w:anchor="Assessment1" w:history="1">
        <w:r w:rsidRPr="00EC04CD">
          <w:rPr>
            <w:color w:val="2F5496" w:themeColor="accent1" w:themeShade="BF"/>
            <w:u w:val="single"/>
          </w:rPr>
          <w:t>Assessing and identifying high potential and gifted learners</w:t>
        </w:r>
      </w:hyperlink>
      <w:r w:rsidRPr="00EC04CD">
        <w:t xml:space="preserve"> will help teachers decide which students may benefit from extension and additional challenge. In addition, the </w:t>
      </w:r>
      <w:hyperlink r:id="rId24" w:history="1">
        <w:r w:rsidRPr="00EC04CD">
          <w:rPr>
            <w:color w:val="2F5496" w:themeColor="accent1" w:themeShade="BF"/>
            <w:u w:val="single"/>
          </w:rPr>
          <w:t>Differentiation Adjustment Tool</w:t>
        </w:r>
      </w:hyperlink>
      <w:r w:rsidRPr="00EC04CD">
        <w:t xml:space="preserve"> can be used to support the specific learning needs of high potential and gifted students. </w:t>
      </w:r>
    </w:p>
    <w:p w14:paraId="594C7BD3" w14:textId="77777777" w:rsidR="00DE787E" w:rsidRPr="00890F2A" w:rsidRDefault="00DE787E" w:rsidP="00DE3333">
      <w:r w:rsidRPr="00890F2A">
        <w:rPr>
          <w:rStyle w:val="Strong"/>
        </w:rPr>
        <w:t>Creation date:</w:t>
      </w:r>
      <w:r w:rsidRPr="00890F2A">
        <w:t xml:space="preserve"> 1 February 2023</w:t>
      </w:r>
    </w:p>
    <w:p w14:paraId="5C595B57" w14:textId="3F511B7C" w:rsidR="00DE787E" w:rsidRPr="00890F2A" w:rsidRDefault="00DE787E" w:rsidP="00890F2A">
      <w:bookmarkStart w:id="5" w:name="_Hlk113021492"/>
      <w:r w:rsidRPr="00890F2A">
        <w:rPr>
          <w:rStyle w:val="Strong"/>
        </w:rPr>
        <w:t>Rights:</w:t>
      </w:r>
      <w:r w:rsidRPr="00890F2A">
        <w:t xml:space="preserve"> © State of New South Wales, Department of Education</w:t>
      </w:r>
      <w:bookmarkEnd w:id="5"/>
    </w:p>
    <w:p w14:paraId="25983C64" w14:textId="5C5181B9" w:rsidR="00784127" w:rsidRDefault="00784127">
      <w:pPr>
        <w:spacing w:before="0" w:after="160" w:line="259" w:lineRule="auto"/>
        <w:rPr>
          <w:rFonts w:eastAsia="Calibri" w:cs="Times New Roman"/>
        </w:rPr>
      </w:pPr>
      <w:r>
        <w:rPr>
          <w:rFonts w:eastAsia="Calibri" w:cs="Times New Roman"/>
        </w:rPr>
        <w:br w:type="page"/>
      </w:r>
    </w:p>
    <w:p w14:paraId="66A284FA" w14:textId="3F62E074" w:rsidR="00784127" w:rsidRPr="00EC04CD" w:rsidRDefault="00105CC5" w:rsidP="00784127">
      <w:pPr>
        <w:keepNext/>
        <w:keepLines/>
        <w:outlineLvl w:val="1"/>
        <w:rPr>
          <w:rFonts w:eastAsiaTheme="majorEastAsia"/>
          <w:b/>
          <w:bCs/>
          <w:color w:val="002664"/>
          <w:sz w:val="48"/>
          <w:szCs w:val="48"/>
        </w:rPr>
      </w:pPr>
      <w:r>
        <w:rPr>
          <w:rFonts w:eastAsiaTheme="majorEastAsia"/>
          <w:b/>
          <w:bCs/>
          <w:color w:val="002664"/>
          <w:sz w:val="48"/>
          <w:szCs w:val="48"/>
        </w:rPr>
        <w:lastRenderedPageBreak/>
        <w:t>References</w:t>
      </w:r>
    </w:p>
    <w:p w14:paraId="79D44666" w14:textId="77777777" w:rsidR="00105CC5" w:rsidRDefault="00105CC5" w:rsidP="00105CC5">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5F9DA2E0" w14:textId="77777777" w:rsidR="00105CC5" w:rsidRDefault="00105CC5" w:rsidP="00105CC5">
      <w:pPr>
        <w:pStyle w:val="FeatureBox2"/>
      </w:pPr>
      <w:r>
        <w:t xml:space="preserve">Please refer to the NESA Copyright Disclaimer for more information </w:t>
      </w:r>
      <w:hyperlink r:id="rId25" w:history="1">
        <w:r w:rsidRPr="00225FD6">
          <w:rPr>
            <w:rStyle w:val="Hyperlink"/>
          </w:rPr>
          <w:t>https://educationstandards.nsw.edu.au/wps/portal/nesa/mini-footer/copyright</w:t>
        </w:r>
      </w:hyperlink>
      <w:r>
        <w:t>.</w:t>
      </w:r>
    </w:p>
    <w:p w14:paraId="3D7E53E7" w14:textId="77777777" w:rsidR="00105CC5" w:rsidRDefault="00105CC5" w:rsidP="00105CC5">
      <w:pPr>
        <w:pStyle w:val="FeatureBox2"/>
      </w:pPr>
      <w:r>
        <w:t xml:space="preserve">NESA holds the only official and up-to-date versions of the NSW Curriculum and syllabus documents. Please visit the NSW Education Standards Authority (NESA) website </w:t>
      </w:r>
      <w:hyperlink r:id="rId26" w:history="1">
        <w:r w:rsidRPr="00225FD6">
          <w:rPr>
            <w:rStyle w:val="Hyperlink"/>
          </w:rPr>
          <w:t>https://educationstandards.nsw.edu.au/</w:t>
        </w:r>
      </w:hyperlink>
      <w:r>
        <w:t xml:space="preserve"> and the NSW Curriculum website </w:t>
      </w:r>
      <w:hyperlink r:id="rId27" w:history="1">
        <w:r w:rsidRPr="00225FD6">
          <w:rPr>
            <w:rStyle w:val="Hyperlink"/>
          </w:rPr>
          <w:t>https://curriculum.nsw.edu.au/home</w:t>
        </w:r>
      </w:hyperlink>
      <w:r>
        <w:t>.</w:t>
      </w:r>
    </w:p>
    <w:p w14:paraId="3265874E" w14:textId="77777777" w:rsidR="00105CC5" w:rsidRDefault="00000000" w:rsidP="00105CC5">
      <w:hyperlink r:id="rId28" w:history="1">
        <w:r w:rsidR="00105CC5" w:rsidRPr="002C51D6">
          <w:rPr>
            <w:rStyle w:val="Hyperlink"/>
          </w:rPr>
          <w:t>Modern Languages K–10 Syllabus</w:t>
        </w:r>
      </w:hyperlink>
      <w:r w:rsidR="00105CC5">
        <w:t xml:space="preserve"> © NSW Education Standards Authority (NESA) for and on behalf of the Crown in right of the State of New South Wales, 2022.</w:t>
      </w:r>
    </w:p>
    <w:p w14:paraId="6FBC13D0" w14:textId="77777777" w:rsidR="00784127" w:rsidRPr="00EC04CD" w:rsidRDefault="00784127" w:rsidP="00784127">
      <w:r w:rsidRPr="00EC04CD">
        <w:t>NESA (NSW Education Standards Authority) (2022) ‘</w:t>
      </w:r>
      <w:hyperlink r:id="rId29" w:history="1">
        <w:r w:rsidRPr="00EC04CD">
          <w:rPr>
            <w:color w:val="2F5496" w:themeColor="accent1" w:themeShade="BF"/>
            <w:u w:val="single"/>
          </w:rPr>
          <w:t>Advice on scope and sequences</w:t>
        </w:r>
      </w:hyperlink>
      <w:r w:rsidRPr="00EC04CD">
        <w:t xml:space="preserve">’, </w:t>
      </w:r>
      <w:r w:rsidRPr="00EC04CD">
        <w:rPr>
          <w:i/>
          <w:iCs/>
        </w:rPr>
        <w:t>Programming</w:t>
      </w:r>
      <w:r w:rsidRPr="00EC04CD">
        <w:t>, NESA website, accessed 21 December 2022.</w:t>
      </w:r>
    </w:p>
    <w:p w14:paraId="1D50FA31" w14:textId="77777777" w:rsidR="00784127" w:rsidRPr="00EC04CD" w:rsidRDefault="00784127" w:rsidP="00784127">
      <w:r w:rsidRPr="00EC04CD">
        <w:t>NESA (NSW Education Standards Authority) (2022) ‘</w:t>
      </w:r>
      <w:hyperlink r:id="rId30" w:history="1">
        <w:r w:rsidRPr="00EC04CD">
          <w:rPr>
            <w:color w:val="2F5496" w:themeColor="accent1" w:themeShade="BF"/>
            <w:u w:val="single"/>
          </w:rPr>
          <w:t>Proficient Teacher: Standard descriptors</w:t>
        </w:r>
      </w:hyperlink>
      <w:r w:rsidRPr="00EC04CD">
        <w:t xml:space="preserve">’, </w:t>
      </w:r>
      <w:r w:rsidRPr="00EC04CD">
        <w:rPr>
          <w:i/>
          <w:iCs/>
        </w:rPr>
        <w:t>The Standards</w:t>
      </w:r>
      <w:r w:rsidRPr="00EC04CD">
        <w:t>, NESA website, accessed 21 December 2022.</w:t>
      </w:r>
    </w:p>
    <w:p w14:paraId="469AE55E" w14:textId="77777777" w:rsidR="00784127" w:rsidRPr="00EC04CD" w:rsidRDefault="00784127" w:rsidP="00784127">
      <w:r w:rsidRPr="00EC04CD">
        <w:t>State of New South Wales (Department of Education)</w:t>
      </w:r>
      <w:r w:rsidRPr="00EC04CD" w:rsidDel="00AA5AE0">
        <w:t xml:space="preserve"> </w:t>
      </w:r>
      <w:r w:rsidRPr="00EC04CD">
        <w:t>(2021) ‘</w:t>
      </w:r>
      <w:hyperlink r:id="rId31" w:history="1">
        <w:r w:rsidRPr="00EC04CD">
          <w:rPr>
            <w:iCs/>
            <w:color w:val="2F5496" w:themeColor="accent1" w:themeShade="BF"/>
            <w:u w:val="single"/>
          </w:rPr>
          <w:t>Universal Design for Learning planning tool</w:t>
        </w:r>
      </w:hyperlink>
      <w:r w:rsidRPr="00EC04CD">
        <w:t xml:space="preserve">’, </w:t>
      </w:r>
      <w:r w:rsidRPr="00EC04CD">
        <w:rPr>
          <w:i/>
          <w:iCs/>
        </w:rPr>
        <w:t>Teaching and learning: Resource Library</w:t>
      </w:r>
      <w:r w:rsidRPr="00EC04CD">
        <w:t>, NSW Department of Education website, accessed 21 December 2022.</w:t>
      </w:r>
    </w:p>
    <w:p w14:paraId="3F5E307F" w14:textId="77777777" w:rsidR="00784127" w:rsidRPr="00EC04CD" w:rsidRDefault="00784127" w:rsidP="00784127">
      <w:r w:rsidRPr="00EC04CD">
        <w:lastRenderedPageBreak/>
        <w:t>State of New South Wales (Department of Education)</w:t>
      </w:r>
      <w:r w:rsidRPr="00EC04CD" w:rsidDel="00AA5AE0">
        <w:t xml:space="preserve"> </w:t>
      </w:r>
      <w:r w:rsidRPr="00EC04CD">
        <w:t>(2022) ‘</w:t>
      </w:r>
      <w:hyperlink r:id="rId32" w:history="1">
        <w:r w:rsidRPr="00EC04CD">
          <w:rPr>
            <w:iCs/>
            <w:color w:val="2F5496" w:themeColor="accent1" w:themeShade="BF"/>
            <w:u w:val="single"/>
          </w:rPr>
          <w:t>Developing a scope and sequence</w:t>
        </w:r>
      </w:hyperlink>
      <w:r w:rsidRPr="00EC04CD">
        <w:t xml:space="preserve">’, </w:t>
      </w:r>
      <w:r w:rsidRPr="00EC04CD">
        <w:rPr>
          <w:i/>
          <w:iCs/>
        </w:rPr>
        <w:t>Primary curriculum hub</w:t>
      </w:r>
      <w:r w:rsidRPr="00EC04CD">
        <w:t>, NSW Department of Education website, accessed 21 December 2022.</w:t>
      </w:r>
    </w:p>
    <w:p w14:paraId="1B7760D0" w14:textId="77777777" w:rsidR="00784127" w:rsidRPr="00EC04CD" w:rsidRDefault="00784127" w:rsidP="00784127">
      <w:r w:rsidRPr="00EC04CD">
        <w:t>State of New South Wales (Department of Education)</w:t>
      </w:r>
      <w:r w:rsidRPr="00EC04CD" w:rsidDel="00AA5AE0">
        <w:t xml:space="preserve"> </w:t>
      </w:r>
      <w:r w:rsidRPr="00EC04CD">
        <w:t>(2022) ‘</w:t>
      </w:r>
      <w:hyperlink r:id="rId33" w:history="1">
        <w:r w:rsidRPr="00EC04CD">
          <w:rPr>
            <w:iCs/>
            <w:color w:val="2F5496" w:themeColor="accent1" w:themeShade="BF"/>
            <w:u w:val="single"/>
          </w:rPr>
          <w:t>Differentiating learning</w:t>
        </w:r>
      </w:hyperlink>
      <w:r w:rsidRPr="00EC04CD">
        <w:t xml:space="preserve">’, </w:t>
      </w:r>
      <w:r w:rsidRPr="00EC04CD">
        <w:rPr>
          <w:i/>
          <w:iCs/>
        </w:rPr>
        <w:t>Refining practice</w:t>
      </w:r>
      <w:r w:rsidRPr="00EC04CD">
        <w:t>, NSW Department of Education website, accessed 21 December 2022.</w:t>
      </w:r>
    </w:p>
    <w:p w14:paraId="77DA86A6" w14:textId="77777777" w:rsidR="002A1A3A" w:rsidRDefault="002A1A3A" w:rsidP="00DE787E">
      <w:pPr>
        <w:spacing w:before="0" w:after="160" w:line="259" w:lineRule="auto"/>
        <w:sectPr w:rsidR="002A1A3A" w:rsidSect="00DE3333">
          <w:headerReference w:type="default" r:id="rId34"/>
          <w:footerReference w:type="even" r:id="rId35"/>
          <w:footerReference w:type="default" r:id="rId36"/>
          <w:headerReference w:type="first" r:id="rId37"/>
          <w:footerReference w:type="first" r:id="rId38"/>
          <w:pgSz w:w="16840" w:h="11900" w:orient="landscape"/>
          <w:pgMar w:top="1134" w:right="1134" w:bottom="1276" w:left="1134" w:header="709" w:footer="709" w:gutter="0"/>
          <w:pgNumType w:start="1"/>
          <w:cols w:space="708"/>
          <w:titlePg/>
          <w:docGrid w:linePitch="360"/>
        </w:sectPr>
      </w:pPr>
    </w:p>
    <w:p w14:paraId="313BAC16" w14:textId="77777777" w:rsidR="002A1A3A" w:rsidRPr="00A0487F" w:rsidRDefault="002A1A3A" w:rsidP="002A1A3A">
      <w:pPr>
        <w:spacing w:before="0"/>
        <w:rPr>
          <w:rStyle w:val="Strong"/>
          <w:sz w:val="28"/>
          <w:szCs w:val="28"/>
        </w:rPr>
      </w:pPr>
      <w:r w:rsidRPr="00A0487F">
        <w:rPr>
          <w:rStyle w:val="Strong"/>
          <w:sz w:val="28"/>
          <w:szCs w:val="28"/>
        </w:rPr>
        <w:lastRenderedPageBreak/>
        <w:t>© State of New South Wales (Department of Education), 2023</w:t>
      </w:r>
    </w:p>
    <w:p w14:paraId="5945A547" w14:textId="77777777" w:rsidR="002A1A3A" w:rsidRDefault="002A1A3A" w:rsidP="002A1A3A">
      <w:r>
        <w:t xml:space="preserve">The copyright material published in this resource is subject to the </w:t>
      </w:r>
      <w:r w:rsidRPr="00A0487F">
        <w:rPr>
          <w:rStyle w:val="Emphasis"/>
        </w:rPr>
        <w:t>Copyright Act 1968</w:t>
      </w:r>
      <w:r>
        <w:t xml:space="preserve"> (Cth) and is owned by the NSW Department of Education or, where indicated, by a party other than the NSW Department of Education (third-party material).</w:t>
      </w:r>
    </w:p>
    <w:p w14:paraId="5FE2741A" w14:textId="77777777" w:rsidR="002A1A3A" w:rsidRDefault="002A1A3A" w:rsidP="002A1A3A">
      <w:r>
        <w:t xml:space="preserve">Copyright material available in this resource and owned by the NSW Department of Education is licensed under a </w:t>
      </w:r>
      <w:hyperlink r:id="rId39" w:history="1">
        <w:r w:rsidRPr="00A0487F">
          <w:rPr>
            <w:rStyle w:val="Hyperlink"/>
          </w:rPr>
          <w:t>Creative Commons Attribution 4.0 International (CC BY 4.0) licen</w:t>
        </w:r>
        <w:r>
          <w:rPr>
            <w:rStyle w:val="Hyperlink"/>
          </w:rPr>
          <w:t>s</w:t>
        </w:r>
        <w:r w:rsidRPr="00A0487F">
          <w:rPr>
            <w:rStyle w:val="Hyperlink"/>
          </w:rPr>
          <w:t>e</w:t>
        </w:r>
      </w:hyperlink>
      <w:r>
        <w:t>.</w:t>
      </w:r>
    </w:p>
    <w:p w14:paraId="0D8CE516" w14:textId="77777777" w:rsidR="002A1A3A" w:rsidRDefault="002A1A3A" w:rsidP="002A1A3A">
      <w:r>
        <w:rPr>
          <w:b/>
          <w:bCs/>
          <w:noProof/>
          <w:sz w:val="28"/>
          <w:szCs w:val="28"/>
        </w:rPr>
        <w:drawing>
          <wp:inline distT="0" distB="0" distL="0" distR="0" wp14:anchorId="3FE81B64" wp14:editId="466F92E2">
            <wp:extent cx="1009935" cy="352303"/>
            <wp:effectExtent l="0" t="0" r="0" b="0"/>
            <wp:docPr id="32" name="Picture 32" descr="Creative Commons Attribution license logo">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9"/>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23434" cy="357012"/>
                    </a:xfrm>
                    <a:prstGeom prst="rect">
                      <a:avLst/>
                    </a:prstGeom>
                    <a:noFill/>
                    <a:ln>
                      <a:noFill/>
                    </a:ln>
                  </pic:spPr>
                </pic:pic>
              </a:graphicData>
            </a:graphic>
          </wp:inline>
        </w:drawing>
      </w:r>
    </w:p>
    <w:p w14:paraId="713D3616" w14:textId="251A0EE3" w:rsidR="002A1A3A" w:rsidRDefault="002A1A3A" w:rsidP="002A1A3A">
      <w:r>
        <w:t>This licen</w:t>
      </w:r>
      <w:r w:rsidR="00950E18">
        <w:t>s</w:t>
      </w:r>
      <w:r>
        <w:t>e allows you to share and adapt the material for any purpose, even commercially. Attribution should be given to © State of New South Wales (Department of Education), 2023.</w:t>
      </w:r>
    </w:p>
    <w:p w14:paraId="5450D391" w14:textId="0F9F6587" w:rsidR="002A1A3A" w:rsidRDefault="002A1A3A" w:rsidP="002A1A3A">
      <w:r>
        <w:t>Material in this resource not available under a Creative Commons licen</w:t>
      </w:r>
      <w:r w:rsidR="00950E18">
        <w:t>s</w:t>
      </w:r>
      <w:r>
        <w:t>e:</w:t>
      </w:r>
    </w:p>
    <w:p w14:paraId="3BD138F8" w14:textId="77777777" w:rsidR="002A1A3A" w:rsidRDefault="002A1A3A" w:rsidP="002A1A3A">
      <w:pPr>
        <w:pStyle w:val="ListBullet"/>
        <w:numPr>
          <w:ilvl w:val="0"/>
          <w:numId w:val="1"/>
        </w:numPr>
      </w:pPr>
      <w:r>
        <w:t>the NSW Department of Education logo, other logos and trademark-protected material</w:t>
      </w:r>
    </w:p>
    <w:p w14:paraId="64834D05" w14:textId="77777777" w:rsidR="002A1A3A" w:rsidRDefault="002A1A3A" w:rsidP="002A1A3A">
      <w:pPr>
        <w:pStyle w:val="ListBullet"/>
        <w:numPr>
          <w:ilvl w:val="0"/>
          <w:numId w:val="1"/>
        </w:numPr>
      </w:pPr>
      <w:r>
        <w:t>material owned by a third party that has been reproduced with permission. You will need to obtain permission from the third party to reuse its material.</w:t>
      </w:r>
    </w:p>
    <w:p w14:paraId="1C2EAB3C" w14:textId="77777777" w:rsidR="002A1A3A" w:rsidRPr="00A0487F" w:rsidRDefault="002A1A3A" w:rsidP="002A1A3A">
      <w:pPr>
        <w:pStyle w:val="FeatureBox2"/>
        <w:rPr>
          <w:rStyle w:val="Strong"/>
        </w:rPr>
      </w:pPr>
      <w:r w:rsidRPr="00A0487F">
        <w:rPr>
          <w:rStyle w:val="Strong"/>
        </w:rPr>
        <w:t>Links to third-party material and websites</w:t>
      </w:r>
    </w:p>
    <w:p w14:paraId="456BDE49" w14:textId="77777777" w:rsidR="002A1A3A" w:rsidRDefault="002A1A3A" w:rsidP="002A1A3A">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3DEA754B" w14:textId="27E84A8D" w:rsidR="00784127" w:rsidRDefault="002A1A3A" w:rsidP="002A1A3A">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A0487F">
        <w:rPr>
          <w:rStyle w:val="Emphasis"/>
        </w:rPr>
        <w:t>Copyright Act 1968</w:t>
      </w:r>
      <w:r>
        <w:t xml:space="preserve"> (Cth). The department accepts no responsibility for content on third-party websites.</w:t>
      </w:r>
    </w:p>
    <w:sectPr w:rsidR="00784127" w:rsidSect="00B32F5A">
      <w:headerReference w:type="default" r:id="rId41"/>
      <w:footerReference w:type="default" r:id="rId42"/>
      <w:headerReference w:type="first" r:id="rId43"/>
      <w:footerReference w:type="first" r:id="rId44"/>
      <w:pgSz w:w="16838" w:h="11906" w:orient="landscape"/>
      <w:pgMar w:top="568" w:right="1134" w:bottom="567" w:left="1134" w:header="425" w:footer="2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CF8A4" w14:textId="77777777" w:rsidR="0008161C" w:rsidRDefault="0008161C">
      <w:pPr>
        <w:spacing w:before="0" w:line="240" w:lineRule="auto"/>
      </w:pPr>
      <w:r>
        <w:separator/>
      </w:r>
    </w:p>
  </w:endnote>
  <w:endnote w:type="continuationSeparator" w:id="0">
    <w:p w14:paraId="4C196D06" w14:textId="77777777" w:rsidR="0008161C" w:rsidRDefault="0008161C">
      <w:pPr>
        <w:spacing w:before="0" w:line="240" w:lineRule="auto"/>
      </w:pPr>
      <w:r>
        <w:continuationSeparator/>
      </w:r>
    </w:p>
  </w:endnote>
  <w:endnote w:type="continuationNotice" w:id="1">
    <w:p w14:paraId="53017AB8" w14:textId="77777777" w:rsidR="0008161C" w:rsidRDefault="0008161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3A42" w14:textId="08319471" w:rsidR="00D05649" w:rsidRPr="00EF2042" w:rsidRDefault="0072603D">
    <w:pPr>
      <w:pStyle w:val="Footer"/>
    </w:pPr>
    <w:r w:rsidRPr="00491389">
      <w:t xml:space="preserve">© NSW Department of Education, </w:t>
    </w:r>
    <w:r w:rsidRPr="00491389">
      <w:fldChar w:fldCharType="begin"/>
    </w:r>
    <w:r w:rsidRPr="00491389">
      <w:instrText xml:space="preserve"> DATE  \@ "MMM-yy"  \* MERGEFORMAT </w:instrText>
    </w:r>
    <w:r w:rsidRPr="00491389">
      <w:fldChar w:fldCharType="separate"/>
    </w:r>
    <w:r w:rsidR="00950E18">
      <w:rPr>
        <w:noProof/>
      </w:rPr>
      <w:t>Aug-23</w:t>
    </w:r>
    <w:r w:rsidRPr="00491389">
      <w:fldChar w:fldCharType="end"/>
    </w:r>
    <w:r w:rsidRPr="00491389">
      <w:ptab w:relativeTo="margin" w:alignment="right" w:leader="none"/>
    </w:r>
    <w:r w:rsidRPr="00491389">
      <w:fldChar w:fldCharType="begin"/>
    </w:r>
    <w:r w:rsidRPr="00491389">
      <w:instrText xml:space="preserve"> PAGE  \* Arabic  \* MERGEFORMAT </w:instrText>
    </w:r>
    <w:r w:rsidRPr="00491389">
      <w:fldChar w:fldCharType="separate"/>
    </w:r>
    <w:r>
      <w:t>2</w:t>
    </w:r>
    <w:r w:rsidRPr="00491389">
      <w:fldChar w:fldCharType="end"/>
    </w:r>
    <w:r w:rsidRPr="0049138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895BE" w14:textId="3BDA6728" w:rsidR="005D1916" w:rsidRPr="00597FF6" w:rsidRDefault="005D1916" w:rsidP="00597FF6">
    <w:pPr>
      <w:pStyle w:val="Footer"/>
    </w:pPr>
    <w:r w:rsidRPr="00597FF6">
      <w:t xml:space="preserve">© NSW Department of Education, </w:t>
    </w:r>
    <w:r w:rsidRPr="00597FF6">
      <w:fldChar w:fldCharType="begin"/>
    </w:r>
    <w:r w:rsidRPr="00597FF6">
      <w:instrText xml:space="preserve"> DATE  \@ "MMM-yy"  \* MERGEFORMAT </w:instrText>
    </w:r>
    <w:r w:rsidRPr="00597FF6">
      <w:fldChar w:fldCharType="separate"/>
    </w:r>
    <w:r w:rsidR="00950E18">
      <w:rPr>
        <w:noProof/>
      </w:rPr>
      <w:t>Aug-23</w:t>
    </w:r>
    <w:r w:rsidRPr="00597FF6">
      <w:fldChar w:fldCharType="end"/>
    </w:r>
    <w:r w:rsidRPr="00597FF6">
      <w:ptab w:relativeTo="margin" w:alignment="right" w:leader="none"/>
    </w:r>
    <w:r w:rsidRPr="00597FF6">
      <w:rPr>
        <w:noProof/>
      </w:rPr>
      <w:drawing>
        <wp:inline distT="0" distB="0" distL="0" distR="0" wp14:anchorId="11655E36" wp14:editId="78DBFC54">
          <wp:extent cx="571500" cy="190500"/>
          <wp:effectExtent l="0" t="0" r="0" b="0"/>
          <wp:docPr id="4" name="Picture 4"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885C" w14:textId="77777777" w:rsidR="00D05649" w:rsidRDefault="0072603D" w:rsidP="00B063F9">
    <w:pPr>
      <w:pStyle w:val="Logo"/>
    </w:pPr>
    <w:r w:rsidRPr="009B05C3">
      <w:t>education.nsw.gov.au</w:t>
    </w:r>
    <w:r>
      <w:rPr>
        <w:noProof/>
        <w:lang w:eastAsia="en-AU"/>
      </w:rPr>
      <w:ptab w:relativeTo="margin" w:alignment="right" w:leader="none"/>
    </w:r>
    <w:r w:rsidRPr="00B063F9">
      <w:rPr>
        <w:noProof/>
      </w:rPr>
      <w:drawing>
        <wp:inline distT="0" distB="0" distL="0" distR="0" wp14:anchorId="6296B089" wp14:editId="49FF5C9F">
          <wp:extent cx="507600" cy="540000"/>
          <wp:effectExtent l="0" t="0" r="635" b="6350"/>
          <wp:docPr id="5" name="Picture 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9BF6" w14:textId="77777777" w:rsidR="00B32F5A" w:rsidRPr="00B32F5A" w:rsidRDefault="00000000" w:rsidP="00B32F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7774" w14:textId="77777777" w:rsidR="00543B05" w:rsidRPr="00B32F5A" w:rsidRDefault="00000000" w:rsidP="00543B0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3A1B" w14:textId="77777777" w:rsidR="0008161C" w:rsidRDefault="0008161C">
      <w:pPr>
        <w:spacing w:before="0" w:line="240" w:lineRule="auto"/>
      </w:pPr>
      <w:r>
        <w:separator/>
      </w:r>
    </w:p>
  </w:footnote>
  <w:footnote w:type="continuationSeparator" w:id="0">
    <w:p w14:paraId="22439DB8" w14:textId="77777777" w:rsidR="0008161C" w:rsidRDefault="0008161C">
      <w:pPr>
        <w:spacing w:before="0" w:line="240" w:lineRule="auto"/>
      </w:pPr>
      <w:r>
        <w:continuationSeparator/>
      </w:r>
    </w:p>
  </w:footnote>
  <w:footnote w:type="continuationNotice" w:id="1">
    <w:p w14:paraId="69E9B9C4" w14:textId="77777777" w:rsidR="0008161C" w:rsidRDefault="0008161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7B29" w14:textId="30BD9FB9" w:rsidR="00035E40" w:rsidRDefault="00562A18" w:rsidP="00035E40">
    <w:pPr>
      <w:pStyle w:val="Documentname"/>
    </w:pPr>
    <w:r>
      <w:t xml:space="preserve">Modern </w:t>
    </w:r>
    <w:r w:rsidR="005D1916">
      <w:t>Languages</w:t>
    </w:r>
    <w:r w:rsidRPr="00562A18">
      <w:t xml:space="preserve"> </w:t>
    </w:r>
    <w:r>
      <w:t>Stage 1 –</w:t>
    </w:r>
    <w:r w:rsidR="005D1916">
      <w:t xml:space="preserve"> sample scope and sequence</w:t>
    </w:r>
    <w:r w:rsidR="00035E40" w:rsidRPr="00D2403C">
      <w:t xml:space="preserve"> | </w:t>
    </w:r>
    <w:r w:rsidR="00035E40">
      <w:fldChar w:fldCharType="begin"/>
    </w:r>
    <w:r w:rsidR="00035E40">
      <w:instrText xml:space="preserve"> PAGE   \* MERGEFORMAT </w:instrText>
    </w:r>
    <w:r w:rsidR="00035E40">
      <w:fldChar w:fldCharType="separate"/>
    </w:r>
    <w:r w:rsidR="00035E40">
      <w:t>8</w:t>
    </w:r>
    <w:r w:rsidR="00035E4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969B" w14:textId="77777777" w:rsidR="00D05649" w:rsidRDefault="0072603D">
    <w:pPr>
      <w:pStyle w:val="Header"/>
    </w:pPr>
    <w:r w:rsidRPr="00F14D7F">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D3D9" w14:textId="77777777" w:rsidR="00543B05" w:rsidRPr="00B32F5A" w:rsidRDefault="00000000" w:rsidP="00B32F5A">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ACB8" w14:textId="77777777" w:rsidR="00543B05" w:rsidRPr="00B32F5A" w:rsidRDefault="00000000" w:rsidP="00543B05">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38CB76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950435C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52EFAB4"/>
    <w:lvl w:ilvl="0">
      <w:start w:val="1"/>
      <w:numFmt w:val="decimal"/>
      <w:lvlText w:val="%1."/>
      <w:lvlJc w:val="left"/>
      <w:pPr>
        <w:tabs>
          <w:tab w:val="num" w:pos="360"/>
        </w:tabs>
        <w:ind w:left="360" w:hanging="360"/>
      </w:pPr>
    </w:lvl>
  </w:abstractNum>
  <w:abstractNum w:abstractNumId="3"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52520931">
    <w:abstractNumId w:val="3"/>
  </w:num>
  <w:num w:numId="2" w16cid:durableId="1613631433">
    <w:abstractNumId w:val="1"/>
  </w:num>
  <w:num w:numId="3" w16cid:durableId="884028459">
    <w:abstractNumId w:val="5"/>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 w16cid:durableId="198593508">
    <w:abstractNumId w:val="3"/>
  </w:num>
  <w:num w:numId="5" w16cid:durableId="867597544">
    <w:abstractNumId w:val="0"/>
  </w:num>
  <w:num w:numId="6" w16cid:durableId="252593485">
    <w:abstractNumId w:val="6"/>
  </w:num>
  <w:num w:numId="7" w16cid:durableId="2013096282">
    <w:abstractNumId w:val="2"/>
  </w:num>
  <w:num w:numId="8" w16cid:durableId="1124078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8D"/>
    <w:rsid w:val="000023AF"/>
    <w:rsid w:val="000046D0"/>
    <w:rsid w:val="00006F48"/>
    <w:rsid w:val="00016269"/>
    <w:rsid w:val="0001696F"/>
    <w:rsid w:val="0002216A"/>
    <w:rsid w:val="00023BFE"/>
    <w:rsid w:val="00033F6B"/>
    <w:rsid w:val="00035E40"/>
    <w:rsid w:val="0003756D"/>
    <w:rsid w:val="00045E19"/>
    <w:rsid w:val="0006269D"/>
    <w:rsid w:val="0008161C"/>
    <w:rsid w:val="00083252"/>
    <w:rsid w:val="00087C4A"/>
    <w:rsid w:val="00094BA7"/>
    <w:rsid w:val="000A17E9"/>
    <w:rsid w:val="000A4F65"/>
    <w:rsid w:val="000A65F4"/>
    <w:rsid w:val="000C010C"/>
    <w:rsid w:val="000D0626"/>
    <w:rsid w:val="000F694C"/>
    <w:rsid w:val="00103477"/>
    <w:rsid w:val="00105CC5"/>
    <w:rsid w:val="00116910"/>
    <w:rsid w:val="00120364"/>
    <w:rsid w:val="00121694"/>
    <w:rsid w:val="00130A02"/>
    <w:rsid w:val="00131081"/>
    <w:rsid w:val="001357C4"/>
    <w:rsid w:val="00136B29"/>
    <w:rsid w:val="00137E4B"/>
    <w:rsid w:val="00140FEF"/>
    <w:rsid w:val="001455A1"/>
    <w:rsid w:val="001647C6"/>
    <w:rsid w:val="001674C3"/>
    <w:rsid w:val="00181647"/>
    <w:rsid w:val="00191C17"/>
    <w:rsid w:val="0019339F"/>
    <w:rsid w:val="00194443"/>
    <w:rsid w:val="0019733B"/>
    <w:rsid w:val="001A3C18"/>
    <w:rsid w:val="001A7E8F"/>
    <w:rsid w:val="001B6CC6"/>
    <w:rsid w:val="001C0046"/>
    <w:rsid w:val="001C0646"/>
    <w:rsid w:val="001C4366"/>
    <w:rsid w:val="001E12BF"/>
    <w:rsid w:val="001E144D"/>
    <w:rsid w:val="001F42D7"/>
    <w:rsid w:val="00206559"/>
    <w:rsid w:val="002168DB"/>
    <w:rsid w:val="002215D2"/>
    <w:rsid w:val="00222FA0"/>
    <w:rsid w:val="002321B2"/>
    <w:rsid w:val="00237826"/>
    <w:rsid w:val="00237F68"/>
    <w:rsid w:val="00244441"/>
    <w:rsid w:val="002448F6"/>
    <w:rsid w:val="002520FC"/>
    <w:rsid w:val="00264297"/>
    <w:rsid w:val="00266904"/>
    <w:rsid w:val="00287004"/>
    <w:rsid w:val="002A1A3A"/>
    <w:rsid w:val="002D203B"/>
    <w:rsid w:val="002D4899"/>
    <w:rsid w:val="002E2FE4"/>
    <w:rsid w:val="00335FE0"/>
    <w:rsid w:val="00336A3A"/>
    <w:rsid w:val="003400C5"/>
    <w:rsid w:val="003563F1"/>
    <w:rsid w:val="003568A9"/>
    <w:rsid w:val="00360181"/>
    <w:rsid w:val="003604BA"/>
    <w:rsid w:val="003855FE"/>
    <w:rsid w:val="003934FD"/>
    <w:rsid w:val="003A0C9A"/>
    <w:rsid w:val="003A536C"/>
    <w:rsid w:val="003B3ADF"/>
    <w:rsid w:val="003B51C2"/>
    <w:rsid w:val="003B757B"/>
    <w:rsid w:val="003C6E1C"/>
    <w:rsid w:val="003E09F6"/>
    <w:rsid w:val="003F256C"/>
    <w:rsid w:val="00407BE5"/>
    <w:rsid w:val="00423A12"/>
    <w:rsid w:val="00455C89"/>
    <w:rsid w:val="00463006"/>
    <w:rsid w:val="00464DFE"/>
    <w:rsid w:val="0046787E"/>
    <w:rsid w:val="00483059"/>
    <w:rsid w:val="004833E3"/>
    <w:rsid w:val="0049002D"/>
    <w:rsid w:val="00496578"/>
    <w:rsid w:val="004C2DD2"/>
    <w:rsid w:val="004D5ABB"/>
    <w:rsid w:val="004D6AF6"/>
    <w:rsid w:val="004E0210"/>
    <w:rsid w:val="004E3EFD"/>
    <w:rsid w:val="004F6287"/>
    <w:rsid w:val="004F75A1"/>
    <w:rsid w:val="00520074"/>
    <w:rsid w:val="005307EB"/>
    <w:rsid w:val="00562A18"/>
    <w:rsid w:val="00567F43"/>
    <w:rsid w:val="005909C6"/>
    <w:rsid w:val="00597FF6"/>
    <w:rsid w:val="005C6EB7"/>
    <w:rsid w:val="005C7941"/>
    <w:rsid w:val="005D1916"/>
    <w:rsid w:val="005D2D39"/>
    <w:rsid w:val="005F3B68"/>
    <w:rsid w:val="0060360F"/>
    <w:rsid w:val="00622970"/>
    <w:rsid w:val="00632F7F"/>
    <w:rsid w:val="006348D0"/>
    <w:rsid w:val="006562D6"/>
    <w:rsid w:val="00657AF7"/>
    <w:rsid w:val="00661C61"/>
    <w:rsid w:val="00674428"/>
    <w:rsid w:val="0067443F"/>
    <w:rsid w:val="0068709E"/>
    <w:rsid w:val="00692B38"/>
    <w:rsid w:val="00695975"/>
    <w:rsid w:val="006974B5"/>
    <w:rsid w:val="006B2DCC"/>
    <w:rsid w:val="006C60E4"/>
    <w:rsid w:val="006D7EA4"/>
    <w:rsid w:val="006E0457"/>
    <w:rsid w:val="006E0856"/>
    <w:rsid w:val="006E1DC1"/>
    <w:rsid w:val="006E7F5C"/>
    <w:rsid w:val="006F40FC"/>
    <w:rsid w:val="006F7DE0"/>
    <w:rsid w:val="007127EE"/>
    <w:rsid w:val="00715E08"/>
    <w:rsid w:val="0072603D"/>
    <w:rsid w:val="00727082"/>
    <w:rsid w:val="00740F16"/>
    <w:rsid w:val="00747EB6"/>
    <w:rsid w:val="007531BF"/>
    <w:rsid w:val="00757B08"/>
    <w:rsid w:val="00760E3E"/>
    <w:rsid w:val="00763164"/>
    <w:rsid w:val="0077356A"/>
    <w:rsid w:val="0077583D"/>
    <w:rsid w:val="00784127"/>
    <w:rsid w:val="00795126"/>
    <w:rsid w:val="00795838"/>
    <w:rsid w:val="007B290B"/>
    <w:rsid w:val="007B71F9"/>
    <w:rsid w:val="007D4D43"/>
    <w:rsid w:val="007D720A"/>
    <w:rsid w:val="007E2E5E"/>
    <w:rsid w:val="007E381A"/>
    <w:rsid w:val="007F0C1C"/>
    <w:rsid w:val="007F4881"/>
    <w:rsid w:val="0081694C"/>
    <w:rsid w:val="0082048D"/>
    <w:rsid w:val="008208BE"/>
    <w:rsid w:val="008232B1"/>
    <w:rsid w:val="00832801"/>
    <w:rsid w:val="00842E32"/>
    <w:rsid w:val="0084427B"/>
    <w:rsid w:val="00856AAD"/>
    <w:rsid w:val="0086345C"/>
    <w:rsid w:val="0087184E"/>
    <w:rsid w:val="0088654B"/>
    <w:rsid w:val="00890F2A"/>
    <w:rsid w:val="008A5240"/>
    <w:rsid w:val="008B78C8"/>
    <w:rsid w:val="008D19E5"/>
    <w:rsid w:val="008E7B96"/>
    <w:rsid w:val="00903475"/>
    <w:rsid w:val="0094621D"/>
    <w:rsid w:val="00950E18"/>
    <w:rsid w:val="00954EE6"/>
    <w:rsid w:val="00955146"/>
    <w:rsid w:val="009564E3"/>
    <w:rsid w:val="00960473"/>
    <w:rsid w:val="00972236"/>
    <w:rsid w:val="009865D9"/>
    <w:rsid w:val="0099040D"/>
    <w:rsid w:val="00994E8C"/>
    <w:rsid w:val="009A5D76"/>
    <w:rsid w:val="009A7D7F"/>
    <w:rsid w:val="009D1E33"/>
    <w:rsid w:val="009D2E73"/>
    <w:rsid w:val="009D7987"/>
    <w:rsid w:val="009E1178"/>
    <w:rsid w:val="009F6559"/>
    <w:rsid w:val="00A02102"/>
    <w:rsid w:val="00A051AB"/>
    <w:rsid w:val="00A10E88"/>
    <w:rsid w:val="00A14044"/>
    <w:rsid w:val="00A20C9B"/>
    <w:rsid w:val="00A2393F"/>
    <w:rsid w:val="00A37410"/>
    <w:rsid w:val="00A700CE"/>
    <w:rsid w:val="00A7019E"/>
    <w:rsid w:val="00A7313A"/>
    <w:rsid w:val="00A74A65"/>
    <w:rsid w:val="00A816D9"/>
    <w:rsid w:val="00A90011"/>
    <w:rsid w:val="00AB2254"/>
    <w:rsid w:val="00AB4C30"/>
    <w:rsid w:val="00AB6816"/>
    <w:rsid w:val="00AC0AED"/>
    <w:rsid w:val="00AE2216"/>
    <w:rsid w:val="00AE4868"/>
    <w:rsid w:val="00B003CB"/>
    <w:rsid w:val="00B01EBA"/>
    <w:rsid w:val="00B03DAE"/>
    <w:rsid w:val="00B04665"/>
    <w:rsid w:val="00B063F9"/>
    <w:rsid w:val="00B139CB"/>
    <w:rsid w:val="00B20C87"/>
    <w:rsid w:val="00B254A9"/>
    <w:rsid w:val="00B30D89"/>
    <w:rsid w:val="00B35827"/>
    <w:rsid w:val="00B47514"/>
    <w:rsid w:val="00B54209"/>
    <w:rsid w:val="00B57D4F"/>
    <w:rsid w:val="00B6131A"/>
    <w:rsid w:val="00B62D8C"/>
    <w:rsid w:val="00B80C69"/>
    <w:rsid w:val="00B9113C"/>
    <w:rsid w:val="00BA3FD7"/>
    <w:rsid w:val="00BB21DF"/>
    <w:rsid w:val="00BB2AC5"/>
    <w:rsid w:val="00BB4885"/>
    <w:rsid w:val="00BD2491"/>
    <w:rsid w:val="00BD3350"/>
    <w:rsid w:val="00BD561A"/>
    <w:rsid w:val="00BE490D"/>
    <w:rsid w:val="00BE6F98"/>
    <w:rsid w:val="00BF218D"/>
    <w:rsid w:val="00C01EF9"/>
    <w:rsid w:val="00C117DE"/>
    <w:rsid w:val="00C13960"/>
    <w:rsid w:val="00C23DD7"/>
    <w:rsid w:val="00C25DF7"/>
    <w:rsid w:val="00C27272"/>
    <w:rsid w:val="00C30C36"/>
    <w:rsid w:val="00C56AE9"/>
    <w:rsid w:val="00C576D3"/>
    <w:rsid w:val="00C60ED5"/>
    <w:rsid w:val="00C626CF"/>
    <w:rsid w:val="00C62DB6"/>
    <w:rsid w:val="00C64B36"/>
    <w:rsid w:val="00C80679"/>
    <w:rsid w:val="00C80F86"/>
    <w:rsid w:val="00C85894"/>
    <w:rsid w:val="00CA4D23"/>
    <w:rsid w:val="00CA68E0"/>
    <w:rsid w:val="00CA7D6D"/>
    <w:rsid w:val="00CB3388"/>
    <w:rsid w:val="00CD5CFA"/>
    <w:rsid w:val="00CD6029"/>
    <w:rsid w:val="00CE59C6"/>
    <w:rsid w:val="00CF1346"/>
    <w:rsid w:val="00D05649"/>
    <w:rsid w:val="00D30AAB"/>
    <w:rsid w:val="00D33593"/>
    <w:rsid w:val="00D34F24"/>
    <w:rsid w:val="00D3564B"/>
    <w:rsid w:val="00D40962"/>
    <w:rsid w:val="00D46194"/>
    <w:rsid w:val="00D50290"/>
    <w:rsid w:val="00D55A92"/>
    <w:rsid w:val="00D6530E"/>
    <w:rsid w:val="00D726BB"/>
    <w:rsid w:val="00D73F03"/>
    <w:rsid w:val="00D74A15"/>
    <w:rsid w:val="00D8753D"/>
    <w:rsid w:val="00DA61DF"/>
    <w:rsid w:val="00DB16FB"/>
    <w:rsid w:val="00DB763E"/>
    <w:rsid w:val="00DD2398"/>
    <w:rsid w:val="00DE3333"/>
    <w:rsid w:val="00DE3772"/>
    <w:rsid w:val="00DE787E"/>
    <w:rsid w:val="00DF022B"/>
    <w:rsid w:val="00DF7869"/>
    <w:rsid w:val="00E32ACE"/>
    <w:rsid w:val="00E45D94"/>
    <w:rsid w:val="00E45F7A"/>
    <w:rsid w:val="00E543A3"/>
    <w:rsid w:val="00E6032F"/>
    <w:rsid w:val="00E6577F"/>
    <w:rsid w:val="00E72F53"/>
    <w:rsid w:val="00E74DDC"/>
    <w:rsid w:val="00E92E38"/>
    <w:rsid w:val="00E97528"/>
    <w:rsid w:val="00EC5261"/>
    <w:rsid w:val="00ED60A1"/>
    <w:rsid w:val="00EE5739"/>
    <w:rsid w:val="00EF2B64"/>
    <w:rsid w:val="00EF5F70"/>
    <w:rsid w:val="00EF683D"/>
    <w:rsid w:val="00F115B5"/>
    <w:rsid w:val="00F118CE"/>
    <w:rsid w:val="00F25474"/>
    <w:rsid w:val="00F328FA"/>
    <w:rsid w:val="00F44343"/>
    <w:rsid w:val="00F512B1"/>
    <w:rsid w:val="00F56A92"/>
    <w:rsid w:val="00F600BA"/>
    <w:rsid w:val="00F61DF0"/>
    <w:rsid w:val="00F71585"/>
    <w:rsid w:val="00F75D61"/>
    <w:rsid w:val="00F9060C"/>
    <w:rsid w:val="00F95379"/>
    <w:rsid w:val="00FA1676"/>
    <w:rsid w:val="00FA340A"/>
    <w:rsid w:val="00FB695A"/>
    <w:rsid w:val="00FC6A65"/>
    <w:rsid w:val="00FD2AAA"/>
    <w:rsid w:val="00FD3B72"/>
    <w:rsid w:val="00FE0E26"/>
    <w:rsid w:val="00FE2FAF"/>
    <w:rsid w:val="00FF2381"/>
    <w:rsid w:val="00FF398D"/>
    <w:rsid w:val="0256AF74"/>
    <w:rsid w:val="077ADEA9"/>
    <w:rsid w:val="0B460693"/>
    <w:rsid w:val="0B9612B2"/>
    <w:rsid w:val="0D5CCE57"/>
    <w:rsid w:val="0FD8A731"/>
    <w:rsid w:val="124153B6"/>
    <w:rsid w:val="13BA979B"/>
    <w:rsid w:val="14717AD2"/>
    <w:rsid w:val="14DEAA78"/>
    <w:rsid w:val="15CF9965"/>
    <w:rsid w:val="15E9E18F"/>
    <w:rsid w:val="1641CA0D"/>
    <w:rsid w:val="17435CD3"/>
    <w:rsid w:val="1A3A9BAA"/>
    <w:rsid w:val="1BE3AAD8"/>
    <w:rsid w:val="1E05CD6B"/>
    <w:rsid w:val="1FA907A1"/>
    <w:rsid w:val="207B9C84"/>
    <w:rsid w:val="22AF3C3A"/>
    <w:rsid w:val="22FDE719"/>
    <w:rsid w:val="236CB2E6"/>
    <w:rsid w:val="23C3E1A0"/>
    <w:rsid w:val="249C031E"/>
    <w:rsid w:val="251C31F0"/>
    <w:rsid w:val="268AAC25"/>
    <w:rsid w:val="2881F443"/>
    <w:rsid w:val="2C1F87C7"/>
    <w:rsid w:val="2CD2B787"/>
    <w:rsid w:val="2DD3A718"/>
    <w:rsid w:val="2DDA0DFD"/>
    <w:rsid w:val="2F9181F7"/>
    <w:rsid w:val="30596A53"/>
    <w:rsid w:val="30A6AABA"/>
    <w:rsid w:val="30EFD9EB"/>
    <w:rsid w:val="30FA262C"/>
    <w:rsid w:val="31073183"/>
    <w:rsid w:val="31BC4FEE"/>
    <w:rsid w:val="32427B1B"/>
    <w:rsid w:val="32A301E4"/>
    <w:rsid w:val="32EBFC7C"/>
    <w:rsid w:val="32FE9DC4"/>
    <w:rsid w:val="3408BFEF"/>
    <w:rsid w:val="34D5686E"/>
    <w:rsid w:val="35435CDB"/>
    <w:rsid w:val="36287A3B"/>
    <w:rsid w:val="3812804D"/>
    <w:rsid w:val="3909EF6E"/>
    <w:rsid w:val="398E0711"/>
    <w:rsid w:val="3ACA0C59"/>
    <w:rsid w:val="41172496"/>
    <w:rsid w:val="412389EA"/>
    <w:rsid w:val="4513CEF5"/>
    <w:rsid w:val="48CFCDEF"/>
    <w:rsid w:val="49C48ECC"/>
    <w:rsid w:val="4A2FE720"/>
    <w:rsid w:val="4CDE1720"/>
    <w:rsid w:val="4F728031"/>
    <w:rsid w:val="52896375"/>
    <w:rsid w:val="5502F709"/>
    <w:rsid w:val="565A034C"/>
    <w:rsid w:val="575EF29C"/>
    <w:rsid w:val="579CE290"/>
    <w:rsid w:val="593A8FE8"/>
    <w:rsid w:val="599AB248"/>
    <w:rsid w:val="5A627794"/>
    <w:rsid w:val="5AD255B9"/>
    <w:rsid w:val="5CA06B85"/>
    <w:rsid w:val="5CE0429F"/>
    <w:rsid w:val="5D2C8E20"/>
    <w:rsid w:val="618FD0AD"/>
    <w:rsid w:val="61CE859B"/>
    <w:rsid w:val="654EB3B9"/>
    <w:rsid w:val="67B3B94C"/>
    <w:rsid w:val="6B342F98"/>
    <w:rsid w:val="6C63C136"/>
    <w:rsid w:val="6D08CBCD"/>
    <w:rsid w:val="6EB8A3BF"/>
    <w:rsid w:val="6ED49C87"/>
    <w:rsid w:val="70C74717"/>
    <w:rsid w:val="714D57DF"/>
    <w:rsid w:val="72AB548E"/>
    <w:rsid w:val="72C52DB0"/>
    <w:rsid w:val="72F542B0"/>
    <w:rsid w:val="74E4DB1F"/>
    <w:rsid w:val="7547FDC1"/>
    <w:rsid w:val="7603BE99"/>
    <w:rsid w:val="79AC1953"/>
    <w:rsid w:val="79BB97D2"/>
    <w:rsid w:val="7C33E489"/>
    <w:rsid w:val="7CDB1732"/>
    <w:rsid w:val="7ECA673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6DA46"/>
  <w15:chartTrackingRefBased/>
  <w15:docId w15:val="{A9E2135D-8DC6-4582-B6FE-EBB3ED79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2" w:unhideWhenUsed="1"/>
    <w:lsdException w:name="toc 2" w:semiHidden="1" w:uiPriority="23" w:unhideWhenUsed="1"/>
    <w:lsdException w:name="toc 3" w:semiHidden="1" w:uiPriority="24" w:unhideWhenUsed="1"/>
    <w:lsdException w:name="toc 4" w:semiHidden="1" w:uiPriority="2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6" w:unhideWhenUsed="1"/>
    <w:lsdException w:name="footer" w:semiHidden="1" w:uiPriority="19"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8"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206559"/>
    <w:pPr>
      <w:spacing w:before="240" w:after="0" w:line="360" w:lineRule="auto"/>
    </w:pPr>
    <w:rPr>
      <w:rFonts w:ascii="Arial" w:hAnsi="Arial" w:cs="Arial"/>
      <w:sz w:val="24"/>
      <w:szCs w:val="24"/>
    </w:rPr>
  </w:style>
  <w:style w:type="paragraph" w:styleId="Heading1">
    <w:name w:val="heading 1"/>
    <w:aliases w:val="ŠHeading 1"/>
    <w:basedOn w:val="Normal"/>
    <w:next w:val="Normal"/>
    <w:link w:val="Heading1Char"/>
    <w:uiPriority w:val="2"/>
    <w:qFormat/>
    <w:rsid w:val="00206559"/>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206559"/>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206559"/>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206559"/>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206559"/>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ŠHeading 1 Char"/>
    <w:basedOn w:val="DefaultParagraphFont"/>
    <w:link w:val="Heading1"/>
    <w:uiPriority w:val="2"/>
    <w:rsid w:val="00206559"/>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3"/>
    <w:rsid w:val="00206559"/>
    <w:rPr>
      <w:rFonts w:ascii="Arial" w:eastAsiaTheme="majorEastAsia" w:hAnsi="Arial" w:cs="Arial"/>
      <w:b/>
      <w:bCs/>
      <w:color w:val="002664"/>
      <w:sz w:val="48"/>
      <w:szCs w:val="48"/>
    </w:rPr>
  </w:style>
  <w:style w:type="paragraph" w:styleId="Header">
    <w:name w:val="header"/>
    <w:aliases w:val="ŠHeader"/>
    <w:basedOn w:val="Normal"/>
    <w:link w:val="HeaderChar"/>
    <w:uiPriority w:val="16"/>
    <w:rsid w:val="00206559"/>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erChar">
    <w:name w:val="Header Char"/>
    <w:aliases w:val="ŠHeader Char"/>
    <w:basedOn w:val="DefaultParagraphFont"/>
    <w:link w:val="Header"/>
    <w:uiPriority w:val="16"/>
    <w:rsid w:val="00206559"/>
    <w:rPr>
      <w:rFonts w:ascii="Arial" w:hAnsi="Arial" w:cs="Arial"/>
      <w:b/>
      <w:bCs/>
      <w:color w:val="002664"/>
      <w:sz w:val="24"/>
      <w:szCs w:val="24"/>
    </w:rPr>
  </w:style>
  <w:style w:type="paragraph" w:styleId="Footer">
    <w:name w:val="footer"/>
    <w:aliases w:val="ŠFooter"/>
    <w:basedOn w:val="Normal"/>
    <w:link w:val="FooterChar"/>
    <w:uiPriority w:val="19"/>
    <w:rsid w:val="00206559"/>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206559"/>
    <w:rPr>
      <w:rFonts w:ascii="Arial" w:hAnsi="Arial" w:cs="Arial"/>
      <w:sz w:val="18"/>
      <w:szCs w:val="18"/>
    </w:rPr>
  </w:style>
  <w:style w:type="paragraph" w:styleId="Caption">
    <w:name w:val="caption"/>
    <w:aliases w:val="ŠCaption"/>
    <w:basedOn w:val="Normal"/>
    <w:next w:val="Normal"/>
    <w:uiPriority w:val="20"/>
    <w:qFormat/>
    <w:rsid w:val="00206559"/>
    <w:pPr>
      <w:keepNext/>
      <w:spacing w:after="200" w:line="240" w:lineRule="auto"/>
    </w:pPr>
    <w:rPr>
      <w:b/>
      <w:iCs/>
      <w:szCs w:val="18"/>
    </w:rPr>
  </w:style>
  <w:style w:type="character" w:styleId="Hyperlink">
    <w:name w:val="Hyperlink"/>
    <w:aliases w:val="ŠHyperlink"/>
    <w:basedOn w:val="DefaultParagraphFont"/>
    <w:uiPriority w:val="99"/>
    <w:unhideWhenUsed/>
    <w:rsid w:val="00206559"/>
    <w:rPr>
      <w:color w:val="2F5496" w:themeColor="accent1" w:themeShade="BF"/>
      <w:u w:val="single"/>
    </w:rPr>
  </w:style>
  <w:style w:type="paragraph" w:styleId="ListBullet">
    <w:name w:val="List Bullet"/>
    <w:aliases w:val="ŠList Bullet"/>
    <w:basedOn w:val="Normal"/>
    <w:uiPriority w:val="9"/>
    <w:qFormat/>
    <w:rsid w:val="00206559"/>
    <w:pPr>
      <w:numPr>
        <w:numId w:val="4"/>
      </w:numPr>
      <w:contextualSpacing/>
    </w:pPr>
  </w:style>
  <w:style w:type="paragraph" w:customStyle="1" w:styleId="FeatureBox">
    <w:name w:val="ŠFeature Box"/>
    <w:basedOn w:val="Normal"/>
    <w:next w:val="Normal"/>
    <w:uiPriority w:val="11"/>
    <w:qFormat/>
    <w:rsid w:val="00206559"/>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206559"/>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206559"/>
    <w:rPr>
      <w:sz w:val="16"/>
      <w:szCs w:val="16"/>
    </w:rPr>
  </w:style>
  <w:style w:type="paragraph" w:styleId="CommentText">
    <w:name w:val="annotation text"/>
    <w:basedOn w:val="Normal"/>
    <w:link w:val="CommentTextChar"/>
    <w:uiPriority w:val="99"/>
    <w:unhideWhenUsed/>
    <w:rsid w:val="00206559"/>
    <w:pPr>
      <w:spacing w:line="240" w:lineRule="auto"/>
    </w:pPr>
    <w:rPr>
      <w:sz w:val="20"/>
      <w:szCs w:val="20"/>
    </w:rPr>
  </w:style>
  <w:style w:type="character" w:customStyle="1" w:styleId="CommentTextChar">
    <w:name w:val="Comment Text Char"/>
    <w:basedOn w:val="DefaultParagraphFont"/>
    <w:link w:val="CommentText"/>
    <w:uiPriority w:val="99"/>
    <w:rsid w:val="00206559"/>
    <w:rPr>
      <w:rFonts w:ascii="Arial" w:hAnsi="Arial" w:cs="Arial"/>
      <w:sz w:val="20"/>
      <w:szCs w:val="20"/>
    </w:rPr>
  </w:style>
  <w:style w:type="paragraph" w:customStyle="1" w:styleId="Logo">
    <w:name w:val="ŠLogo"/>
    <w:basedOn w:val="Normal"/>
    <w:uiPriority w:val="18"/>
    <w:qFormat/>
    <w:rsid w:val="00206559"/>
    <w:pPr>
      <w:tabs>
        <w:tab w:val="right" w:pos="10200"/>
      </w:tabs>
      <w:spacing w:line="300" w:lineRule="atLeast"/>
      <w:ind w:left="-567" w:right="-567" w:firstLine="567"/>
    </w:pPr>
    <w:rPr>
      <w:b/>
      <w:bCs/>
      <w:color w:val="002664"/>
    </w:rPr>
  </w:style>
  <w:style w:type="table" w:customStyle="1" w:styleId="Tableheader">
    <w:name w:val="ŠTable header"/>
    <w:basedOn w:val="TableNormal"/>
    <w:uiPriority w:val="99"/>
    <w:rsid w:val="00206559"/>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character" w:styleId="Strong">
    <w:name w:val="Strong"/>
    <w:aliases w:val="ŠStrong"/>
    <w:qFormat/>
    <w:rsid w:val="00206559"/>
    <w:rPr>
      <w:b/>
      <w:bCs/>
    </w:rPr>
  </w:style>
  <w:style w:type="paragraph" w:styleId="CommentSubject">
    <w:name w:val="annotation subject"/>
    <w:basedOn w:val="CommentText"/>
    <w:next w:val="CommentText"/>
    <w:link w:val="CommentSubjectChar"/>
    <w:uiPriority w:val="99"/>
    <w:semiHidden/>
    <w:unhideWhenUsed/>
    <w:rsid w:val="00206559"/>
    <w:rPr>
      <w:b/>
      <w:bCs/>
    </w:rPr>
  </w:style>
  <w:style w:type="character" w:customStyle="1" w:styleId="CommentSubjectChar">
    <w:name w:val="Comment Subject Char"/>
    <w:basedOn w:val="CommentTextChar"/>
    <w:link w:val="CommentSubject"/>
    <w:uiPriority w:val="99"/>
    <w:semiHidden/>
    <w:rsid w:val="00206559"/>
    <w:rPr>
      <w:rFonts w:ascii="Arial" w:hAnsi="Arial" w:cs="Arial"/>
      <w:b/>
      <w:bCs/>
      <w:sz w:val="20"/>
      <w:szCs w:val="20"/>
    </w:rPr>
  </w:style>
  <w:style w:type="character" w:styleId="UnresolvedMention">
    <w:name w:val="Unresolved Mention"/>
    <w:basedOn w:val="DefaultParagraphFont"/>
    <w:uiPriority w:val="99"/>
    <w:semiHidden/>
    <w:unhideWhenUsed/>
    <w:rsid w:val="00206559"/>
    <w:rPr>
      <w:color w:val="605E5C"/>
      <w:shd w:val="clear" w:color="auto" w:fill="E1DFDD"/>
    </w:rPr>
  </w:style>
  <w:style w:type="character" w:styleId="Emphasis">
    <w:name w:val="Emphasis"/>
    <w:aliases w:val="ŠLanguage or scientific"/>
    <w:qFormat/>
    <w:rsid w:val="00206559"/>
    <w:rPr>
      <w:i/>
      <w:iCs/>
    </w:rPr>
  </w:style>
  <w:style w:type="character" w:customStyle="1" w:styleId="Heading3Char">
    <w:name w:val="Heading 3 Char"/>
    <w:aliases w:val="ŠHeading 3 Char"/>
    <w:basedOn w:val="DefaultParagraphFont"/>
    <w:link w:val="Heading3"/>
    <w:uiPriority w:val="4"/>
    <w:rsid w:val="00206559"/>
    <w:rPr>
      <w:rFonts w:ascii="Arial" w:hAnsi="Arial" w:cs="Arial"/>
      <w:b/>
      <w:color w:val="002664"/>
      <w:sz w:val="40"/>
      <w:szCs w:val="40"/>
    </w:rPr>
  </w:style>
  <w:style w:type="character" w:customStyle="1" w:styleId="Heading4Char">
    <w:name w:val="Heading 4 Char"/>
    <w:aliases w:val="ŠHeading 4 Char"/>
    <w:basedOn w:val="DefaultParagraphFont"/>
    <w:link w:val="Heading4"/>
    <w:uiPriority w:val="5"/>
    <w:rsid w:val="00206559"/>
    <w:rPr>
      <w:rFonts w:ascii="Arial" w:hAnsi="Arial" w:cs="Arial"/>
      <w:b/>
      <w:color w:val="002664"/>
      <w:sz w:val="36"/>
      <w:szCs w:val="36"/>
    </w:rPr>
  </w:style>
  <w:style w:type="character" w:customStyle="1" w:styleId="Heading5Char">
    <w:name w:val="Heading 5 Char"/>
    <w:aliases w:val="ŠHeading 5 Char"/>
    <w:basedOn w:val="DefaultParagraphFont"/>
    <w:link w:val="Heading5"/>
    <w:uiPriority w:val="6"/>
    <w:rsid w:val="00206559"/>
    <w:rPr>
      <w:rFonts w:ascii="Arial" w:hAnsi="Arial" w:cs="Arial"/>
      <w:color w:val="002664"/>
      <w:sz w:val="32"/>
      <w:szCs w:val="32"/>
    </w:rPr>
  </w:style>
  <w:style w:type="paragraph" w:styleId="ListBullet2">
    <w:name w:val="List Bullet 2"/>
    <w:aliases w:val="ŠList Bullet 2"/>
    <w:basedOn w:val="Normal"/>
    <w:uiPriority w:val="10"/>
    <w:qFormat/>
    <w:rsid w:val="00206559"/>
    <w:pPr>
      <w:numPr>
        <w:numId w:val="3"/>
      </w:numPr>
      <w:contextualSpacing/>
    </w:pPr>
  </w:style>
  <w:style w:type="paragraph" w:styleId="ListNumber2">
    <w:name w:val="List Number 2"/>
    <w:aliases w:val="ŠList Number 2"/>
    <w:basedOn w:val="Normal"/>
    <w:uiPriority w:val="8"/>
    <w:qFormat/>
    <w:rsid w:val="00206559"/>
    <w:pPr>
      <w:numPr>
        <w:numId w:val="6"/>
      </w:numPr>
      <w:contextualSpacing/>
    </w:pPr>
  </w:style>
  <w:style w:type="paragraph" w:styleId="ListNumber">
    <w:name w:val="List Number"/>
    <w:aliases w:val="ŠList Number"/>
    <w:basedOn w:val="Normal"/>
    <w:uiPriority w:val="7"/>
    <w:qFormat/>
    <w:rsid w:val="00206559"/>
    <w:pPr>
      <w:numPr>
        <w:numId w:val="8"/>
      </w:numPr>
      <w:contextualSpacing/>
    </w:pPr>
  </w:style>
  <w:style w:type="paragraph" w:styleId="Quote">
    <w:name w:val="Quote"/>
    <w:aliases w:val="ŠQuote"/>
    <w:basedOn w:val="Normal"/>
    <w:next w:val="Normal"/>
    <w:link w:val="QuoteChar"/>
    <w:uiPriority w:val="19"/>
    <w:qFormat/>
    <w:rsid w:val="00206559"/>
    <w:pPr>
      <w:keepNext/>
      <w:spacing w:before="200" w:after="200" w:line="240" w:lineRule="atLeast"/>
      <w:ind w:left="567" w:right="567"/>
    </w:pPr>
  </w:style>
  <w:style w:type="character" w:customStyle="1" w:styleId="QuoteChar">
    <w:name w:val="Quote Char"/>
    <w:aliases w:val="ŠQuote Char"/>
    <w:basedOn w:val="DefaultParagraphFont"/>
    <w:link w:val="Quote"/>
    <w:uiPriority w:val="19"/>
    <w:rsid w:val="00206559"/>
    <w:rPr>
      <w:rFonts w:ascii="Arial" w:hAnsi="Arial" w:cs="Arial"/>
      <w:sz w:val="24"/>
      <w:szCs w:val="24"/>
    </w:rPr>
  </w:style>
  <w:style w:type="paragraph" w:customStyle="1" w:styleId="Documentname">
    <w:name w:val="ŠDocument name"/>
    <w:basedOn w:val="Normal"/>
    <w:next w:val="Normal"/>
    <w:uiPriority w:val="17"/>
    <w:qFormat/>
    <w:rsid w:val="00206559"/>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206559"/>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206559"/>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206559"/>
    <w:rPr>
      <w:sz w:val="18"/>
      <w:szCs w:val="18"/>
    </w:rPr>
  </w:style>
  <w:style w:type="paragraph" w:styleId="Subtitle">
    <w:name w:val="Subtitle"/>
    <w:basedOn w:val="Normal"/>
    <w:next w:val="Normal"/>
    <w:link w:val="SubtitleChar"/>
    <w:uiPriority w:val="11"/>
    <w:qFormat/>
    <w:rsid w:val="00206559"/>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206559"/>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206559"/>
    <w:rPr>
      <w:i/>
      <w:iCs/>
      <w:color w:val="404040" w:themeColor="text1" w:themeTint="BF"/>
    </w:rPr>
  </w:style>
  <w:style w:type="table" w:styleId="TableGrid">
    <w:name w:val="Table Grid"/>
    <w:basedOn w:val="TableNormal"/>
    <w:uiPriority w:val="39"/>
    <w:rsid w:val="0020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ŠTitle"/>
    <w:basedOn w:val="Normal"/>
    <w:next w:val="Normal"/>
    <w:link w:val="TitleChar"/>
    <w:uiPriority w:val="1"/>
    <w:qFormat/>
    <w:rsid w:val="00206559"/>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206559"/>
    <w:rPr>
      <w:rFonts w:ascii="Arial" w:eastAsiaTheme="majorEastAsia" w:hAnsi="Arial" w:cs="Arial"/>
      <w:b/>
      <w:bCs/>
      <w:color w:val="002664"/>
      <w:spacing w:val="-10"/>
      <w:kern w:val="28"/>
      <w:sz w:val="56"/>
      <w:szCs w:val="56"/>
    </w:rPr>
  </w:style>
  <w:style w:type="paragraph" w:styleId="TOC1">
    <w:name w:val="toc 1"/>
    <w:aliases w:val="ŠTOC 1"/>
    <w:basedOn w:val="Normal"/>
    <w:next w:val="Normal"/>
    <w:uiPriority w:val="22"/>
    <w:unhideWhenUsed/>
    <w:rsid w:val="00206559"/>
    <w:pPr>
      <w:tabs>
        <w:tab w:val="right" w:leader="dot" w:pos="14570"/>
      </w:tabs>
      <w:spacing w:before="0"/>
    </w:pPr>
    <w:rPr>
      <w:b/>
      <w:noProof/>
    </w:rPr>
  </w:style>
  <w:style w:type="paragraph" w:styleId="TOC2">
    <w:name w:val="toc 2"/>
    <w:aliases w:val="ŠTOC 2"/>
    <w:basedOn w:val="Normal"/>
    <w:next w:val="Normal"/>
    <w:uiPriority w:val="23"/>
    <w:unhideWhenUsed/>
    <w:rsid w:val="00206559"/>
    <w:pPr>
      <w:tabs>
        <w:tab w:val="right" w:leader="dot" w:pos="14570"/>
      </w:tabs>
      <w:spacing w:before="0"/>
    </w:pPr>
    <w:rPr>
      <w:noProof/>
    </w:rPr>
  </w:style>
  <w:style w:type="paragraph" w:styleId="TOC3">
    <w:name w:val="toc 3"/>
    <w:aliases w:val="ŠTOC 3"/>
    <w:basedOn w:val="Normal"/>
    <w:next w:val="Normal"/>
    <w:uiPriority w:val="24"/>
    <w:unhideWhenUsed/>
    <w:rsid w:val="00206559"/>
    <w:pPr>
      <w:spacing w:before="0"/>
      <w:ind w:left="244"/>
    </w:pPr>
  </w:style>
  <w:style w:type="paragraph" w:styleId="TOC4">
    <w:name w:val="toc 4"/>
    <w:aliases w:val="ŠTOC 4"/>
    <w:basedOn w:val="Normal"/>
    <w:next w:val="Normal"/>
    <w:autoRedefine/>
    <w:uiPriority w:val="25"/>
    <w:unhideWhenUsed/>
    <w:rsid w:val="00206559"/>
    <w:pPr>
      <w:spacing w:before="0"/>
      <w:ind w:left="488"/>
    </w:pPr>
  </w:style>
  <w:style w:type="paragraph" w:styleId="TOCHeading">
    <w:name w:val="TOC Heading"/>
    <w:aliases w:val="ŠTOC Heading"/>
    <w:basedOn w:val="Heading1"/>
    <w:next w:val="Normal"/>
    <w:uiPriority w:val="21"/>
    <w:qFormat/>
    <w:rsid w:val="00206559"/>
    <w:pPr>
      <w:outlineLvl w:val="9"/>
    </w:pPr>
    <w:rPr>
      <w:sz w:val="40"/>
      <w:szCs w:val="40"/>
    </w:rPr>
  </w:style>
  <w:style w:type="paragraph" w:styleId="Revision">
    <w:name w:val="Revision"/>
    <w:hidden/>
    <w:uiPriority w:val="99"/>
    <w:semiHidden/>
    <w:rsid w:val="00035E40"/>
    <w:pPr>
      <w:spacing w:after="0" w:line="240" w:lineRule="auto"/>
    </w:pPr>
    <w:rPr>
      <w:rFonts w:ascii="Arial" w:hAnsi="Arial" w:cs="Arial"/>
      <w:sz w:val="24"/>
      <w:szCs w:val="24"/>
    </w:rPr>
  </w:style>
  <w:style w:type="character" w:customStyle="1" w:styleId="ImageattributioncaptionChar">
    <w:name w:val="ŠImage attribution caption Char"/>
    <w:basedOn w:val="DefaultParagraphFont"/>
    <w:link w:val="Imageattributioncaption"/>
    <w:uiPriority w:val="15"/>
    <w:rsid w:val="006E7F5C"/>
    <w:rPr>
      <w:rFonts w:ascii="Arial" w:hAnsi="Arial" w:cs="Arial"/>
      <w:sz w:val="18"/>
      <w:szCs w:val="18"/>
    </w:rPr>
  </w:style>
  <w:style w:type="character" w:styleId="FollowedHyperlink">
    <w:name w:val="FollowedHyperlink"/>
    <w:basedOn w:val="DefaultParagraphFont"/>
    <w:uiPriority w:val="99"/>
    <w:semiHidden/>
    <w:unhideWhenUsed/>
    <w:rsid w:val="00C8067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public-schools/school-success-model/school-success-model-explained" TargetMode="External"/><Relationship Id="rId18" Type="http://schemas.openxmlformats.org/officeDocument/2006/relationships/hyperlink" Target="https://education.nsw.gov.au/teaching-and-learning/learning-from-home/teaching-at-home/teaching-and-learning-resources/universal-design-for-learning" TargetMode="External"/><Relationship Id="rId26" Type="http://schemas.openxmlformats.org/officeDocument/2006/relationships/hyperlink" Target="https://educationstandards.nsw.edu.au/" TargetMode="External"/><Relationship Id="rId39" Type="http://schemas.openxmlformats.org/officeDocument/2006/relationships/hyperlink" Target="https://creativecommons.org/licenses/by/4.0/" TargetMode="External"/><Relationship Id="rId21" Type="http://schemas.openxmlformats.org/officeDocument/2006/relationships/hyperlink" Target="https://education.nsw.gov.au/teaching-and-learning/curriculum/multicultural-education/english-as-an-additional-language-or-dialect/teaching-and-learning" TargetMode="External"/><Relationship Id="rId34" Type="http://schemas.openxmlformats.org/officeDocument/2006/relationships/header" Target="header1.xml"/><Relationship Id="rId42"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nsw.gov.au/teaching-and-learning/curriculum/languages/planning-programming-and-assessing-languages-k-6" TargetMode="External"/><Relationship Id="rId29" Type="http://schemas.openxmlformats.org/officeDocument/2006/relationships/hyperlink" Target="https://educationstandards.nsw.edu.au/wps/portal/nesa/k-10/understanding-the-curriculum/programming/advice-on-scope-and-seque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lang@det.nsw.edu.au" TargetMode="External"/><Relationship Id="rId24" Type="http://schemas.openxmlformats.org/officeDocument/2006/relationships/hyperlink" Target="https://education.nsw.gov.au/teaching-and-learning/high-potential-and-gifted-education/supporting-educators/implement/differentiation-adjustment-strategies" TargetMode="External"/><Relationship Id="rId32" Type="http://schemas.openxmlformats.org/officeDocument/2006/relationships/hyperlink" Target="https://education.nsw.gov.au/teaching-and-learning/curriculum/primary/scope-and-sequences" TargetMode="External"/><Relationship Id="rId37" Type="http://schemas.openxmlformats.org/officeDocument/2006/relationships/header" Target="header2.xml"/><Relationship Id="rId40" Type="http://schemas.openxmlformats.org/officeDocument/2006/relationships/image" Target="media/image3.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ucationstandards.nsw.edu.au/wps/portal/nesa/teacher-accreditation/meeting-requirements/the-standards/proficient-teacher" TargetMode="External"/><Relationship Id="rId23" Type="http://schemas.openxmlformats.org/officeDocument/2006/relationships/hyperlink" Target="https://education.nsw.gov.au/teaching-and-learning/high-potential-and-gifted-education/supporting-educators/assess-and-identify" TargetMode="External"/><Relationship Id="rId28" Type="http://schemas.openxmlformats.org/officeDocument/2006/relationships/hyperlink" Target="https://curriculum.nsw.edu.au/learning-areas/languages/modern-languages-k-10-2022" TargetMode="External"/><Relationship Id="rId36" Type="http://schemas.openxmlformats.org/officeDocument/2006/relationships/footer" Target="footer2.xml"/><Relationship Id="rId10" Type="http://schemas.openxmlformats.org/officeDocument/2006/relationships/hyperlink" Target="https://curriculum.nsw.edu.au/learning-areas/languages/modern-languages-k-10-2022" TargetMode="External"/><Relationship Id="rId19" Type="http://schemas.openxmlformats.org/officeDocument/2006/relationships/hyperlink" Target="https://education.nsw.gov.au/campaigns/inclusive-practice-hub/primary-school" TargetMode="External"/><Relationship Id="rId31" Type="http://schemas.openxmlformats.org/officeDocument/2006/relationships/hyperlink" Target="https://education.nsw.gov.au/teaching-and-learning/learning-from-home/teaching-at-home/teaching-and-learning-resources/universal-design-for-learning" TargetMode="External"/><Relationship Id="rId44"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policies.education.nsw.gov.au/policy-library/policies/curriculum-planning-and-programming-assessing-and-reporting-to-parents-k-12" TargetMode="External"/><Relationship Id="rId14" Type="http://schemas.openxmlformats.org/officeDocument/2006/relationships/hyperlink" Target="https://education.nsw.gov.au/teaching-and-learning/school-excellence-and-accountability/sef-evidence-guide/resources/about-sef" TargetMode="External"/><Relationship Id="rId22" Type="http://schemas.openxmlformats.org/officeDocument/2006/relationships/hyperlink" Target="https://education.nsw.gov.au/teaching-and-learning/disability-learning-and-support/personalised-support-for-learning/adjustments-to-teaching-and-learning" TargetMode="External"/><Relationship Id="rId27" Type="http://schemas.openxmlformats.org/officeDocument/2006/relationships/hyperlink" Target="https://curriculum.nsw.edu.au/home" TargetMode="External"/><Relationship Id="rId30" Type="http://schemas.openxmlformats.org/officeDocument/2006/relationships/hyperlink" Target="https://education.nsw.gov.au/teaching-and-learning/high-potential-and-gifted-education/supporting-educators/implement/differentiation-adjustment-strategies" TargetMode="External"/><Relationship Id="rId35" Type="http://schemas.openxmlformats.org/officeDocument/2006/relationships/footer" Target="footer1.xml"/><Relationship Id="rId43" Type="http://schemas.openxmlformats.org/officeDocument/2006/relationships/header" Target="header4.xml"/><Relationship Id="rId8" Type="http://schemas.openxmlformats.org/officeDocument/2006/relationships/hyperlink" Target="https://educationstandards.nsw.edu.au/wps/portal/nesa/k-10/understanding-the-curriculum/syllabuses-a-z" TargetMode="External"/><Relationship Id="rId3" Type="http://schemas.openxmlformats.org/officeDocument/2006/relationships/styles" Target="styles.xml"/><Relationship Id="rId12" Type="http://schemas.openxmlformats.org/officeDocument/2006/relationships/hyperlink" Target="https://education.nsw.gov.au/policy-library/policies/pd-2016-0468" TargetMode="External"/><Relationship Id="rId17" Type="http://schemas.openxmlformats.org/officeDocument/2006/relationships/hyperlink" Target="https://teams.microsoft.com/l/team/19%3az18AANNDakIiZmi9dSLcfWx2Den_p0EiRqjP1B2_nYc1%40thread.tacv2/conversations?groupId=f062beb5-8af0-4ba5-87b3-bd45fa3f9767&amp;tenantId=05a0e69a-418a-47c1-9c25-9387261bf991" TargetMode="External"/><Relationship Id="rId25" Type="http://schemas.openxmlformats.org/officeDocument/2006/relationships/hyperlink" Target="https://educationstandards.nsw.edu.au/wps/portal/nesa/mini-footer/copyright" TargetMode="External"/><Relationship Id="rId33" Type="http://schemas.openxmlformats.org/officeDocument/2006/relationships/hyperlink" Target="https://education.nsw.gov.au/teaching-and-learning/professional-learning/teacher-quality-and-accreditation/strong-start-great-teachers/refining-practice/differentiating-learning" TargetMode="Externa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https://education.nsw.gov.au/teaching-and-learning/aec/aboriginal-education-in-nsw-public-schools" TargetMode="External"/><Relationship Id="rId41"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09D8-6896-4B38-9AAB-6D92C7F6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Languages Stage 1 – sample scope and sequence</dc:title>
  <dc:subject/>
  <dc:creator>NSW Department of Education</dc:creator>
  <cp:keywords/>
  <dc:description/>
  <cp:lastModifiedBy>Taryn Ablott</cp:lastModifiedBy>
  <cp:revision>2</cp:revision>
  <dcterms:created xsi:type="dcterms:W3CDTF">2023-08-09T04:56:00Z</dcterms:created>
  <dcterms:modified xsi:type="dcterms:W3CDTF">2023-08-09T05:00:00Z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2023-08-09T04:56:17Z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e9e56758-f68c-4180-a38a-3cc68c92fb26</vt:lpwstr>
  </property>
  <property fmtid="{D5CDD505-2E9C-101B-9397-08002B2CF9AE}" pid="8" name="MSIP_Label_b603dfd7-d93a-4381-a340-2995d8282205_ContentBits">
    <vt:lpwstr>0</vt:lpwstr>
  </property>
</Properties>
</file>