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4F4B5" w14:textId="6A1010BE" w:rsidR="00B53FCE" w:rsidRDefault="002C047E" w:rsidP="00E76720">
      <w:pPr>
        <w:pStyle w:val="Title"/>
      </w:pPr>
      <w:r>
        <w:t xml:space="preserve">History </w:t>
      </w:r>
      <w:r w:rsidR="00962DCD">
        <w:t>S</w:t>
      </w:r>
      <w:r w:rsidR="00962DCD" w:rsidRPr="00962DCD">
        <w:t>tage</w:t>
      </w:r>
      <w:r w:rsidR="007C6D55">
        <w:t xml:space="preserve"> </w:t>
      </w:r>
      <w:r w:rsidR="008E2CD6">
        <w:t>4</w:t>
      </w:r>
      <w:r w:rsidR="00367F27">
        <w:t xml:space="preserve"> </w:t>
      </w:r>
      <w:r w:rsidR="00182231">
        <w:t>(</w:t>
      </w:r>
      <w:r w:rsidR="00540A34">
        <w:t>Year 8</w:t>
      </w:r>
      <w:r w:rsidR="00182231">
        <w:t>)</w:t>
      </w:r>
      <w:r w:rsidR="007C6D55">
        <w:t xml:space="preserve"> </w:t>
      </w:r>
      <w:r w:rsidR="00367F27">
        <w:t xml:space="preserve">– </w:t>
      </w:r>
      <w:r w:rsidR="00ED0929">
        <w:t>s</w:t>
      </w:r>
      <w:r w:rsidR="00962DCD" w:rsidRPr="00962DCD">
        <w:t>ample scope and sequence</w:t>
      </w:r>
    </w:p>
    <w:p w14:paraId="45AD4AC7" w14:textId="7F8D06BE" w:rsidR="008A5570" w:rsidRDefault="00182D55" w:rsidP="00BE350F">
      <w:pPr>
        <w:pStyle w:val="Subtitle0"/>
        <w:spacing w:after="360"/>
      </w:pPr>
      <w:r>
        <w:t>History 7–10 Syllabus (2024)</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0AF7E055" w:rsidR="00953037" w:rsidRDefault="00953037" w:rsidP="003C3D76">
          <w:pPr>
            <w:pStyle w:val="TOCHeading"/>
            <w:tabs>
              <w:tab w:val="left" w:pos="10665"/>
              <w:tab w:val="left" w:pos="13025"/>
            </w:tabs>
          </w:pPr>
          <w:r>
            <w:t>Contents</w:t>
          </w:r>
        </w:p>
        <w:p w14:paraId="4095D871" w14:textId="34BABF32" w:rsidR="003C3D76" w:rsidRDefault="00603A3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82828748" w:history="1">
            <w:r w:rsidR="003C3D76" w:rsidRPr="000D4AA2">
              <w:rPr>
                <w:rStyle w:val="Hyperlink"/>
              </w:rPr>
              <w:t>Overview</w:t>
            </w:r>
            <w:r w:rsidR="003C3D76">
              <w:rPr>
                <w:webHidden/>
              </w:rPr>
              <w:tab/>
            </w:r>
            <w:r w:rsidR="003C3D76">
              <w:rPr>
                <w:webHidden/>
              </w:rPr>
              <w:fldChar w:fldCharType="begin"/>
            </w:r>
            <w:r w:rsidR="003C3D76">
              <w:rPr>
                <w:webHidden/>
              </w:rPr>
              <w:instrText xml:space="preserve"> PAGEREF _Toc182828748 \h </w:instrText>
            </w:r>
            <w:r w:rsidR="003C3D76">
              <w:rPr>
                <w:webHidden/>
              </w:rPr>
            </w:r>
            <w:r w:rsidR="003C3D76">
              <w:rPr>
                <w:webHidden/>
              </w:rPr>
              <w:fldChar w:fldCharType="separate"/>
            </w:r>
            <w:r w:rsidR="003C3D76">
              <w:rPr>
                <w:webHidden/>
              </w:rPr>
              <w:t>2</w:t>
            </w:r>
            <w:r w:rsidR="003C3D76">
              <w:rPr>
                <w:webHidden/>
              </w:rPr>
              <w:fldChar w:fldCharType="end"/>
            </w:r>
          </w:hyperlink>
        </w:p>
        <w:p w14:paraId="4F9D41DD" w14:textId="1F8F5470" w:rsidR="003C3D76" w:rsidRDefault="003C3D76">
          <w:pPr>
            <w:pStyle w:val="TOC1"/>
            <w:rPr>
              <w:rFonts w:asciiTheme="minorHAnsi" w:eastAsiaTheme="minorEastAsia" w:hAnsiTheme="minorHAnsi" w:cstheme="minorBidi"/>
              <w:b w:val="0"/>
              <w:kern w:val="2"/>
              <w:sz w:val="24"/>
              <w:lang w:eastAsia="en-AU"/>
              <w14:ligatures w14:val="standardContextual"/>
            </w:rPr>
          </w:pPr>
          <w:hyperlink w:anchor="_Toc182828749" w:history="1">
            <w:r w:rsidRPr="000D4AA2">
              <w:rPr>
                <w:rStyle w:val="Hyperlink"/>
              </w:rPr>
              <w:t>History Stage 4 (Year 8) – scope and sequence</w:t>
            </w:r>
            <w:r>
              <w:rPr>
                <w:webHidden/>
              </w:rPr>
              <w:tab/>
            </w:r>
            <w:r>
              <w:rPr>
                <w:webHidden/>
              </w:rPr>
              <w:fldChar w:fldCharType="begin"/>
            </w:r>
            <w:r>
              <w:rPr>
                <w:webHidden/>
              </w:rPr>
              <w:instrText xml:space="preserve"> PAGEREF _Toc182828749 \h </w:instrText>
            </w:r>
            <w:r>
              <w:rPr>
                <w:webHidden/>
              </w:rPr>
            </w:r>
            <w:r>
              <w:rPr>
                <w:webHidden/>
              </w:rPr>
              <w:fldChar w:fldCharType="separate"/>
            </w:r>
            <w:r>
              <w:rPr>
                <w:webHidden/>
              </w:rPr>
              <w:t>3</w:t>
            </w:r>
            <w:r>
              <w:rPr>
                <w:webHidden/>
              </w:rPr>
              <w:fldChar w:fldCharType="end"/>
            </w:r>
          </w:hyperlink>
        </w:p>
        <w:p w14:paraId="5EF49AD1" w14:textId="680BE427" w:rsidR="003C3D76" w:rsidRDefault="003C3D76">
          <w:pPr>
            <w:pStyle w:val="TOC1"/>
            <w:rPr>
              <w:rFonts w:asciiTheme="minorHAnsi" w:eastAsiaTheme="minorEastAsia" w:hAnsiTheme="minorHAnsi" w:cstheme="minorBidi"/>
              <w:b w:val="0"/>
              <w:kern w:val="2"/>
              <w:sz w:val="24"/>
              <w:lang w:eastAsia="en-AU"/>
              <w14:ligatures w14:val="standardContextual"/>
            </w:rPr>
          </w:pPr>
          <w:hyperlink w:anchor="_Toc182828750" w:history="1">
            <w:r w:rsidRPr="000D4AA2">
              <w:rPr>
                <w:rStyle w:val="Hyperlink"/>
              </w:rPr>
              <w:t>References</w:t>
            </w:r>
            <w:r>
              <w:rPr>
                <w:webHidden/>
              </w:rPr>
              <w:tab/>
            </w:r>
            <w:r>
              <w:rPr>
                <w:webHidden/>
              </w:rPr>
              <w:fldChar w:fldCharType="begin"/>
            </w:r>
            <w:r>
              <w:rPr>
                <w:webHidden/>
              </w:rPr>
              <w:instrText xml:space="preserve"> PAGEREF _Toc182828750 \h </w:instrText>
            </w:r>
            <w:r>
              <w:rPr>
                <w:webHidden/>
              </w:rPr>
            </w:r>
            <w:r>
              <w:rPr>
                <w:webHidden/>
              </w:rPr>
              <w:fldChar w:fldCharType="separate"/>
            </w:r>
            <w:r>
              <w:rPr>
                <w:webHidden/>
              </w:rPr>
              <w:t>6</w:t>
            </w:r>
            <w:r>
              <w:rPr>
                <w:webHidden/>
              </w:rPr>
              <w:fldChar w:fldCharType="end"/>
            </w:r>
          </w:hyperlink>
        </w:p>
        <w:p w14:paraId="08AE17E9" w14:textId="68E43477" w:rsidR="00953037" w:rsidRDefault="00603A3A" w:rsidP="00247C1F">
          <w:pPr>
            <w:rPr>
              <w:b/>
              <w:bCs/>
              <w:noProof/>
            </w:rPr>
          </w:pPr>
          <w:r>
            <w:rPr>
              <w:b/>
              <w:noProof/>
              <w:color w:val="2B579A"/>
              <w:shd w:val="clear" w:color="auto" w:fill="E6E6E6"/>
            </w:rPr>
            <w:fldChar w:fldCharType="end"/>
          </w:r>
        </w:p>
      </w:sdtContent>
    </w:sdt>
    <w:p w14:paraId="19D7EAE3" w14:textId="3FF23500" w:rsidR="00953037" w:rsidRDefault="00953037" w:rsidP="00292D2D">
      <w:pPr>
        <w:pStyle w:val="FeatureBox"/>
      </w:pPr>
      <w:r>
        <w:br w:type="page"/>
      </w:r>
    </w:p>
    <w:p w14:paraId="30E50B7C" w14:textId="47C15BEE" w:rsidR="00962DCD" w:rsidRDefault="00A3324E" w:rsidP="00603A3A">
      <w:pPr>
        <w:pStyle w:val="Heading1"/>
      </w:pPr>
      <w:bookmarkStart w:id="0" w:name="_Toc182828748"/>
      <w:r>
        <w:lastRenderedPageBreak/>
        <w:t>Overview</w:t>
      </w:r>
      <w:bookmarkEnd w:id="0"/>
    </w:p>
    <w:p w14:paraId="70B48849" w14:textId="77777777" w:rsidR="00B46DF3" w:rsidRPr="00B7164F" w:rsidRDefault="00B46DF3" w:rsidP="00B46DF3">
      <w:r w:rsidRPr="00B7164F">
        <w:t xml:space="preserve">All NSW public schools need to plan curriculum and develop teaching programs consistent with the </w:t>
      </w:r>
      <w:r w:rsidRPr="00B7164F">
        <w:rPr>
          <w:i/>
          <w:iC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7F590FE1" w14:textId="01D0DDED" w:rsidR="00746F57" w:rsidRDefault="00746F57" w:rsidP="00746F57">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t xml:space="preserve"> The ‘Term and duration’ column in Table 1 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EB73FA">
        <w:t>h</w:t>
      </w:r>
      <w:r w:rsidRPr="00121625">
        <w:t>istory throughout Years 7</w:t>
      </w:r>
      <w:r w:rsidR="00832D39">
        <w:t xml:space="preserve"> and </w:t>
      </w:r>
      <w:r w:rsidRPr="00121625">
        <w:t>8</w:t>
      </w:r>
      <w:r>
        <w:t xml:space="preserve"> when delivered in conjunction with </w:t>
      </w:r>
      <w:hyperlink r:id="rId7" w:history="1">
        <w:r w:rsidRPr="008D7116">
          <w:rPr>
            <w:rStyle w:val="Hyperlink"/>
          </w:rPr>
          <w:t>History</w:t>
        </w:r>
        <w:r w:rsidR="00DD03EA" w:rsidRPr="008D7116">
          <w:rPr>
            <w:rStyle w:val="Hyperlink"/>
          </w:rPr>
          <w:t xml:space="preserve"> </w:t>
        </w:r>
        <w:r w:rsidRPr="008D7116">
          <w:rPr>
            <w:rStyle w:val="Hyperlink"/>
          </w:rPr>
          <w:t xml:space="preserve">Stage 4 </w:t>
        </w:r>
        <w:r w:rsidR="00832D39" w:rsidRPr="008D7116">
          <w:rPr>
            <w:rStyle w:val="Hyperlink"/>
          </w:rPr>
          <w:t>(</w:t>
        </w:r>
        <w:r w:rsidRPr="008D7116">
          <w:rPr>
            <w:rStyle w:val="Hyperlink"/>
          </w:rPr>
          <w:t>Year 7</w:t>
        </w:r>
        <w:r w:rsidR="00832D39" w:rsidRPr="008D7116">
          <w:rPr>
            <w:rStyle w:val="Hyperlink"/>
          </w:rPr>
          <w:t>)</w:t>
        </w:r>
        <w:r w:rsidRPr="008D7116">
          <w:rPr>
            <w:rStyle w:val="Hyperlink"/>
          </w:rPr>
          <w:t xml:space="preserve"> – sample scope and sequence</w:t>
        </w:r>
      </w:hyperlink>
      <w:r>
        <w:t xml:space="preserve">. Teachers can increase these hours to reflect school context. </w:t>
      </w:r>
    </w:p>
    <w:p w14:paraId="6FE565B5" w14:textId="5AD91186" w:rsidR="00B46DF3" w:rsidRDefault="00746F57" w:rsidP="00746F57">
      <w:r>
        <w:t xml:space="preserve">This scope and sequence </w:t>
      </w:r>
      <w:proofErr w:type="gramStart"/>
      <w:r>
        <w:t>is</w:t>
      </w:r>
      <w:proofErr w:type="gramEnd"/>
      <w:r>
        <w:t xml:space="preserve"> designed for a school </w:t>
      </w:r>
      <w:r w:rsidR="00EB73FA">
        <w:t xml:space="preserve">delivering </w:t>
      </w:r>
      <w:r>
        <w:t>50 hours of History 7–10 in an even distribution of hours across 4 terms in Year 8</w:t>
      </w:r>
      <w:r w:rsidR="00B46DF3">
        <w:t>.</w:t>
      </w:r>
    </w:p>
    <w:p w14:paraId="4B78B635" w14:textId="2A393BB6" w:rsidR="00962DCD" w:rsidRDefault="00E80FE6" w:rsidP="00603A3A">
      <w:r>
        <w:t>.</w:t>
      </w:r>
      <w:r w:rsidR="00962DCD">
        <w:br w:type="page"/>
      </w:r>
    </w:p>
    <w:p w14:paraId="26A2AB6F" w14:textId="5482263C" w:rsidR="00683FC0" w:rsidRDefault="00683FC0" w:rsidP="00683FC0">
      <w:pPr>
        <w:pStyle w:val="Heading1"/>
      </w:pPr>
      <w:bookmarkStart w:id="1" w:name="_Toc182828749"/>
      <w:bookmarkStart w:id="2" w:name="_Toc112409827"/>
      <w:bookmarkStart w:id="3" w:name="_Toc147483515"/>
      <w:r>
        <w:t xml:space="preserve">History Stage 4 </w:t>
      </w:r>
      <w:r w:rsidR="002C5BCD">
        <w:t>(</w:t>
      </w:r>
      <w:r>
        <w:t>Year 8</w:t>
      </w:r>
      <w:r w:rsidR="002C5BCD">
        <w:t>) – scope and sequence</w:t>
      </w:r>
      <w:bookmarkEnd w:id="1"/>
    </w:p>
    <w:p w14:paraId="588BB10D" w14:textId="07A5751A" w:rsidR="003D77B0" w:rsidRDefault="003D77B0" w:rsidP="003D77B0">
      <w:pPr>
        <w:pStyle w:val="Caption"/>
      </w:pPr>
      <w:r>
        <w:t xml:space="preserve">Table </w:t>
      </w:r>
      <w:r w:rsidR="001204DF">
        <w:t>1</w:t>
      </w:r>
      <w:r>
        <w:t xml:space="preserve"> – History </w:t>
      </w:r>
      <w:r w:rsidR="002C5BCD">
        <w:t>Stage 4 (</w:t>
      </w:r>
      <w:r>
        <w:t xml:space="preserve">Year </w:t>
      </w:r>
      <w:r w:rsidR="001514B8">
        <w:t>8</w:t>
      </w:r>
      <w:r w:rsidR="002C5BCD">
        <w:t>)</w:t>
      </w:r>
      <w:r>
        <w:t xml:space="preserve">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and outcomes."/>
      </w:tblPr>
      <w:tblGrid>
        <w:gridCol w:w="1981"/>
        <w:gridCol w:w="8504"/>
        <w:gridCol w:w="4077"/>
      </w:tblGrid>
      <w:tr w:rsidR="00F621B0" w14:paraId="005B74A3" w14:textId="77777777" w:rsidTr="1130750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80" w:type="pct"/>
          </w:tcPr>
          <w:p w14:paraId="3CF11351" w14:textId="77777777" w:rsidR="00F621B0" w:rsidRDefault="00F621B0">
            <w:r>
              <w:t>Term and duration</w:t>
            </w:r>
          </w:p>
        </w:tc>
        <w:tc>
          <w:tcPr>
            <w:tcW w:w="2920" w:type="pct"/>
          </w:tcPr>
          <w:p w14:paraId="077EF1C1" w14:textId="77777777" w:rsidR="00F621B0" w:rsidRDefault="00F621B0">
            <w:pPr>
              <w:cnfStyle w:val="100000000000" w:firstRow="1" w:lastRow="0" w:firstColumn="0" w:lastColumn="0" w:oddVBand="0" w:evenVBand="0" w:oddHBand="0" w:evenHBand="0" w:firstRowFirstColumn="0" w:firstRowLastColumn="0" w:lastRowFirstColumn="0" w:lastRowLastColumn="0"/>
            </w:pPr>
            <w:r>
              <w:t>Learning overview</w:t>
            </w:r>
          </w:p>
        </w:tc>
        <w:tc>
          <w:tcPr>
            <w:tcW w:w="1400" w:type="pct"/>
          </w:tcPr>
          <w:p w14:paraId="2C0D3F19" w14:textId="77777777" w:rsidR="00F621B0" w:rsidRDefault="00F621B0">
            <w:pPr>
              <w:cnfStyle w:val="100000000000" w:firstRow="1" w:lastRow="0" w:firstColumn="0" w:lastColumn="0" w:oddVBand="0" w:evenVBand="0" w:oddHBand="0" w:evenHBand="0" w:firstRowFirstColumn="0" w:firstRowLastColumn="0" w:lastRowFirstColumn="0" w:lastRowLastColumn="0"/>
            </w:pPr>
            <w:r>
              <w:t>Outcomes</w:t>
            </w:r>
          </w:p>
        </w:tc>
      </w:tr>
      <w:tr w:rsidR="00F621B0" w14:paraId="18E69080" w14:textId="77777777" w:rsidTr="11307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858F145" w14:textId="631BAF07" w:rsidR="009955AC" w:rsidRDefault="00F621B0" w:rsidP="009955AC">
            <w:pPr>
              <w:rPr>
                <w:b w:val="0"/>
              </w:rPr>
            </w:pPr>
            <w:r>
              <w:t>Term 1</w:t>
            </w:r>
            <w:r w:rsidR="009955AC">
              <w:t xml:space="preserve"> </w:t>
            </w:r>
          </w:p>
          <w:p w14:paraId="4F96431E" w14:textId="323F3EE4" w:rsidR="00F621B0" w:rsidRPr="008019E1" w:rsidRDefault="00F621B0">
            <w:pPr>
              <w:rPr>
                <w:b w:val="0"/>
              </w:rPr>
            </w:pPr>
            <w:r>
              <w:t>1</w:t>
            </w:r>
            <w:r w:rsidR="00EA0E7B">
              <w:t>2.5</w:t>
            </w:r>
            <w:r>
              <w:t xml:space="preserve"> hours</w:t>
            </w:r>
            <w:r w:rsidR="005842D3">
              <w:t xml:space="preserve"> </w:t>
            </w:r>
          </w:p>
        </w:tc>
        <w:tc>
          <w:tcPr>
            <w:tcW w:w="2920" w:type="pct"/>
          </w:tcPr>
          <w:p w14:paraId="5299AEB0" w14:textId="61C045B7" w:rsidR="00F621B0" w:rsidRDefault="00F621B0">
            <w:pPr>
              <w:cnfStyle w:val="000000100000" w:firstRow="0" w:lastRow="0" w:firstColumn="0" w:lastColumn="0" w:oddVBand="0" w:evenVBand="0" w:oddHBand="1" w:evenHBand="0" w:firstRowFirstColumn="0" w:firstRowLastColumn="0" w:lastRowFirstColumn="0" w:lastRowLastColumn="0"/>
              <w:rPr>
                <w:b/>
                <w:bCs/>
              </w:rPr>
            </w:pPr>
            <w:r>
              <w:rPr>
                <w:b/>
                <w:bCs/>
              </w:rPr>
              <w:t>Historical context 2 (core</w:t>
            </w:r>
            <w:r w:rsidR="00BF1176">
              <w:rPr>
                <w:b/>
                <w:bCs/>
              </w:rPr>
              <w:t>)</w:t>
            </w:r>
            <w:r w:rsidR="007A465D">
              <w:rPr>
                <w:b/>
                <w:bCs/>
              </w:rPr>
              <w:t>:</w:t>
            </w:r>
            <w:r w:rsidR="007A465D">
              <w:t xml:space="preserve"> </w:t>
            </w:r>
            <w:r>
              <w:rPr>
                <w:b/>
                <w:bCs/>
              </w:rPr>
              <w:t>The medieval world (c. 500–</w:t>
            </w:r>
            <w:r w:rsidR="001C6AE8">
              <w:rPr>
                <w:b/>
                <w:bCs/>
              </w:rPr>
              <w:t xml:space="preserve"> </w:t>
            </w:r>
            <w:r w:rsidR="001C6AE8" w:rsidRPr="001C6AE8">
              <w:rPr>
                <w:b/>
                <w:bCs/>
              </w:rPr>
              <w:t xml:space="preserve">c. </w:t>
            </w:r>
            <w:r>
              <w:rPr>
                <w:b/>
                <w:bCs/>
              </w:rPr>
              <w:t>1600)</w:t>
            </w:r>
          </w:p>
          <w:p w14:paraId="6CCF8787" w14:textId="718A2E39" w:rsidR="00F621B0" w:rsidRPr="00603A3A" w:rsidRDefault="00F621B0">
            <w:pPr>
              <w:cnfStyle w:val="000000100000" w:firstRow="0" w:lastRow="0" w:firstColumn="0" w:lastColumn="0" w:oddVBand="0" w:evenVBand="0" w:oddHBand="1" w:evenHBand="0" w:firstRowFirstColumn="0" w:firstRowLastColumn="0" w:lastRowFirstColumn="0" w:lastRowLastColumn="0"/>
            </w:pPr>
            <w:r>
              <w:t xml:space="preserve">The purpose of this </w:t>
            </w:r>
            <w:r w:rsidR="00BF1176">
              <w:t xml:space="preserve">historical </w:t>
            </w:r>
            <w:r>
              <w:t>context study is to develop historical knowledge related to the medieval world. The medieval world is characterised by feudalism, the spread of Christianity, power and authority of the monarch and the Church</w:t>
            </w:r>
            <w:r w:rsidR="452B6138">
              <w:t>,</w:t>
            </w:r>
            <w:r>
              <w:t xml:space="preserve"> and the expansion of Islam. The medieval world core context study focuses on exploring medieval times through </w:t>
            </w:r>
            <w:r w:rsidR="00C5646A">
              <w:t>the process of</w:t>
            </w:r>
            <w:r w:rsidR="004F5648">
              <w:t xml:space="preserve"> </w:t>
            </w:r>
            <w:r>
              <w:t xml:space="preserve">historical inquiry, </w:t>
            </w:r>
            <w:r w:rsidR="004F5648">
              <w:t>emphasising</w:t>
            </w:r>
            <w:r>
              <w:t xml:space="preserve"> the use of sources</w:t>
            </w:r>
            <w:r w:rsidR="00D23FB7">
              <w:t>,</w:t>
            </w:r>
            <w:r>
              <w:t xml:space="preserve"> and understanding of historical concepts and skills</w:t>
            </w:r>
            <w:r w:rsidR="004F5648">
              <w:t xml:space="preserve"> in application</w:t>
            </w:r>
            <w:r>
              <w:t xml:space="preserve">. </w:t>
            </w:r>
          </w:p>
        </w:tc>
        <w:tc>
          <w:tcPr>
            <w:tcW w:w="1400" w:type="pct"/>
          </w:tcPr>
          <w:p w14:paraId="0B52BEED" w14:textId="77777777" w:rsidR="00B00407" w:rsidRDefault="00F621B0" w:rsidP="00B00407">
            <w:pPr>
              <w:cnfStyle w:val="000000100000" w:firstRow="0" w:lastRow="0" w:firstColumn="0" w:lastColumn="0" w:oddVBand="0" w:evenVBand="0" w:oddHBand="1" w:evenHBand="0" w:firstRowFirstColumn="0" w:firstRowLastColumn="0" w:lastRowFirstColumn="0" w:lastRowLastColumn="0"/>
            </w:pPr>
            <w:r w:rsidRPr="00D722FD">
              <w:t>HI4-CON-01</w:t>
            </w:r>
            <w:r w:rsidR="00B00407">
              <w:t>,</w:t>
            </w:r>
            <w:r w:rsidRPr="00D722FD">
              <w:t xml:space="preserve"> HI4-CPP-01</w:t>
            </w:r>
            <w:r w:rsidR="00B00407">
              <w:t>,</w:t>
            </w:r>
            <w:r w:rsidRPr="00D722FD">
              <w:t xml:space="preserve"> HI4-INQ-01</w:t>
            </w:r>
          </w:p>
          <w:p w14:paraId="7CCE4033" w14:textId="77777777" w:rsidR="00B00407" w:rsidRDefault="00B00407" w:rsidP="00B0040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Related Life Skills outcomes:</w:t>
            </w:r>
          </w:p>
          <w:p w14:paraId="101512B6" w14:textId="27CFFE95" w:rsidR="00F621B0" w:rsidRPr="000E4896" w:rsidRDefault="005F7574" w:rsidP="007E2DAA">
            <w:pPr>
              <w:spacing w:before="0"/>
              <w:cnfStyle w:val="000000100000" w:firstRow="0" w:lastRow="0" w:firstColumn="0" w:lastColumn="0" w:oddVBand="0" w:evenVBand="0" w:oddHBand="1" w:evenHBand="0" w:firstRowFirstColumn="0" w:firstRowLastColumn="0" w:lastRowFirstColumn="0" w:lastRowLastColumn="0"/>
            </w:pPr>
            <w:r>
              <w:t>HILS-CON-01, HILS-CON-02, HILS-CON-03,</w:t>
            </w:r>
            <w:r w:rsidR="00482A90">
              <w:t xml:space="preserve"> </w:t>
            </w:r>
            <w:r>
              <w:t>HILS-CPP-01,</w:t>
            </w:r>
            <w:r w:rsidR="00482A90">
              <w:t xml:space="preserve"> </w:t>
            </w:r>
            <w:r>
              <w:t>HILS-INQ-01</w:t>
            </w:r>
          </w:p>
        </w:tc>
      </w:tr>
      <w:tr w:rsidR="00F621B0" w14:paraId="1FA39C9D" w14:textId="77777777" w:rsidTr="11307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D55CAA1" w14:textId="59D68F99" w:rsidR="009955AC" w:rsidRDefault="00F621B0" w:rsidP="009955AC">
            <w:pPr>
              <w:rPr>
                <w:b w:val="0"/>
              </w:rPr>
            </w:pPr>
            <w:r>
              <w:t xml:space="preserve">Term </w:t>
            </w:r>
            <w:r w:rsidR="00EA0E7B">
              <w:t>2</w:t>
            </w:r>
            <w:r>
              <w:t xml:space="preserve"> </w:t>
            </w:r>
          </w:p>
          <w:p w14:paraId="60423C04" w14:textId="692B2D58" w:rsidR="00F621B0" w:rsidRPr="008019E1" w:rsidRDefault="00F621B0">
            <w:pPr>
              <w:rPr>
                <w:b w:val="0"/>
              </w:rPr>
            </w:pPr>
            <w:r>
              <w:t>12</w:t>
            </w:r>
            <w:r w:rsidR="00EA0E7B">
              <w:t>.5</w:t>
            </w:r>
            <w:r>
              <w:t xml:space="preserve"> hours</w:t>
            </w:r>
            <w:r w:rsidR="005842D3">
              <w:t xml:space="preserve"> </w:t>
            </w:r>
          </w:p>
        </w:tc>
        <w:tc>
          <w:tcPr>
            <w:tcW w:w="2920" w:type="pct"/>
          </w:tcPr>
          <w:p w14:paraId="68054429" w14:textId="3A9EC412" w:rsidR="00F621B0" w:rsidRDefault="00F621B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Depth study (option) – Mongol expansion (c. 1206–1368) </w:t>
            </w:r>
          </w:p>
          <w:p w14:paraId="2D14C983" w14:textId="31B42790" w:rsidR="00F621B0" w:rsidRPr="00BB4718" w:rsidRDefault="0004089B">
            <w:pPr>
              <w:cnfStyle w:val="000000010000" w:firstRow="0" w:lastRow="0" w:firstColumn="0" w:lastColumn="0" w:oddVBand="0" w:evenVBand="0" w:oddHBand="0" w:evenHBand="1" w:firstRowFirstColumn="0" w:firstRowLastColumn="0" w:lastRowFirstColumn="0" w:lastRowLastColumn="0"/>
              <w:rPr>
                <w:rStyle w:val="Strong"/>
              </w:rPr>
            </w:pPr>
            <w:r>
              <w:t xml:space="preserve">The Mongol expansion depth study option focuses on enhancing students’ historical knowledge and skills through an immersive study of Mongolian civilisation. From Temujin (Genghis Khan) to Kublai Khan and the Yuan dynasty, students consider the cultural and economic legacy of the Mongols. </w:t>
            </w:r>
            <w:r w:rsidRPr="00381BFE">
              <w:t>Students communicate and refine their understanding through the creation of written texts</w:t>
            </w:r>
            <w:r>
              <w:t xml:space="preserve">. </w:t>
            </w:r>
          </w:p>
        </w:tc>
        <w:tc>
          <w:tcPr>
            <w:tcW w:w="1400" w:type="pct"/>
          </w:tcPr>
          <w:p w14:paraId="44A00029" w14:textId="77777777" w:rsidR="00F621B0" w:rsidRDefault="00F621B0" w:rsidP="00E00640">
            <w:pPr>
              <w:cnfStyle w:val="000000010000" w:firstRow="0" w:lastRow="0" w:firstColumn="0" w:lastColumn="0" w:oddVBand="0" w:evenVBand="0" w:oddHBand="0" w:evenHBand="1" w:firstRowFirstColumn="0" w:firstRowLastColumn="0" w:lastRowFirstColumn="0" w:lastRowLastColumn="0"/>
            </w:pPr>
            <w:r w:rsidRPr="00D722FD">
              <w:t>HI4-SPE-01</w:t>
            </w:r>
            <w:r w:rsidR="00E00640">
              <w:t>,</w:t>
            </w:r>
            <w:r w:rsidRPr="00D722FD">
              <w:t xml:space="preserve"> HI4-CPP-01</w:t>
            </w:r>
            <w:r w:rsidR="00E00640">
              <w:t>,</w:t>
            </w:r>
            <w:r>
              <w:rPr>
                <w:rStyle w:val="Strong"/>
              </w:rPr>
              <w:t xml:space="preserve"> </w:t>
            </w:r>
            <w:r w:rsidRPr="00D722FD">
              <w:t>HI4-IEP-01</w:t>
            </w:r>
            <w:r w:rsidR="00E00640">
              <w:t xml:space="preserve">, </w:t>
            </w:r>
            <w:r w:rsidRPr="00D722FD">
              <w:t>HI4-SOU-01</w:t>
            </w:r>
            <w:r w:rsidR="00E00640">
              <w:t>,</w:t>
            </w:r>
            <w:r>
              <w:t xml:space="preserve"> </w:t>
            </w:r>
            <w:r w:rsidRPr="00D722FD">
              <w:t>HI4-INQ-01</w:t>
            </w:r>
            <w:r w:rsidR="00E00640">
              <w:t>,</w:t>
            </w:r>
            <w:r>
              <w:t xml:space="preserve"> </w:t>
            </w:r>
            <w:r w:rsidRPr="00D722FD">
              <w:t>HI4-COM-01</w:t>
            </w:r>
          </w:p>
          <w:p w14:paraId="478EC315" w14:textId="77777777" w:rsidR="00E00640" w:rsidRPr="007E2DAA" w:rsidRDefault="00E00640" w:rsidP="00E00640">
            <w:pPr>
              <w:cnfStyle w:val="000000010000" w:firstRow="0" w:lastRow="0" w:firstColumn="0" w:lastColumn="0" w:oddVBand="0" w:evenVBand="0" w:oddHBand="0" w:evenHBand="1" w:firstRowFirstColumn="0" w:firstRowLastColumn="0" w:lastRowFirstColumn="0" w:lastRowLastColumn="0"/>
              <w:rPr>
                <w:rStyle w:val="Strong"/>
              </w:rPr>
            </w:pPr>
            <w:r w:rsidRPr="007E2DAA">
              <w:rPr>
                <w:rStyle w:val="Strong"/>
              </w:rPr>
              <w:t>Related Life Skills outcomes:</w:t>
            </w:r>
          </w:p>
          <w:p w14:paraId="6ECAD6E9" w14:textId="43A2616D" w:rsidR="00E00640" w:rsidRPr="0012616C" w:rsidRDefault="000341AB" w:rsidP="007E2DAA">
            <w:pPr>
              <w:spacing w:before="0"/>
              <w:cnfStyle w:val="000000010000" w:firstRow="0" w:lastRow="0" w:firstColumn="0" w:lastColumn="0" w:oddVBand="0" w:evenVBand="0" w:oddHBand="0" w:evenHBand="1" w:firstRowFirstColumn="0" w:firstRowLastColumn="0" w:lastRowFirstColumn="0" w:lastRowLastColumn="0"/>
            </w:pPr>
            <w:r>
              <w:t xml:space="preserve">HILS-SPE-01, HILS-SPE-02, HILS-CPP-01, HILS-IEP-01, HILS-SOU-01, HILS-SOU-02, HILS-INQ-01, HILS-COM-01 </w:t>
            </w:r>
          </w:p>
        </w:tc>
      </w:tr>
      <w:tr w:rsidR="00F621B0" w14:paraId="3E0A5BBA" w14:textId="77777777" w:rsidTr="11307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6B1E207" w14:textId="5935B86D" w:rsidR="009955AC" w:rsidRDefault="00F621B0" w:rsidP="009955AC">
            <w:pPr>
              <w:rPr>
                <w:b w:val="0"/>
              </w:rPr>
            </w:pPr>
            <w:r>
              <w:t xml:space="preserve">Term </w:t>
            </w:r>
            <w:r w:rsidR="00EA0E7B">
              <w:t>3</w:t>
            </w:r>
            <w:r>
              <w:t xml:space="preserve"> </w:t>
            </w:r>
          </w:p>
          <w:p w14:paraId="62BBEA08" w14:textId="0909903A" w:rsidR="00F621B0" w:rsidRDefault="005842D3">
            <w:r>
              <w:t>8</w:t>
            </w:r>
            <w:r w:rsidR="00F621B0">
              <w:t xml:space="preserve"> hours</w:t>
            </w:r>
            <w:r>
              <w:t xml:space="preserve"> </w:t>
            </w:r>
          </w:p>
        </w:tc>
        <w:tc>
          <w:tcPr>
            <w:tcW w:w="2920" w:type="pct"/>
          </w:tcPr>
          <w:p w14:paraId="55601ED3" w14:textId="20043B9E" w:rsidR="00F621B0" w:rsidRPr="00B664CD" w:rsidRDefault="00F621B0">
            <w:pPr>
              <w:cnfStyle w:val="000000100000" w:firstRow="0" w:lastRow="0" w:firstColumn="0" w:lastColumn="0" w:oddVBand="0" w:evenVBand="0" w:oddHBand="1" w:evenHBand="0" w:firstRowFirstColumn="0" w:firstRowLastColumn="0" w:lastRowFirstColumn="0" w:lastRowLastColumn="0"/>
              <w:rPr>
                <w:rStyle w:val="Strong"/>
              </w:rPr>
            </w:pPr>
            <w:r w:rsidRPr="00B664CD">
              <w:rPr>
                <w:rStyle w:val="Strong"/>
              </w:rPr>
              <w:t>Historical context 3 (core</w:t>
            </w:r>
            <w:r w:rsidR="00395487" w:rsidRPr="00B664CD">
              <w:rPr>
                <w:rStyle w:val="Strong"/>
              </w:rPr>
              <w:t>)</w:t>
            </w:r>
            <w:r w:rsidR="007A465D">
              <w:rPr>
                <w:rStyle w:val="Strong"/>
              </w:rPr>
              <w:t>:</w:t>
            </w:r>
            <w:r w:rsidR="00395487" w:rsidRPr="00B664CD">
              <w:rPr>
                <w:rStyle w:val="Strong"/>
              </w:rPr>
              <w:t xml:space="preserve"> </w:t>
            </w:r>
            <w:r w:rsidR="004D2F11">
              <w:rPr>
                <w:rStyle w:val="Strong"/>
              </w:rPr>
              <w:t>T</w:t>
            </w:r>
            <w:r w:rsidR="004D2F11" w:rsidRPr="00B664CD">
              <w:rPr>
                <w:rStyle w:val="Strong"/>
              </w:rPr>
              <w:t xml:space="preserve">he </w:t>
            </w:r>
            <w:r w:rsidRPr="00B664CD">
              <w:rPr>
                <w:rStyle w:val="Strong"/>
              </w:rPr>
              <w:t>era of colonisation</w:t>
            </w:r>
          </w:p>
          <w:p w14:paraId="5E0E1B2F" w14:textId="145D1572" w:rsidR="00F621B0" w:rsidRDefault="00F621B0">
            <w:pPr>
              <w:cnfStyle w:val="000000100000" w:firstRow="0" w:lastRow="0" w:firstColumn="0" w:lastColumn="0" w:oddVBand="0" w:evenVBand="0" w:oddHBand="1" w:evenHBand="0" w:firstRowFirstColumn="0" w:firstRowLastColumn="0" w:lastRowFirstColumn="0" w:lastRowLastColumn="0"/>
            </w:pPr>
            <w:r>
              <w:t xml:space="preserve">The purpose of this </w:t>
            </w:r>
            <w:r w:rsidR="00395487">
              <w:t xml:space="preserve">historical </w:t>
            </w:r>
            <w:r>
              <w:t xml:space="preserve">context study is to develop historical knowledge related to the era of colonisation. The focus of this context study is the nature and impact of European exploration and </w:t>
            </w:r>
            <w:r w:rsidR="00395487">
              <w:t xml:space="preserve">international </w:t>
            </w:r>
            <w:r>
              <w:t xml:space="preserve">Indigenous Peoples’ response to colonisation. The era of colonisation saw European powers expand their territories globally </w:t>
            </w:r>
            <w:r w:rsidR="34BBCC00">
              <w:t>because of</w:t>
            </w:r>
            <w:r>
              <w:t xml:space="preserve"> monarchs’ ambitions and papal decrees. </w:t>
            </w:r>
            <w:r w:rsidR="00762F8D">
              <w:t xml:space="preserve">Students consider the </w:t>
            </w:r>
            <w:r w:rsidR="00F74D95">
              <w:t>significance of the Doctrine of Discovery (1493) and the response</w:t>
            </w:r>
            <w:r w:rsidR="00C31A40">
              <w:t>s of at least ONE international Indigenous community from either North America, the Pacific region, China, Africa, South-East Asia or South Asia to occupation and colonisation</w:t>
            </w:r>
          </w:p>
        </w:tc>
        <w:tc>
          <w:tcPr>
            <w:tcW w:w="1400" w:type="pct"/>
          </w:tcPr>
          <w:p w14:paraId="3B4FCCA3" w14:textId="77777777" w:rsidR="00F621B0" w:rsidRDefault="004C4C37" w:rsidP="002C1B91">
            <w:pPr>
              <w:cnfStyle w:val="000000100000" w:firstRow="0" w:lastRow="0" w:firstColumn="0" w:lastColumn="0" w:oddVBand="0" w:evenVBand="0" w:oddHBand="1" w:evenHBand="0" w:firstRowFirstColumn="0" w:firstRowLastColumn="0" w:lastRowFirstColumn="0" w:lastRowLastColumn="0"/>
            </w:pPr>
            <w:r w:rsidRPr="00D722FD">
              <w:t>HI4-CON-01</w:t>
            </w:r>
            <w:r w:rsidR="002C1B91">
              <w:t>,</w:t>
            </w:r>
            <w:r w:rsidRPr="00D722FD">
              <w:t xml:space="preserve"> HI4-CPP-01</w:t>
            </w:r>
            <w:r w:rsidR="002C1B91">
              <w:t>,</w:t>
            </w:r>
            <w:r w:rsidRPr="00D722FD">
              <w:t xml:space="preserve"> HI4-INQ-01</w:t>
            </w:r>
          </w:p>
          <w:p w14:paraId="7579C6CA" w14:textId="6B57827A" w:rsidR="002C1B91" w:rsidRPr="00AB7A94" w:rsidRDefault="0084349E" w:rsidP="002C1B91">
            <w:pPr>
              <w:cnfStyle w:val="000000100000" w:firstRow="0" w:lastRow="0" w:firstColumn="0" w:lastColumn="0" w:oddVBand="0" w:evenVBand="0" w:oddHBand="1" w:evenHBand="0" w:firstRowFirstColumn="0" w:firstRowLastColumn="0" w:lastRowFirstColumn="0" w:lastRowLastColumn="0"/>
              <w:rPr>
                <w:rStyle w:val="Strong"/>
              </w:rPr>
            </w:pPr>
            <w:r w:rsidRPr="581EC91D">
              <w:rPr>
                <w:rStyle w:val="Strong"/>
              </w:rPr>
              <w:t xml:space="preserve">Related </w:t>
            </w:r>
            <w:r w:rsidR="002C1B91" w:rsidRPr="581EC91D">
              <w:rPr>
                <w:rStyle w:val="Strong"/>
              </w:rPr>
              <w:t>Life Skills outc</w:t>
            </w:r>
            <w:r w:rsidR="007E2DAA" w:rsidRPr="581EC91D">
              <w:rPr>
                <w:rStyle w:val="Strong"/>
              </w:rPr>
              <w:t>omes:</w:t>
            </w:r>
          </w:p>
          <w:p w14:paraId="73DD4289" w14:textId="17CDCB71" w:rsidR="007E2DAA" w:rsidRDefault="0F971684" w:rsidP="581EC91D">
            <w:pPr>
              <w:spacing w:before="0"/>
              <w:cnfStyle w:val="000000100000" w:firstRow="0" w:lastRow="0" w:firstColumn="0" w:lastColumn="0" w:oddVBand="0" w:evenVBand="0" w:oddHBand="1" w:evenHBand="0" w:firstRowFirstColumn="0" w:firstRowLastColumn="0" w:lastRowFirstColumn="0" w:lastRowLastColumn="0"/>
            </w:pPr>
            <w:r>
              <w:t xml:space="preserve">HILS-CON-01, </w:t>
            </w:r>
            <w:r w:rsidR="00AB7A94">
              <w:t>HILS-CON-02, HILS-CON-03,</w:t>
            </w:r>
            <w:r w:rsidR="00FB6A67">
              <w:t xml:space="preserve"> </w:t>
            </w:r>
            <w:r w:rsidR="00AB7A94">
              <w:t>HILS-CPP-01, HILS-INQ-01</w:t>
            </w:r>
          </w:p>
        </w:tc>
      </w:tr>
      <w:tr w:rsidR="00F621B0" w14:paraId="29A49B2C" w14:textId="77777777" w:rsidTr="11307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A4F45D6" w14:textId="77777777" w:rsidR="002D35D3" w:rsidRDefault="002D35D3" w:rsidP="002D35D3">
            <w:pPr>
              <w:rPr>
                <w:b w:val="0"/>
              </w:rPr>
            </w:pPr>
            <w:r>
              <w:t xml:space="preserve">Term 3 – Term 4 </w:t>
            </w:r>
          </w:p>
          <w:p w14:paraId="02BC6C21" w14:textId="28A031DB" w:rsidR="00F621B0" w:rsidRDefault="00F621B0">
            <w:r>
              <w:t>17 hours</w:t>
            </w:r>
            <w:r w:rsidR="005842D3">
              <w:t xml:space="preserve"> </w:t>
            </w:r>
          </w:p>
        </w:tc>
        <w:tc>
          <w:tcPr>
            <w:tcW w:w="2920" w:type="pct"/>
          </w:tcPr>
          <w:p w14:paraId="0051D429" w14:textId="6C5E2FAF" w:rsidR="00F621B0" w:rsidRDefault="00F621B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Depth study (core</w:t>
            </w:r>
            <w:r w:rsidR="00231093">
              <w:rPr>
                <w:rStyle w:val="Strong"/>
              </w:rPr>
              <w:t>)</w:t>
            </w:r>
            <w:r w:rsidR="001C6AE8">
              <w:rPr>
                <w:rStyle w:val="Strong"/>
              </w:rPr>
              <w:t xml:space="preserve">: </w:t>
            </w:r>
            <w:r>
              <w:rPr>
                <w:rStyle w:val="Strong"/>
              </w:rPr>
              <w:t>Aboriginal Peoples’ experiences of colonisation in Australia (1788</w:t>
            </w:r>
            <w:r w:rsidR="004A3834">
              <w:rPr>
                <w:rStyle w:val="Strong"/>
              </w:rPr>
              <w:t xml:space="preserve"> </w:t>
            </w:r>
            <w:r>
              <w:rPr>
                <w:rStyle w:val="Strong"/>
              </w:rPr>
              <w:t>–</w:t>
            </w:r>
            <w:r w:rsidR="004A3834">
              <w:rPr>
                <w:rStyle w:val="Strong"/>
              </w:rPr>
              <w:t xml:space="preserve"> </w:t>
            </w:r>
            <w:r>
              <w:rPr>
                <w:rStyle w:val="Strong"/>
              </w:rPr>
              <w:t>c. 1901)</w:t>
            </w:r>
          </w:p>
          <w:p w14:paraId="118CD39B" w14:textId="14EFC9B0" w:rsidR="00126124" w:rsidRPr="003B4561" w:rsidRDefault="000045FF" w:rsidP="00C3623D">
            <w:pPr>
              <w:cnfStyle w:val="000000010000" w:firstRow="0" w:lastRow="0" w:firstColumn="0" w:lastColumn="0" w:oddVBand="0" w:evenVBand="0" w:oddHBand="0" w:evenHBand="1" w:firstRowFirstColumn="0" w:firstRowLastColumn="0" w:lastRowFirstColumn="0" w:lastRowLastColumn="0"/>
              <w:rPr>
                <w:rStyle w:val="Strong"/>
                <w:b w:val="0"/>
                <w:bCs w:val="0"/>
              </w:rPr>
            </w:pPr>
            <w:r w:rsidRPr="00585355">
              <w:t>The core depth study Aboriginal Peoples’ experiences of colonisation in Australia focuses on enhancing students’ historical knowledge and skills through an immersive study of Aboriginal Peoples’ experiences of colonisation in Australia. The core depth study builds on knowledge and understanding established in Historical context 3 (core): the era of colonisation. Students apply historical concepts and skills as part of the process of historical inquiry into significant groups, individuals, ideas, beliefs, practices and events, and the impact and legacies of these, relating to Aboriginal Peoples’ experiences of colonisation in Australia to c. 1901.</w:t>
            </w:r>
            <w:r>
              <w:t xml:space="preserve"> </w:t>
            </w:r>
            <w:r w:rsidRPr="00381BFE">
              <w:t>Students communicate and refine their understanding through the creation of written texts</w:t>
            </w:r>
            <w:r>
              <w:t>.</w:t>
            </w:r>
          </w:p>
        </w:tc>
        <w:tc>
          <w:tcPr>
            <w:tcW w:w="1400" w:type="pct"/>
          </w:tcPr>
          <w:p w14:paraId="7EB30B7F" w14:textId="77777777" w:rsidR="00F621B0" w:rsidRDefault="00F621B0" w:rsidP="006E2861">
            <w:pPr>
              <w:cnfStyle w:val="000000010000" w:firstRow="0" w:lastRow="0" w:firstColumn="0" w:lastColumn="0" w:oddVBand="0" w:evenVBand="0" w:oddHBand="0" w:evenHBand="1" w:firstRowFirstColumn="0" w:firstRowLastColumn="0" w:lastRowFirstColumn="0" w:lastRowLastColumn="0"/>
            </w:pPr>
            <w:r w:rsidRPr="00C31A40">
              <w:t>HI4-SPE-01</w:t>
            </w:r>
            <w:r w:rsidR="006E2861">
              <w:t xml:space="preserve">, </w:t>
            </w:r>
            <w:r w:rsidRPr="00C31A40">
              <w:t>HI4-CPP-01</w:t>
            </w:r>
            <w:r w:rsidR="006E2861">
              <w:t xml:space="preserve">, </w:t>
            </w:r>
            <w:r w:rsidRPr="00C31A40">
              <w:t>HI4-IEP-01</w:t>
            </w:r>
            <w:r w:rsidR="006E2861">
              <w:t xml:space="preserve">, </w:t>
            </w:r>
            <w:r w:rsidR="00F42986" w:rsidRPr="00C31A40">
              <w:t>HI4-APP-01</w:t>
            </w:r>
            <w:r w:rsidR="006E2861">
              <w:t xml:space="preserve">, </w:t>
            </w:r>
            <w:r w:rsidRPr="00C31A40">
              <w:t>HI4-SOU-01</w:t>
            </w:r>
            <w:r w:rsidR="006E2861">
              <w:t xml:space="preserve">, </w:t>
            </w:r>
            <w:r w:rsidRPr="00C31A40">
              <w:t>HI4-INQ-01</w:t>
            </w:r>
            <w:r w:rsidR="006E2861">
              <w:t xml:space="preserve">, </w:t>
            </w:r>
            <w:r w:rsidRPr="00C31A40">
              <w:t>HI4-COM-01</w:t>
            </w:r>
          </w:p>
          <w:p w14:paraId="0E41F804" w14:textId="77777777" w:rsidR="006E2861" w:rsidRDefault="0084349E" w:rsidP="006E2861">
            <w:pPr>
              <w:cnfStyle w:val="000000010000" w:firstRow="0" w:lastRow="0" w:firstColumn="0" w:lastColumn="0" w:oddVBand="0" w:evenVBand="0" w:oddHBand="0" w:evenHBand="1" w:firstRowFirstColumn="0" w:firstRowLastColumn="0" w:lastRowFirstColumn="0" w:lastRowLastColumn="0"/>
              <w:rPr>
                <w:rStyle w:val="Strong"/>
              </w:rPr>
            </w:pPr>
            <w:r>
              <w:rPr>
                <w:rStyle w:val="Strong"/>
              </w:rPr>
              <w:t>Related Life Skills outcomes:</w:t>
            </w:r>
          </w:p>
          <w:p w14:paraId="629E9BD4" w14:textId="2406BFC7" w:rsidR="008C5424" w:rsidRPr="00960079" w:rsidRDefault="0045034E" w:rsidP="008C5424">
            <w:pPr>
              <w:spacing w:before="0"/>
              <w:cnfStyle w:val="000000010000" w:firstRow="0" w:lastRow="0" w:firstColumn="0" w:lastColumn="0" w:oddVBand="0" w:evenVBand="0" w:oddHBand="0" w:evenHBand="1" w:firstRowFirstColumn="0" w:firstRowLastColumn="0" w:lastRowFirstColumn="0" w:lastRowLastColumn="0"/>
              <w:rPr>
                <w:rStyle w:val="Strong"/>
              </w:rPr>
            </w:pPr>
            <w:r>
              <w:t>HILS-SPE-01, HILS-SPE-02, HILS-CPP-01, HILS-IEP-01, HILS-EPC-01,</w:t>
            </w:r>
            <w:r w:rsidR="66F21B43">
              <w:t xml:space="preserve"> HILS-EPC-02,</w:t>
            </w:r>
            <w:r>
              <w:t xml:space="preserve"> HILS-SOU-01, HILS-SOU-02, HILS-INQ-01, HILS-COM-01</w:t>
            </w:r>
          </w:p>
        </w:tc>
      </w:tr>
    </w:tbl>
    <w:p w14:paraId="3D800F3F" w14:textId="3C48FBC1" w:rsidR="00E258F6" w:rsidRDefault="00F235B7" w:rsidP="00E258F6">
      <w:pPr>
        <w:pStyle w:val="Imageattributioncaption"/>
      </w:pPr>
      <w:hyperlink r:id="rId8" w:history="1">
        <w:r>
          <w:rPr>
            <w:rStyle w:val="Hyperlink"/>
          </w:rPr>
          <w:t>History 7–10 Syllabus</w:t>
        </w:r>
      </w:hyperlink>
      <w:r>
        <w:t xml:space="preserve"> </w:t>
      </w:r>
      <w:r w:rsidR="00E258F6" w:rsidRPr="00E258F6">
        <w:t xml:space="preserve">© NSW Education Standards Authority (NESA) for and on behalf of the Crown in right of the State of New South Wales, </w:t>
      </w:r>
      <w:r>
        <w:t>2024</w:t>
      </w:r>
      <w:r w:rsidR="00E258F6" w:rsidRPr="00E258F6">
        <w:t>.</w:t>
      </w:r>
    </w:p>
    <w:p w14:paraId="6F966B35" w14:textId="4534452F" w:rsidR="006A3A03" w:rsidRDefault="006A3A03">
      <w:pPr>
        <w:suppressAutoHyphens w:val="0"/>
        <w:spacing w:before="0" w:after="160" w:line="259" w:lineRule="auto"/>
      </w:pPr>
      <w:r>
        <w:br w:type="page"/>
      </w:r>
    </w:p>
    <w:p w14:paraId="7C431DDE" w14:textId="77777777" w:rsidR="006A3A03" w:rsidRDefault="006A3A03" w:rsidP="006A3A03">
      <w:pPr>
        <w:pStyle w:val="Heading1"/>
      </w:pPr>
      <w:bookmarkStart w:id="4" w:name="_Toc149036890"/>
      <w:bookmarkStart w:id="5" w:name="_Toc181359567"/>
      <w:bookmarkStart w:id="6" w:name="_Toc181366083"/>
      <w:bookmarkStart w:id="7" w:name="_Toc181615597"/>
      <w:bookmarkStart w:id="8" w:name="_Toc181617550"/>
      <w:bookmarkStart w:id="9" w:name="_Toc182828750"/>
      <w:r w:rsidRPr="00C41110">
        <w:t>References</w:t>
      </w:r>
      <w:bookmarkEnd w:id="4"/>
      <w:bookmarkEnd w:id="5"/>
      <w:bookmarkEnd w:id="6"/>
      <w:bookmarkEnd w:id="7"/>
      <w:bookmarkEnd w:id="8"/>
      <w:bookmarkEnd w:id="9"/>
    </w:p>
    <w:p w14:paraId="35DDC802" w14:textId="77777777" w:rsidR="006A3A03" w:rsidRPr="00AE7FE3" w:rsidRDefault="006A3A03" w:rsidP="006A3A0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4EC008" w14:textId="77777777" w:rsidR="006A3A03" w:rsidRPr="00AE7FE3" w:rsidRDefault="006A3A03" w:rsidP="006A3A03">
      <w:pPr>
        <w:pStyle w:val="FeatureBox2"/>
      </w:pPr>
      <w:r w:rsidRPr="00AE7FE3">
        <w:t>Please refer to the NESA Copyright Disclaimer for more information</w:t>
      </w:r>
      <w:r>
        <w:t xml:space="preserve"> </w:t>
      </w:r>
      <w:hyperlink r:id="rId9" w:tgtFrame="_blank" w:tooltip="https://educationstandards.nsw.edu.au/wps/portal/nesa/mini-footer/copyright" w:history="1">
        <w:r w:rsidRPr="00AE7FE3">
          <w:rPr>
            <w:rStyle w:val="Hyperlink"/>
          </w:rPr>
          <w:t>https://educationstandards.nsw.edu.au/wps/portal/nesa/mini-footer/copyright</w:t>
        </w:r>
      </w:hyperlink>
      <w:r w:rsidRPr="00A1020E">
        <w:t>.</w:t>
      </w:r>
    </w:p>
    <w:p w14:paraId="2029BB70" w14:textId="77777777" w:rsidR="006A3A03" w:rsidRDefault="006A3A03" w:rsidP="006A3A03">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Pr>
            <w:rStyle w:val="Hyperlink"/>
          </w:rPr>
          <w:t>https://educationstandards.nsw.edu.au</w:t>
        </w:r>
      </w:hyperlink>
      <w:r w:rsidRPr="00A1020E">
        <w:t xml:space="preserve"> </w:t>
      </w:r>
      <w:r w:rsidRPr="00AE7FE3">
        <w:t xml:space="preserve">and the NSW Curriculum website </w:t>
      </w:r>
      <w:hyperlink r:id="rId11" w:history="1">
        <w:r>
          <w:rPr>
            <w:rStyle w:val="Hyperlink"/>
          </w:rPr>
          <w:t>https://curriculum.nsw.edu.au</w:t>
        </w:r>
      </w:hyperlink>
      <w:r w:rsidRPr="00AE7FE3">
        <w:t>.</w:t>
      </w:r>
    </w:p>
    <w:p w14:paraId="7C088AEE" w14:textId="77777777" w:rsidR="006A3A03" w:rsidRDefault="006A3A03" w:rsidP="006A3A03">
      <w:hyperlink r:id="rId12" w:history="1">
        <w:r>
          <w:rPr>
            <w:rStyle w:val="Hyperlink"/>
          </w:rPr>
          <w:t>History 7–10 Syllabus</w:t>
        </w:r>
      </w:hyperlink>
      <w:r>
        <w:t xml:space="preserve"> </w:t>
      </w:r>
      <w:r w:rsidRPr="00E258F6">
        <w:t xml:space="preserve">© NSW </w:t>
      </w:r>
      <w:r w:rsidRPr="00182A0F">
        <w:t>Education</w:t>
      </w:r>
      <w:r w:rsidRPr="00E258F6">
        <w:t xml:space="preserve"> Standards Authority (NESA) for </w:t>
      </w:r>
      <w:r w:rsidRPr="00840620">
        <w:t>and</w:t>
      </w:r>
      <w:r w:rsidRPr="00E258F6">
        <w:t xml:space="preserve"> on behalf of the Crown in right of the State of New South Wales, </w:t>
      </w:r>
      <w:r>
        <w:t>2024.</w:t>
      </w:r>
    </w:p>
    <w:p w14:paraId="0B5CB87B" w14:textId="77777777" w:rsidR="006A3A03" w:rsidRPr="006A3A03" w:rsidRDefault="006A3A03" w:rsidP="006A3A03"/>
    <w:bookmarkEnd w:id="2"/>
    <w:bookmarkEnd w:id="3"/>
    <w:p w14:paraId="0B838357"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4F525C06" w14:textId="06F1C7F7" w:rsidR="002C1558" w:rsidRPr="00762C8B" w:rsidRDefault="002C1558" w:rsidP="002C1558">
      <w:pPr>
        <w:spacing w:before="0" w:after="0"/>
        <w:rPr>
          <w:rStyle w:val="Strong"/>
          <w:szCs w:val="22"/>
        </w:rPr>
      </w:pPr>
      <w:r w:rsidRPr="00762C8B">
        <w:rPr>
          <w:rStyle w:val="Strong"/>
          <w:szCs w:val="22"/>
        </w:rPr>
        <w:t>© State of New South Wales (Department of Education), 202</w:t>
      </w:r>
      <w:r w:rsidR="00F235B7">
        <w:rPr>
          <w:rStyle w:val="Strong"/>
          <w:szCs w:val="22"/>
        </w:rPr>
        <w:t>4</w:t>
      </w:r>
    </w:p>
    <w:p w14:paraId="25A12D98"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35EEAC6" w14:textId="77777777" w:rsidR="002C1558" w:rsidRDefault="002C1558" w:rsidP="002C1558">
      <w:pPr>
        <w:spacing w:line="276" w:lineRule="auto"/>
      </w:pPr>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5B617D81" w14:textId="77777777" w:rsidR="002C1558" w:rsidRDefault="002C1558" w:rsidP="002C1558">
      <w:pPr>
        <w:spacing w:line="276" w:lineRule="auto"/>
      </w:pPr>
      <w:r>
        <w:t xml:space="preserve"> </w:t>
      </w:r>
      <w:r>
        <w:rPr>
          <w:noProof/>
          <w:color w:val="2B579A"/>
          <w:shd w:val="clear" w:color="auto" w:fill="E6E6E6"/>
        </w:rPr>
        <w:drawing>
          <wp:inline distT="0" distB="0" distL="0" distR="0" wp14:anchorId="0AF40A9C" wp14:editId="4F47C1B0">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1893F5" w14:textId="77777777" w:rsidR="002C1558" w:rsidRPr="002D3434" w:rsidRDefault="002C1558" w:rsidP="002C1558">
      <w:pPr>
        <w:spacing w:line="276" w:lineRule="auto"/>
      </w:pPr>
      <w:r w:rsidRPr="002D3434">
        <w:t>This license allows you to share and adapt the material for any purpose, even commercially.</w:t>
      </w:r>
    </w:p>
    <w:p w14:paraId="37F0EC88" w14:textId="4A0E7CED" w:rsidR="002C1558" w:rsidRPr="002D3434" w:rsidRDefault="002C1558" w:rsidP="002C1558">
      <w:pPr>
        <w:spacing w:line="276" w:lineRule="auto"/>
      </w:pPr>
      <w:r w:rsidRPr="002D3434">
        <w:t>Attribution should be given to © State of New South Wales (Department of Education), 202</w:t>
      </w:r>
      <w:r w:rsidR="00F235B7">
        <w:t>4</w:t>
      </w:r>
      <w:r w:rsidRPr="002D3434">
        <w:t>.</w:t>
      </w:r>
    </w:p>
    <w:p w14:paraId="30AEDEAC" w14:textId="77777777" w:rsidR="002C1558" w:rsidRPr="002D3434" w:rsidRDefault="002C1558" w:rsidP="002C1558">
      <w:pPr>
        <w:spacing w:line="276" w:lineRule="auto"/>
      </w:pPr>
      <w:r w:rsidRPr="002D3434">
        <w:t>Material in this resource not available under a Creative Commons license:</w:t>
      </w:r>
    </w:p>
    <w:p w14:paraId="3FA127FA"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248784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7DE78552"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35F2911A"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D863B" w14:textId="77777777" w:rsidR="0038443F" w:rsidRDefault="0038443F" w:rsidP="00E51733">
      <w:r>
        <w:separator/>
      </w:r>
    </w:p>
  </w:endnote>
  <w:endnote w:type="continuationSeparator" w:id="0">
    <w:p w14:paraId="348BDB6A" w14:textId="77777777" w:rsidR="0038443F" w:rsidRDefault="0038443F" w:rsidP="00E51733">
      <w:r>
        <w:continuationSeparator/>
      </w:r>
    </w:p>
  </w:endnote>
  <w:endnote w:type="continuationNotice" w:id="1">
    <w:p w14:paraId="1E58395F" w14:textId="77777777" w:rsidR="0038443F" w:rsidRDefault="003844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74112E1-97E4-4D2A-BFFE-23D6FF95C24D}"/>
  </w:font>
  <w:font w:name="Calibri">
    <w:panose1 w:val="020F0502020204030204"/>
    <w:charset w:val="00"/>
    <w:family w:val="swiss"/>
    <w:pitch w:val="variable"/>
    <w:sig w:usb0="E4002EFF" w:usb1="C200247B" w:usb2="00000009" w:usb3="00000000" w:csb0="000001FF" w:csb1="00000000"/>
    <w:embedRegular r:id="rId2" w:fontKey="{19F94F46-D13E-4BF6-909D-5EBA1798A76E}"/>
    <w:embedBold r:id="rId3" w:fontKey="{C605CAE7-A8C0-4284-9EB1-5C6568B435A7}"/>
    <w:embedItalic r:id="rId4" w:fontKey="{04EEDC76-4768-4260-B0E0-1EC6C395270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0C7511D0-3875-45C4-9EBB-F5DE4BF6FA7A}"/>
  </w:font>
  <w:font w:name="Calibri Light">
    <w:panose1 w:val="020F0302020204030204"/>
    <w:charset w:val="00"/>
    <w:family w:val="swiss"/>
    <w:pitch w:val="variable"/>
    <w:sig w:usb0="E4002EFF" w:usb1="C200247B" w:usb2="00000009" w:usb3="00000000" w:csb0="000001FF" w:csb1="00000000"/>
    <w:embedRegular r:id="rId6" w:fontKey="{5E7CFF77-9553-4A26-BE19-18079D1A3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63DA" w14:textId="72443FD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B037B">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8EF1" w14:textId="223829E3" w:rsidR="00F66145" w:rsidRPr="00684CDB" w:rsidRDefault="00684CDB" w:rsidP="00684CDB">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7B037B">
      <w:rPr>
        <w:noProof/>
      </w:rPr>
      <w:t>Nov-24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AD0BB37" wp14:editId="74AB05E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90F0" w14:textId="77777777" w:rsidR="00E12A16" w:rsidRPr="002F375A" w:rsidRDefault="00E12A16" w:rsidP="00E12A16">
    <w:pPr>
      <w:pStyle w:val="Logo"/>
      <w:ind w:right="-31"/>
      <w:jc w:val="right"/>
    </w:pPr>
    <w:r w:rsidRPr="008426B6">
      <w:rPr>
        <w:noProof/>
      </w:rPr>
      <w:drawing>
        <wp:inline distT="0" distB="0" distL="0" distR="0" wp14:anchorId="36E00082" wp14:editId="4A80535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3C96D" w14:textId="77777777" w:rsidR="0038443F" w:rsidRDefault="0038443F" w:rsidP="00E51733">
      <w:r>
        <w:separator/>
      </w:r>
    </w:p>
  </w:footnote>
  <w:footnote w:type="continuationSeparator" w:id="0">
    <w:p w14:paraId="590356FD" w14:textId="77777777" w:rsidR="0038443F" w:rsidRDefault="0038443F" w:rsidP="00E51733">
      <w:r>
        <w:continuationSeparator/>
      </w:r>
    </w:p>
  </w:footnote>
  <w:footnote w:type="continuationNotice" w:id="1">
    <w:p w14:paraId="08E29D59" w14:textId="77777777" w:rsidR="0038443F" w:rsidRDefault="003844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E0185" w14:textId="30F51072" w:rsidR="006A3A03" w:rsidRDefault="006A3A03" w:rsidP="006A3A03">
    <w:pPr>
      <w:pStyle w:val="Documentname"/>
    </w:pPr>
    <w:r>
      <w:t>History Stage 4 (Year 8)</w:t>
    </w:r>
    <w:r w:rsidRPr="00603A3A">
      <w:t xml:space="preserve"> – sample scope and sequence</w:t>
    </w:r>
    <w:r w:rsidR="003C3D76">
      <w:t xml:space="preserve"> –</w:t>
    </w:r>
    <w:r w:rsidR="003C3D76" w:rsidRPr="00F434F7">
      <w:t xml:space="preserve"> History 7–10 Syllabus (2024)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E7DA" w14:textId="77777777" w:rsidR="00761246" w:rsidRPr="00684CDB" w:rsidRDefault="00ED4AE5" w:rsidP="00684CDB">
    <w:pPr>
      <w:pStyle w:val="Header"/>
      <w:spacing w:after="0"/>
    </w:pPr>
    <w:r>
      <w:rPr>
        <w:color w:val="2B579A"/>
        <w:shd w:val="clear" w:color="auto" w:fill="E6E6E6"/>
      </w:rPr>
      <w:pict w14:anchorId="600E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51E"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EAE8F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14"/>
  </w:num>
  <w:num w:numId="6" w16cid:durableId="1305741312">
    <w:abstractNumId w:val="7"/>
  </w:num>
  <w:num w:numId="7" w16cid:durableId="1466007447">
    <w:abstractNumId w:val="5"/>
  </w:num>
  <w:num w:numId="8" w16cid:durableId="1330014102">
    <w:abstractNumId w:val="15"/>
  </w:num>
  <w:num w:numId="9" w16cid:durableId="393547715">
    <w:abstractNumId w:val="1"/>
  </w:num>
  <w:num w:numId="10" w16cid:durableId="1055158464">
    <w:abstractNumId w:val="1"/>
  </w:num>
  <w:num w:numId="11" w16cid:durableId="1194229079">
    <w:abstractNumId w:val="13"/>
  </w:num>
  <w:num w:numId="12" w16cid:durableId="1278368377">
    <w:abstractNumId w:val="8"/>
  </w:num>
  <w:num w:numId="13" w16cid:durableId="933364526">
    <w:abstractNumId w:val="6"/>
  </w:num>
  <w:num w:numId="14" w16cid:durableId="289632069">
    <w:abstractNumId w:val="3"/>
  </w:num>
  <w:num w:numId="15" w16cid:durableId="1511990080">
    <w:abstractNumId w:val="11"/>
  </w:num>
  <w:num w:numId="16" w16cid:durableId="239291707">
    <w:abstractNumId w:val="9"/>
  </w:num>
  <w:num w:numId="17" w16cid:durableId="1601644689">
    <w:abstractNumId w:val="2"/>
  </w:num>
  <w:num w:numId="18" w16cid:durableId="1109546077">
    <w:abstractNumId w:val="12"/>
  </w:num>
  <w:num w:numId="19" w16cid:durableId="1838492103">
    <w:abstractNumId w:val="4"/>
  </w:num>
  <w:num w:numId="20" w16cid:durableId="74129463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839535345">
    <w:abstractNumId w:val="0"/>
  </w:num>
  <w:num w:numId="22" w16cid:durableId="199124106">
    <w:abstractNumId w:val="5"/>
  </w:num>
  <w:num w:numId="23" w16cid:durableId="1236355024">
    <w:abstractNumId w:val="14"/>
  </w:num>
  <w:num w:numId="24" w16cid:durableId="853300379">
    <w:abstractNumId w:val="14"/>
  </w:num>
  <w:num w:numId="25" w16cid:durableId="6180075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434"/>
    <w:rsid w:val="00000DE7"/>
    <w:rsid w:val="00003595"/>
    <w:rsid w:val="000045FF"/>
    <w:rsid w:val="0000514F"/>
    <w:rsid w:val="00007225"/>
    <w:rsid w:val="00013D7A"/>
    <w:rsid w:val="00013FF2"/>
    <w:rsid w:val="00015537"/>
    <w:rsid w:val="000252CB"/>
    <w:rsid w:val="00030D5E"/>
    <w:rsid w:val="000313D4"/>
    <w:rsid w:val="000341AB"/>
    <w:rsid w:val="00037137"/>
    <w:rsid w:val="0004089B"/>
    <w:rsid w:val="00041EAA"/>
    <w:rsid w:val="00044857"/>
    <w:rsid w:val="00045F0D"/>
    <w:rsid w:val="00046FCF"/>
    <w:rsid w:val="0004750C"/>
    <w:rsid w:val="00047862"/>
    <w:rsid w:val="0005042D"/>
    <w:rsid w:val="00050F85"/>
    <w:rsid w:val="00053873"/>
    <w:rsid w:val="00056914"/>
    <w:rsid w:val="00057E18"/>
    <w:rsid w:val="00061D5B"/>
    <w:rsid w:val="00062E35"/>
    <w:rsid w:val="00065A05"/>
    <w:rsid w:val="00074F0F"/>
    <w:rsid w:val="00077624"/>
    <w:rsid w:val="00081AED"/>
    <w:rsid w:val="000822A3"/>
    <w:rsid w:val="00083AA9"/>
    <w:rsid w:val="000913B8"/>
    <w:rsid w:val="0009455F"/>
    <w:rsid w:val="00094873"/>
    <w:rsid w:val="000A58F7"/>
    <w:rsid w:val="000B4C1E"/>
    <w:rsid w:val="000B68AC"/>
    <w:rsid w:val="000C073B"/>
    <w:rsid w:val="000C1B93"/>
    <w:rsid w:val="000C1E2C"/>
    <w:rsid w:val="000C24ED"/>
    <w:rsid w:val="000C6591"/>
    <w:rsid w:val="000C6A1D"/>
    <w:rsid w:val="000D3BBE"/>
    <w:rsid w:val="000D5C83"/>
    <w:rsid w:val="000D7466"/>
    <w:rsid w:val="000D7E20"/>
    <w:rsid w:val="000E247C"/>
    <w:rsid w:val="000E2FF9"/>
    <w:rsid w:val="000E3607"/>
    <w:rsid w:val="000E4896"/>
    <w:rsid w:val="000E49B8"/>
    <w:rsid w:val="000E524E"/>
    <w:rsid w:val="000E7024"/>
    <w:rsid w:val="000F521E"/>
    <w:rsid w:val="001114F7"/>
    <w:rsid w:val="00111BBF"/>
    <w:rsid w:val="00112528"/>
    <w:rsid w:val="001142E5"/>
    <w:rsid w:val="00117AD2"/>
    <w:rsid w:val="001204DF"/>
    <w:rsid w:val="00121426"/>
    <w:rsid w:val="00121625"/>
    <w:rsid w:val="00126124"/>
    <w:rsid w:val="0012616C"/>
    <w:rsid w:val="00133D4F"/>
    <w:rsid w:val="00136E5F"/>
    <w:rsid w:val="001409F1"/>
    <w:rsid w:val="00140D9B"/>
    <w:rsid w:val="001410E2"/>
    <w:rsid w:val="0014582B"/>
    <w:rsid w:val="001514B8"/>
    <w:rsid w:val="0015165C"/>
    <w:rsid w:val="0016331D"/>
    <w:rsid w:val="001701BB"/>
    <w:rsid w:val="00173355"/>
    <w:rsid w:val="00173515"/>
    <w:rsid w:val="001766A5"/>
    <w:rsid w:val="00177CAE"/>
    <w:rsid w:val="00182231"/>
    <w:rsid w:val="00182D55"/>
    <w:rsid w:val="00190C6F"/>
    <w:rsid w:val="00190D3C"/>
    <w:rsid w:val="00191CC1"/>
    <w:rsid w:val="00196FF9"/>
    <w:rsid w:val="001A12B3"/>
    <w:rsid w:val="001A1ACC"/>
    <w:rsid w:val="001A2D64"/>
    <w:rsid w:val="001A3009"/>
    <w:rsid w:val="001A3957"/>
    <w:rsid w:val="001B1224"/>
    <w:rsid w:val="001B24E4"/>
    <w:rsid w:val="001B38FD"/>
    <w:rsid w:val="001B3DE6"/>
    <w:rsid w:val="001B73D0"/>
    <w:rsid w:val="001C3879"/>
    <w:rsid w:val="001C3D72"/>
    <w:rsid w:val="001C6AE8"/>
    <w:rsid w:val="001C7E97"/>
    <w:rsid w:val="001D5230"/>
    <w:rsid w:val="001D6E6D"/>
    <w:rsid w:val="001E131C"/>
    <w:rsid w:val="001E199F"/>
    <w:rsid w:val="001F3690"/>
    <w:rsid w:val="001F42B2"/>
    <w:rsid w:val="001F452E"/>
    <w:rsid w:val="001F5C52"/>
    <w:rsid w:val="00202A04"/>
    <w:rsid w:val="00202E19"/>
    <w:rsid w:val="002104FA"/>
    <w:rsid w:val="002105AD"/>
    <w:rsid w:val="00210D65"/>
    <w:rsid w:val="00212853"/>
    <w:rsid w:val="002215A7"/>
    <w:rsid w:val="00231093"/>
    <w:rsid w:val="00233247"/>
    <w:rsid w:val="002334C4"/>
    <w:rsid w:val="00233D6E"/>
    <w:rsid w:val="00235730"/>
    <w:rsid w:val="0023610D"/>
    <w:rsid w:val="002423E2"/>
    <w:rsid w:val="00245C05"/>
    <w:rsid w:val="00247C1F"/>
    <w:rsid w:val="0025103A"/>
    <w:rsid w:val="0025592F"/>
    <w:rsid w:val="00256A71"/>
    <w:rsid w:val="002640ED"/>
    <w:rsid w:val="00265304"/>
    <w:rsid w:val="0026548C"/>
    <w:rsid w:val="00266207"/>
    <w:rsid w:val="00266B43"/>
    <w:rsid w:val="002709E3"/>
    <w:rsid w:val="002730F6"/>
    <w:rsid w:val="0027370C"/>
    <w:rsid w:val="00275160"/>
    <w:rsid w:val="00287338"/>
    <w:rsid w:val="00292D2D"/>
    <w:rsid w:val="002A28B4"/>
    <w:rsid w:val="002A2B8C"/>
    <w:rsid w:val="002A35CF"/>
    <w:rsid w:val="002A475D"/>
    <w:rsid w:val="002A6D21"/>
    <w:rsid w:val="002B048D"/>
    <w:rsid w:val="002B16EA"/>
    <w:rsid w:val="002B16F3"/>
    <w:rsid w:val="002B44B5"/>
    <w:rsid w:val="002C047E"/>
    <w:rsid w:val="002C1558"/>
    <w:rsid w:val="002C1B91"/>
    <w:rsid w:val="002C1EAF"/>
    <w:rsid w:val="002C39E7"/>
    <w:rsid w:val="002C5BCD"/>
    <w:rsid w:val="002C7482"/>
    <w:rsid w:val="002D2405"/>
    <w:rsid w:val="002D35D3"/>
    <w:rsid w:val="002D3ACA"/>
    <w:rsid w:val="002D4EE5"/>
    <w:rsid w:val="002D58FC"/>
    <w:rsid w:val="002E2DA2"/>
    <w:rsid w:val="002E521B"/>
    <w:rsid w:val="002E566E"/>
    <w:rsid w:val="002E5F5F"/>
    <w:rsid w:val="002F2A02"/>
    <w:rsid w:val="002F3E78"/>
    <w:rsid w:val="002F46CE"/>
    <w:rsid w:val="002F7CFE"/>
    <w:rsid w:val="00303085"/>
    <w:rsid w:val="0030477F"/>
    <w:rsid w:val="003057F1"/>
    <w:rsid w:val="00306594"/>
    <w:rsid w:val="003065D8"/>
    <w:rsid w:val="00306929"/>
    <w:rsid w:val="00306C23"/>
    <w:rsid w:val="00320D1D"/>
    <w:rsid w:val="003213F4"/>
    <w:rsid w:val="00322AC9"/>
    <w:rsid w:val="0033636A"/>
    <w:rsid w:val="00336F6C"/>
    <w:rsid w:val="0034048F"/>
    <w:rsid w:val="00340DD9"/>
    <w:rsid w:val="00342A50"/>
    <w:rsid w:val="0034356D"/>
    <w:rsid w:val="00351075"/>
    <w:rsid w:val="00351C0E"/>
    <w:rsid w:val="00352703"/>
    <w:rsid w:val="00360E17"/>
    <w:rsid w:val="0036209C"/>
    <w:rsid w:val="0036715C"/>
    <w:rsid w:val="00367F27"/>
    <w:rsid w:val="003769C0"/>
    <w:rsid w:val="00380D74"/>
    <w:rsid w:val="00382EC2"/>
    <w:rsid w:val="0038378F"/>
    <w:rsid w:val="0038443F"/>
    <w:rsid w:val="00385DFB"/>
    <w:rsid w:val="00386DCE"/>
    <w:rsid w:val="0039316D"/>
    <w:rsid w:val="00395487"/>
    <w:rsid w:val="003A0113"/>
    <w:rsid w:val="003A0B50"/>
    <w:rsid w:val="003A5190"/>
    <w:rsid w:val="003A5540"/>
    <w:rsid w:val="003B1EF6"/>
    <w:rsid w:val="003B240E"/>
    <w:rsid w:val="003B4561"/>
    <w:rsid w:val="003B58F7"/>
    <w:rsid w:val="003B59C9"/>
    <w:rsid w:val="003C3D76"/>
    <w:rsid w:val="003C77C3"/>
    <w:rsid w:val="003D13EF"/>
    <w:rsid w:val="003D64E2"/>
    <w:rsid w:val="003D77B0"/>
    <w:rsid w:val="003E1D01"/>
    <w:rsid w:val="003E1F64"/>
    <w:rsid w:val="00401084"/>
    <w:rsid w:val="004036D8"/>
    <w:rsid w:val="00407EF0"/>
    <w:rsid w:val="00412F2B"/>
    <w:rsid w:val="00415E67"/>
    <w:rsid w:val="004178B3"/>
    <w:rsid w:val="00421C3F"/>
    <w:rsid w:val="004239C6"/>
    <w:rsid w:val="004247AF"/>
    <w:rsid w:val="004274F6"/>
    <w:rsid w:val="00427FD3"/>
    <w:rsid w:val="00430F12"/>
    <w:rsid w:val="00431282"/>
    <w:rsid w:val="0045034E"/>
    <w:rsid w:val="00450E47"/>
    <w:rsid w:val="0045563B"/>
    <w:rsid w:val="00456B20"/>
    <w:rsid w:val="0046402E"/>
    <w:rsid w:val="004662AB"/>
    <w:rsid w:val="004668C5"/>
    <w:rsid w:val="00475DEC"/>
    <w:rsid w:val="004775EA"/>
    <w:rsid w:val="00480185"/>
    <w:rsid w:val="0048063E"/>
    <w:rsid w:val="00482A90"/>
    <w:rsid w:val="00484F27"/>
    <w:rsid w:val="00485D0C"/>
    <w:rsid w:val="0048642E"/>
    <w:rsid w:val="00486C25"/>
    <w:rsid w:val="004A3834"/>
    <w:rsid w:val="004B2CEE"/>
    <w:rsid w:val="004B484F"/>
    <w:rsid w:val="004C11A9"/>
    <w:rsid w:val="004C2812"/>
    <w:rsid w:val="004C4C37"/>
    <w:rsid w:val="004C5D1F"/>
    <w:rsid w:val="004D18D4"/>
    <w:rsid w:val="004D1D48"/>
    <w:rsid w:val="004D1E59"/>
    <w:rsid w:val="004D2F11"/>
    <w:rsid w:val="004D4D48"/>
    <w:rsid w:val="004D5785"/>
    <w:rsid w:val="004E36DE"/>
    <w:rsid w:val="004E4BE5"/>
    <w:rsid w:val="004F2C06"/>
    <w:rsid w:val="004F48DD"/>
    <w:rsid w:val="004F5648"/>
    <w:rsid w:val="004F6AF2"/>
    <w:rsid w:val="00501CB9"/>
    <w:rsid w:val="00504284"/>
    <w:rsid w:val="0050526A"/>
    <w:rsid w:val="005106F6"/>
    <w:rsid w:val="00511863"/>
    <w:rsid w:val="00511A46"/>
    <w:rsid w:val="005133C7"/>
    <w:rsid w:val="00522E82"/>
    <w:rsid w:val="00525C00"/>
    <w:rsid w:val="00526795"/>
    <w:rsid w:val="00532D04"/>
    <w:rsid w:val="005340A2"/>
    <w:rsid w:val="0053609D"/>
    <w:rsid w:val="0053793E"/>
    <w:rsid w:val="005379AC"/>
    <w:rsid w:val="00537C66"/>
    <w:rsid w:val="00540A34"/>
    <w:rsid w:val="00541FBB"/>
    <w:rsid w:val="00542168"/>
    <w:rsid w:val="005421D3"/>
    <w:rsid w:val="00543522"/>
    <w:rsid w:val="00545274"/>
    <w:rsid w:val="00556082"/>
    <w:rsid w:val="005649D2"/>
    <w:rsid w:val="005735C8"/>
    <w:rsid w:val="00576D0E"/>
    <w:rsid w:val="00580370"/>
    <w:rsid w:val="0058102D"/>
    <w:rsid w:val="005826D3"/>
    <w:rsid w:val="00583731"/>
    <w:rsid w:val="00583A78"/>
    <w:rsid w:val="005842D3"/>
    <w:rsid w:val="005934B4"/>
    <w:rsid w:val="005936A4"/>
    <w:rsid w:val="005A34D4"/>
    <w:rsid w:val="005A43EF"/>
    <w:rsid w:val="005A48EB"/>
    <w:rsid w:val="005A67CA"/>
    <w:rsid w:val="005B184F"/>
    <w:rsid w:val="005B1BD7"/>
    <w:rsid w:val="005B1E54"/>
    <w:rsid w:val="005B77E0"/>
    <w:rsid w:val="005C08F4"/>
    <w:rsid w:val="005C14A7"/>
    <w:rsid w:val="005C182D"/>
    <w:rsid w:val="005D0101"/>
    <w:rsid w:val="005D0140"/>
    <w:rsid w:val="005D49FE"/>
    <w:rsid w:val="005D6109"/>
    <w:rsid w:val="005D6AC1"/>
    <w:rsid w:val="005E0DB4"/>
    <w:rsid w:val="005E1F63"/>
    <w:rsid w:val="005E33A8"/>
    <w:rsid w:val="005E39EE"/>
    <w:rsid w:val="005E3B0F"/>
    <w:rsid w:val="005E49F5"/>
    <w:rsid w:val="005F0C4D"/>
    <w:rsid w:val="005F7574"/>
    <w:rsid w:val="00603A3A"/>
    <w:rsid w:val="00606AB4"/>
    <w:rsid w:val="00611021"/>
    <w:rsid w:val="0061264C"/>
    <w:rsid w:val="00613980"/>
    <w:rsid w:val="00624B11"/>
    <w:rsid w:val="00626BBF"/>
    <w:rsid w:val="00632D93"/>
    <w:rsid w:val="00632DF9"/>
    <w:rsid w:val="00637453"/>
    <w:rsid w:val="00637B65"/>
    <w:rsid w:val="0064273E"/>
    <w:rsid w:val="00643CC4"/>
    <w:rsid w:val="00647F19"/>
    <w:rsid w:val="00660F80"/>
    <w:rsid w:val="00674969"/>
    <w:rsid w:val="006767FF"/>
    <w:rsid w:val="00677835"/>
    <w:rsid w:val="00677D9E"/>
    <w:rsid w:val="00680388"/>
    <w:rsid w:val="00683FC0"/>
    <w:rsid w:val="00684CDB"/>
    <w:rsid w:val="00696410"/>
    <w:rsid w:val="006A3804"/>
    <w:rsid w:val="006A3884"/>
    <w:rsid w:val="006A3A03"/>
    <w:rsid w:val="006A466F"/>
    <w:rsid w:val="006B182A"/>
    <w:rsid w:val="006B3488"/>
    <w:rsid w:val="006C5DF4"/>
    <w:rsid w:val="006C7722"/>
    <w:rsid w:val="006D00B0"/>
    <w:rsid w:val="006D0CDE"/>
    <w:rsid w:val="006D1CF3"/>
    <w:rsid w:val="006D3323"/>
    <w:rsid w:val="006D3DFC"/>
    <w:rsid w:val="006E2861"/>
    <w:rsid w:val="006E54D3"/>
    <w:rsid w:val="006F48FF"/>
    <w:rsid w:val="00703011"/>
    <w:rsid w:val="007033CA"/>
    <w:rsid w:val="00717237"/>
    <w:rsid w:val="00720FA1"/>
    <w:rsid w:val="00741929"/>
    <w:rsid w:val="007422A5"/>
    <w:rsid w:val="00742702"/>
    <w:rsid w:val="00745168"/>
    <w:rsid w:val="007454A0"/>
    <w:rsid w:val="00746F57"/>
    <w:rsid w:val="0075382D"/>
    <w:rsid w:val="00753F8D"/>
    <w:rsid w:val="007541CD"/>
    <w:rsid w:val="00755F39"/>
    <w:rsid w:val="00761246"/>
    <w:rsid w:val="00762C8B"/>
    <w:rsid w:val="00762F8D"/>
    <w:rsid w:val="0076471F"/>
    <w:rsid w:val="00766D19"/>
    <w:rsid w:val="007748D4"/>
    <w:rsid w:val="0079226C"/>
    <w:rsid w:val="0079689A"/>
    <w:rsid w:val="00797961"/>
    <w:rsid w:val="007A2518"/>
    <w:rsid w:val="007A465D"/>
    <w:rsid w:val="007A49A7"/>
    <w:rsid w:val="007B020C"/>
    <w:rsid w:val="007B037B"/>
    <w:rsid w:val="007B1B62"/>
    <w:rsid w:val="007B523A"/>
    <w:rsid w:val="007B5916"/>
    <w:rsid w:val="007B7434"/>
    <w:rsid w:val="007C127C"/>
    <w:rsid w:val="007C1348"/>
    <w:rsid w:val="007C61E6"/>
    <w:rsid w:val="007C6D55"/>
    <w:rsid w:val="007D1680"/>
    <w:rsid w:val="007D23D2"/>
    <w:rsid w:val="007D44A8"/>
    <w:rsid w:val="007D4920"/>
    <w:rsid w:val="007D5255"/>
    <w:rsid w:val="007D7F17"/>
    <w:rsid w:val="007E2DAA"/>
    <w:rsid w:val="007E4CE7"/>
    <w:rsid w:val="007E57D1"/>
    <w:rsid w:val="007F066A"/>
    <w:rsid w:val="007F0C95"/>
    <w:rsid w:val="007F2A46"/>
    <w:rsid w:val="007F6BE6"/>
    <w:rsid w:val="007F6E19"/>
    <w:rsid w:val="008019E1"/>
    <w:rsid w:val="0080248A"/>
    <w:rsid w:val="00803AC1"/>
    <w:rsid w:val="00804F58"/>
    <w:rsid w:val="008073B1"/>
    <w:rsid w:val="00831A1A"/>
    <w:rsid w:val="00832D39"/>
    <w:rsid w:val="008349B9"/>
    <w:rsid w:val="00836A8F"/>
    <w:rsid w:val="008374B1"/>
    <w:rsid w:val="00837DC1"/>
    <w:rsid w:val="0084349E"/>
    <w:rsid w:val="00844BF4"/>
    <w:rsid w:val="0084508F"/>
    <w:rsid w:val="00846987"/>
    <w:rsid w:val="00853F80"/>
    <w:rsid w:val="00854F4E"/>
    <w:rsid w:val="008559F3"/>
    <w:rsid w:val="00856CA3"/>
    <w:rsid w:val="00860191"/>
    <w:rsid w:val="00865BC1"/>
    <w:rsid w:val="0087391D"/>
    <w:rsid w:val="0087446C"/>
    <w:rsid w:val="00874541"/>
    <w:rsid w:val="0087496A"/>
    <w:rsid w:val="00885A4E"/>
    <w:rsid w:val="00890EEE"/>
    <w:rsid w:val="0089316E"/>
    <w:rsid w:val="00896572"/>
    <w:rsid w:val="00897CA6"/>
    <w:rsid w:val="008A1E93"/>
    <w:rsid w:val="008A4CF6"/>
    <w:rsid w:val="008A5570"/>
    <w:rsid w:val="008B173C"/>
    <w:rsid w:val="008B2512"/>
    <w:rsid w:val="008B2885"/>
    <w:rsid w:val="008B39A7"/>
    <w:rsid w:val="008B452C"/>
    <w:rsid w:val="008B6F21"/>
    <w:rsid w:val="008C4EAB"/>
    <w:rsid w:val="008C5424"/>
    <w:rsid w:val="008C70CB"/>
    <w:rsid w:val="008C7F1B"/>
    <w:rsid w:val="008D024E"/>
    <w:rsid w:val="008D1DC8"/>
    <w:rsid w:val="008D4285"/>
    <w:rsid w:val="008D4704"/>
    <w:rsid w:val="008D7116"/>
    <w:rsid w:val="008E239A"/>
    <w:rsid w:val="008E2CD6"/>
    <w:rsid w:val="008E3DE9"/>
    <w:rsid w:val="008E4CF3"/>
    <w:rsid w:val="008E59BC"/>
    <w:rsid w:val="008E65F3"/>
    <w:rsid w:val="008F7FA7"/>
    <w:rsid w:val="0090789B"/>
    <w:rsid w:val="009107ED"/>
    <w:rsid w:val="009109B1"/>
    <w:rsid w:val="00911BB1"/>
    <w:rsid w:val="00911F34"/>
    <w:rsid w:val="009138BF"/>
    <w:rsid w:val="00914B02"/>
    <w:rsid w:val="009156C9"/>
    <w:rsid w:val="0091654F"/>
    <w:rsid w:val="009215AB"/>
    <w:rsid w:val="00924F60"/>
    <w:rsid w:val="00925FFE"/>
    <w:rsid w:val="009278D1"/>
    <w:rsid w:val="00927FB4"/>
    <w:rsid w:val="009311C8"/>
    <w:rsid w:val="0093679E"/>
    <w:rsid w:val="009433EE"/>
    <w:rsid w:val="00944629"/>
    <w:rsid w:val="00952095"/>
    <w:rsid w:val="00953037"/>
    <w:rsid w:val="009538F9"/>
    <w:rsid w:val="00960079"/>
    <w:rsid w:val="00961202"/>
    <w:rsid w:val="00962DCD"/>
    <w:rsid w:val="00965C31"/>
    <w:rsid w:val="00972283"/>
    <w:rsid w:val="009739C8"/>
    <w:rsid w:val="00974596"/>
    <w:rsid w:val="00981B6D"/>
    <w:rsid w:val="00981C6A"/>
    <w:rsid w:val="00982157"/>
    <w:rsid w:val="00985E0C"/>
    <w:rsid w:val="009955AC"/>
    <w:rsid w:val="00996F9A"/>
    <w:rsid w:val="009A12F1"/>
    <w:rsid w:val="009A14F5"/>
    <w:rsid w:val="009A2577"/>
    <w:rsid w:val="009A2E27"/>
    <w:rsid w:val="009A355B"/>
    <w:rsid w:val="009B0F8E"/>
    <w:rsid w:val="009B1280"/>
    <w:rsid w:val="009C2DB5"/>
    <w:rsid w:val="009C4BE1"/>
    <w:rsid w:val="009C5B0E"/>
    <w:rsid w:val="009D74D3"/>
    <w:rsid w:val="009E2C8D"/>
    <w:rsid w:val="009E4CB4"/>
    <w:rsid w:val="009F154D"/>
    <w:rsid w:val="009F2597"/>
    <w:rsid w:val="009F36CD"/>
    <w:rsid w:val="00A03AE4"/>
    <w:rsid w:val="00A0538C"/>
    <w:rsid w:val="00A10328"/>
    <w:rsid w:val="00A109CF"/>
    <w:rsid w:val="00A119B4"/>
    <w:rsid w:val="00A170A2"/>
    <w:rsid w:val="00A24DDD"/>
    <w:rsid w:val="00A27896"/>
    <w:rsid w:val="00A30708"/>
    <w:rsid w:val="00A3324E"/>
    <w:rsid w:val="00A34251"/>
    <w:rsid w:val="00A40F0E"/>
    <w:rsid w:val="00A41F2E"/>
    <w:rsid w:val="00A4706C"/>
    <w:rsid w:val="00A479F9"/>
    <w:rsid w:val="00A52883"/>
    <w:rsid w:val="00A534B8"/>
    <w:rsid w:val="00A54063"/>
    <w:rsid w:val="00A5409F"/>
    <w:rsid w:val="00A57460"/>
    <w:rsid w:val="00A577A0"/>
    <w:rsid w:val="00A60D5B"/>
    <w:rsid w:val="00A63054"/>
    <w:rsid w:val="00A67F40"/>
    <w:rsid w:val="00A72720"/>
    <w:rsid w:val="00A74145"/>
    <w:rsid w:val="00A75B82"/>
    <w:rsid w:val="00AA0F52"/>
    <w:rsid w:val="00AB099B"/>
    <w:rsid w:val="00AB59FF"/>
    <w:rsid w:val="00AB7A94"/>
    <w:rsid w:val="00AC1DC5"/>
    <w:rsid w:val="00AC228B"/>
    <w:rsid w:val="00AC442D"/>
    <w:rsid w:val="00AC786C"/>
    <w:rsid w:val="00AC7E8B"/>
    <w:rsid w:val="00AE207E"/>
    <w:rsid w:val="00AE683E"/>
    <w:rsid w:val="00AF1ED5"/>
    <w:rsid w:val="00AF596B"/>
    <w:rsid w:val="00AF63A6"/>
    <w:rsid w:val="00AF68AB"/>
    <w:rsid w:val="00B00407"/>
    <w:rsid w:val="00B1276C"/>
    <w:rsid w:val="00B2036D"/>
    <w:rsid w:val="00B21ABE"/>
    <w:rsid w:val="00B22C94"/>
    <w:rsid w:val="00B24D19"/>
    <w:rsid w:val="00B26C50"/>
    <w:rsid w:val="00B408C0"/>
    <w:rsid w:val="00B46033"/>
    <w:rsid w:val="00B46DF3"/>
    <w:rsid w:val="00B47846"/>
    <w:rsid w:val="00B53FCE"/>
    <w:rsid w:val="00B60FBD"/>
    <w:rsid w:val="00B60FC7"/>
    <w:rsid w:val="00B62008"/>
    <w:rsid w:val="00B65452"/>
    <w:rsid w:val="00B664CD"/>
    <w:rsid w:val="00B7119E"/>
    <w:rsid w:val="00B72931"/>
    <w:rsid w:val="00B72D4A"/>
    <w:rsid w:val="00B73F76"/>
    <w:rsid w:val="00B80AAD"/>
    <w:rsid w:val="00B83503"/>
    <w:rsid w:val="00B86A22"/>
    <w:rsid w:val="00B87D3D"/>
    <w:rsid w:val="00BA0E41"/>
    <w:rsid w:val="00BA1A9B"/>
    <w:rsid w:val="00BA2895"/>
    <w:rsid w:val="00BA71CF"/>
    <w:rsid w:val="00BA7230"/>
    <w:rsid w:val="00BA7AAB"/>
    <w:rsid w:val="00BB1B91"/>
    <w:rsid w:val="00BB4718"/>
    <w:rsid w:val="00BC2871"/>
    <w:rsid w:val="00BC47CC"/>
    <w:rsid w:val="00BD3490"/>
    <w:rsid w:val="00BE350F"/>
    <w:rsid w:val="00BE3E4A"/>
    <w:rsid w:val="00BE54CF"/>
    <w:rsid w:val="00BE576E"/>
    <w:rsid w:val="00BE6F5E"/>
    <w:rsid w:val="00BF0FB1"/>
    <w:rsid w:val="00BF1176"/>
    <w:rsid w:val="00BF264E"/>
    <w:rsid w:val="00BF35D4"/>
    <w:rsid w:val="00BF573B"/>
    <w:rsid w:val="00BF732E"/>
    <w:rsid w:val="00BF76C1"/>
    <w:rsid w:val="00C16A0D"/>
    <w:rsid w:val="00C25B0A"/>
    <w:rsid w:val="00C31A40"/>
    <w:rsid w:val="00C3623D"/>
    <w:rsid w:val="00C436AB"/>
    <w:rsid w:val="00C45714"/>
    <w:rsid w:val="00C5376F"/>
    <w:rsid w:val="00C54264"/>
    <w:rsid w:val="00C5646A"/>
    <w:rsid w:val="00C56BA8"/>
    <w:rsid w:val="00C57352"/>
    <w:rsid w:val="00C575BC"/>
    <w:rsid w:val="00C57987"/>
    <w:rsid w:val="00C61AC5"/>
    <w:rsid w:val="00C62307"/>
    <w:rsid w:val="00C62B29"/>
    <w:rsid w:val="00C63C73"/>
    <w:rsid w:val="00C64661"/>
    <w:rsid w:val="00C6532C"/>
    <w:rsid w:val="00C664FC"/>
    <w:rsid w:val="00C72713"/>
    <w:rsid w:val="00C77294"/>
    <w:rsid w:val="00C8157E"/>
    <w:rsid w:val="00C8289C"/>
    <w:rsid w:val="00C94081"/>
    <w:rsid w:val="00C94861"/>
    <w:rsid w:val="00C974F3"/>
    <w:rsid w:val="00CA0226"/>
    <w:rsid w:val="00CA3614"/>
    <w:rsid w:val="00CA57E0"/>
    <w:rsid w:val="00CB1523"/>
    <w:rsid w:val="00CB2145"/>
    <w:rsid w:val="00CB47E2"/>
    <w:rsid w:val="00CB66B0"/>
    <w:rsid w:val="00CD6723"/>
    <w:rsid w:val="00CE1887"/>
    <w:rsid w:val="00CE19C1"/>
    <w:rsid w:val="00CE2E64"/>
    <w:rsid w:val="00CE5951"/>
    <w:rsid w:val="00CE6147"/>
    <w:rsid w:val="00CE6A87"/>
    <w:rsid w:val="00CF3998"/>
    <w:rsid w:val="00CF54A1"/>
    <w:rsid w:val="00CF73E9"/>
    <w:rsid w:val="00D01D91"/>
    <w:rsid w:val="00D07375"/>
    <w:rsid w:val="00D10516"/>
    <w:rsid w:val="00D10CB9"/>
    <w:rsid w:val="00D12F5C"/>
    <w:rsid w:val="00D136E3"/>
    <w:rsid w:val="00D15A52"/>
    <w:rsid w:val="00D208BC"/>
    <w:rsid w:val="00D23FB7"/>
    <w:rsid w:val="00D3183B"/>
    <w:rsid w:val="00D31E35"/>
    <w:rsid w:val="00D33B22"/>
    <w:rsid w:val="00D41E6F"/>
    <w:rsid w:val="00D42394"/>
    <w:rsid w:val="00D4336A"/>
    <w:rsid w:val="00D4479B"/>
    <w:rsid w:val="00D47925"/>
    <w:rsid w:val="00D507E2"/>
    <w:rsid w:val="00D534B3"/>
    <w:rsid w:val="00D61CE0"/>
    <w:rsid w:val="00D62427"/>
    <w:rsid w:val="00D62A5E"/>
    <w:rsid w:val="00D678DB"/>
    <w:rsid w:val="00D71655"/>
    <w:rsid w:val="00D722FD"/>
    <w:rsid w:val="00D74B7F"/>
    <w:rsid w:val="00D761C5"/>
    <w:rsid w:val="00D77790"/>
    <w:rsid w:val="00D8334C"/>
    <w:rsid w:val="00D87B59"/>
    <w:rsid w:val="00D9050E"/>
    <w:rsid w:val="00D92EC1"/>
    <w:rsid w:val="00DA0F11"/>
    <w:rsid w:val="00DA2A19"/>
    <w:rsid w:val="00DB2159"/>
    <w:rsid w:val="00DB2F58"/>
    <w:rsid w:val="00DB634E"/>
    <w:rsid w:val="00DC2708"/>
    <w:rsid w:val="00DC6CB0"/>
    <w:rsid w:val="00DC74E1"/>
    <w:rsid w:val="00DD03EA"/>
    <w:rsid w:val="00DD2F4E"/>
    <w:rsid w:val="00DD3563"/>
    <w:rsid w:val="00DD424B"/>
    <w:rsid w:val="00DD579A"/>
    <w:rsid w:val="00DD6B75"/>
    <w:rsid w:val="00DE07A5"/>
    <w:rsid w:val="00DE2CE3"/>
    <w:rsid w:val="00DE5353"/>
    <w:rsid w:val="00DE7ADE"/>
    <w:rsid w:val="00E00640"/>
    <w:rsid w:val="00E00D8C"/>
    <w:rsid w:val="00E04DAF"/>
    <w:rsid w:val="00E0777F"/>
    <w:rsid w:val="00E108E4"/>
    <w:rsid w:val="00E112C7"/>
    <w:rsid w:val="00E12A16"/>
    <w:rsid w:val="00E1389A"/>
    <w:rsid w:val="00E15BE9"/>
    <w:rsid w:val="00E258F6"/>
    <w:rsid w:val="00E26C94"/>
    <w:rsid w:val="00E3267D"/>
    <w:rsid w:val="00E3559E"/>
    <w:rsid w:val="00E407B8"/>
    <w:rsid w:val="00E4165B"/>
    <w:rsid w:val="00E4272D"/>
    <w:rsid w:val="00E46220"/>
    <w:rsid w:val="00E5058E"/>
    <w:rsid w:val="00E51733"/>
    <w:rsid w:val="00E533DD"/>
    <w:rsid w:val="00E56264"/>
    <w:rsid w:val="00E604B6"/>
    <w:rsid w:val="00E64F96"/>
    <w:rsid w:val="00E66847"/>
    <w:rsid w:val="00E66CA0"/>
    <w:rsid w:val="00E75949"/>
    <w:rsid w:val="00E76720"/>
    <w:rsid w:val="00E80FE6"/>
    <w:rsid w:val="00E836F5"/>
    <w:rsid w:val="00E849BA"/>
    <w:rsid w:val="00E915B8"/>
    <w:rsid w:val="00E9584B"/>
    <w:rsid w:val="00E965C3"/>
    <w:rsid w:val="00E96762"/>
    <w:rsid w:val="00EA0447"/>
    <w:rsid w:val="00EA0E7B"/>
    <w:rsid w:val="00EA5C93"/>
    <w:rsid w:val="00EB73FA"/>
    <w:rsid w:val="00EB7DC4"/>
    <w:rsid w:val="00ED0929"/>
    <w:rsid w:val="00ED3AEA"/>
    <w:rsid w:val="00ED4BFA"/>
    <w:rsid w:val="00ED53C2"/>
    <w:rsid w:val="00EE029E"/>
    <w:rsid w:val="00EE1C80"/>
    <w:rsid w:val="00EE2748"/>
    <w:rsid w:val="00EE4C08"/>
    <w:rsid w:val="00EE55AA"/>
    <w:rsid w:val="00EE7C11"/>
    <w:rsid w:val="00EE7F49"/>
    <w:rsid w:val="00EF1052"/>
    <w:rsid w:val="00EF5DAD"/>
    <w:rsid w:val="00F00CD5"/>
    <w:rsid w:val="00F04ED1"/>
    <w:rsid w:val="00F1065A"/>
    <w:rsid w:val="00F12EB2"/>
    <w:rsid w:val="00F1459C"/>
    <w:rsid w:val="00F14D7F"/>
    <w:rsid w:val="00F1712B"/>
    <w:rsid w:val="00F20AC8"/>
    <w:rsid w:val="00F2291F"/>
    <w:rsid w:val="00F235B7"/>
    <w:rsid w:val="00F25E44"/>
    <w:rsid w:val="00F31A0D"/>
    <w:rsid w:val="00F3275A"/>
    <w:rsid w:val="00F3454B"/>
    <w:rsid w:val="00F351BE"/>
    <w:rsid w:val="00F357AD"/>
    <w:rsid w:val="00F35E73"/>
    <w:rsid w:val="00F378F3"/>
    <w:rsid w:val="00F42986"/>
    <w:rsid w:val="00F439E7"/>
    <w:rsid w:val="00F441A8"/>
    <w:rsid w:val="00F522E3"/>
    <w:rsid w:val="00F5529A"/>
    <w:rsid w:val="00F55674"/>
    <w:rsid w:val="00F612D1"/>
    <w:rsid w:val="00F621B0"/>
    <w:rsid w:val="00F66145"/>
    <w:rsid w:val="00F66EDF"/>
    <w:rsid w:val="00F67719"/>
    <w:rsid w:val="00F70F69"/>
    <w:rsid w:val="00F73CDD"/>
    <w:rsid w:val="00F74D95"/>
    <w:rsid w:val="00F77870"/>
    <w:rsid w:val="00F80923"/>
    <w:rsid w:val="00F81980"/>
    <w:rsid w:val="00F913F7"/>
    <w:rsid w:val="00F93A90"/>
    <w:rsid w:val="00FA0557"/>
    <w:rsid w:val="00FA0B34"/>
    <w:rsid w:val="00FA2D45"/>
    <w:rsid w:val="00FA3555"/>
    <w:rsid w:val="00FA6CB5"/>
    <w:rsid w:val="00FB4D9E"/>
    <w:rsid w:val="00FB5320"/>
    <w:rsid w:val="00FB6A67"/>
    <w:rsid w:val="00FC6777"/>
    <w:rsid w:val="00FD0A93"/>
    <w:rsid w:val="00FD3C95"/>
    <w:rsid w:val="00FD4DC7"/>
    <w:rsid w:val="00FE02BC"/>
    <w:rsid w:val="00FE5E0D"/>
    <w:rsid w:val="00FF3F4D"/>
    <w:rsid w:val="00FF6AE8"/>
    <w:rsid w:val="00FF7271"/>
    <w:rsid w:val="0F971684"/>
    <w:rsid w:val="1130750D"/>
    <w:rsid w:val="15337AD9"/>
    <w:rsid w:val="2DD1B5A6"/>
    <w:rsid w:val="34BBCC00"/>
    <w:rsid w:val="3F132BD5"/>
    <w:rsid w:val="452B6138"/>
    <w:rsid w:val="4C6DB856"/>
    <w:rsid w:val="581EC91D"/>
    <w:rsid w:val="654DD125"/>
    <w:rsid w:val="66F21B43"/>
    <w:rsid w:val="6AAFAE86"/>
    <w:rsid w:val="7C50F5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3FFA4"/>
  <w15:chartTrackingRefBased/>
  <w15:docId w15:val="{24745C3C-A378-4657-AF41-DC8061758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3A0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A3A0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3A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3A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3A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3A0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A3A03"/>
    <w:pPr>
      <w:keepNext/>
      <w:spacing w:after="200" w:line="240" w:lineRule="auto"/>
    </w:pPr>
    <w:rPr>
      <w:iCs/>
      <w:color w:val="002664"/>
      <w:sz w:val="18"/>
      <w:szCs w:val="18"/>
    </w:rPr>
  </w:style>
  <w:style w:type="table" w:customStyle="1" w:styleId="Tableheader">
    <w:name w:val="ŠTable header"/>
    <w:basedOn w:val="TableNormal"/>
    <w:uiPriority w:val="99"/>
    <w:rsid w:val="006A3A0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A3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A3A03"/>
    <w:pPr>
      <w:numPr>
        <w:numId w:val="25"/>
      </w:numPr>
    </w:pPr>
  </w:style>
  <w:style w:type="paragraph" w:styleId="ListNumber2">
    <w:name w:val="List Number 2"/>
    <w:aliases w:val="ŠList Number 2"/>
    <w:basedOn w:val="Normal"/>
    <w:uiPriority w:val="8"/>
    <w:qFormat/>
    <w:rsid w:val="006A3A03"/>
    <w:pPr>
      <w:numPr>
        <w:numId w:val="24"/>
      </w:numPr>
    </w:pPr>
  </w:style>
  <w:style w:type="paragraph" w:styleId="ListBullet">
    <w:name w:val="List Bullet"/>
    <w:aliases w:val="ŠList Bullet"/>
    <w:basedOn w:val="Normal"/>
    <w:uiPriority w:val="9"/>
    <w:qFormat/>
    <w:rsid w:val="006A3A03"/>
    <w:pPr>
      <w:numPr>
        <w:numId w:val="22"/>
      </w:numPr>
    </w:pPr>
  </w:style>
  <w:style w:type="paragraph" w:styleId="ListBullet2">
    <w:name w:val="List Bullet 2"/>
    <w:aliases w:val="ŠList Bullet 2"/>
    <w:basedOn w:val="Normal"/>
    <w:uiPriority w:val="10"/>
    <w:qFormat/>
    <w:rsid w:val="006A3A03"/>
    <w:pPr>
      <w:numPr>
        <w:numId w:val="20"/>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A3A03"/>
    <w:rPr>
      <w:b/>
      <w:bCs/>
    </w:rPr>
  </w:style>
  <w:style w:type="paragraph" w:customStyle="1" w:styleId="FeatureBox2">
    <w:name w:val="ŠFeature Box 2"/>
    <w:basedOn w:val="Normal"/>
    <w:next w:val="Normal"/>
    <w:uiPriority w:val="12"/>
    <w:qFormat/>
    <w:rsid w:val="006A3A0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A3A0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A3A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3A0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A3A03"/>
    <w:rPr>
      <w:color w:val="2F5496" w:themeColor="accent1" w:themeShade="BF"/>
      <w:u w:val="single"/>
    </w:rPr>
  </w:style>
  <w:style w:type="paragraph" w:customStyle="1" w:styleId="Logo">
    <w:name w:val="ŠLogo"/>
    <w:basedOn w:val="Normal"/>
    <w:uiPriority w:val="18"/>
    <w:qFormat/>
    <w:rsid w:val="006A3A0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A3A03"/>
    <w:pPr>
      <w:tabs>
        <w:tab w:val="right" w:leader="dot" w:pos="14570"/>
      </w:tabs>
      <w:spacing w:before="0"/>
    </w:pPr>
    <w:rPr>
      <w:b/>
      <w:noProof/>
    </w:rPr>
  </w:style>
  <w:style w:type="paragraph" w:styleId="TOC2">
    <w:name w:val="toc 2"/>
    <w:aliases w:val="ŠTOC 2"/>
    <w:basedOn w:val="Normal"/>
    <w:next w:val="Normal"/>
    <w:uiPriority w:val="39"/>
    <w:unhideWhenUsed/>
    <w:rsid w:val="006A3A03"/>
    <w:pPr>
      <w:tabs>
        <w:tab w:val="right" w:leader="dot" w:pos="14570"/>
      </w:tabs>
      <w:spacing w:before="0"/>
    </w:pPr>
    <w:rPr>
      <w:noProof/>
    </w:rPr>
  </w:style>
  <w:style w:type="paragraph" w:styleId="TOC3">
    <w:name w:val="toc 3"/>
    <w:aliases w:val="ŠTOC 3"/>
    <w:basedOn w:val="Normal"/>
    <w:next w:val="Normal"/>
    <w:uiPriority w:val="39"/>
    <w:unhideWhenUsed/>
    <w:rsid w:val="006A3A03"/>
    <w:pPr>
      <w:spacing w:before="0"/>
      <w:ind w:left="244"/>
    </w:pPr>
  </w:style>
  <w:style w:type="paragraph" w:styleId="Title">
    <w:name w:val="Title"/>
    <w:aliases w:val="ŠTitle"/>
    <w:basedOn w:val="Normal"/>
    <w:next w:val="Normal"/>
    <w:link w:val="TitleChar"/>
    <w:uiPriority w:val="1"/>
    <w:rsid w:val="006A3A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3A0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A3A0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A3A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A3A03"/>
    <w:pPr>
      <w:spacing w:after="240"/>
      <w:outlineLvl w:val="9"/>
    </w:pPr>
    <w:rPr>
      <w:szCs w:val="40"/>
    </w:rPr>
  </w:style>
  <w:style w:type="paragraph" w:styleId="Footer">
    <w:name w:val="footer"/>
    <w:aliases w:val="ŠFooter"/>
    <w:basedOn w:val="Normal"/>
    <w:link w:val="FooterChar"/>
    <w:uiPriority w:val="19"/>
    <w:rsid w:val="006A3A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3A03"/>
    <w:rPr>
      <w:rFonts w:ascii="Arial" w:hAnsi="Arial" w:cs="Arial"/>
      <w:sz w:val="18"/>
      <w:szCs w:val="18"/>
    </w:rPr>
  </w:style>
  <w:style w:type="paragraph" w:styleId="Header">
    <w:name w:val="header"/>
    <w:aliases w:val="ŠHeader"/>
    <w:basedOn w:val="Normal"/>
    <w:link w:val="HeaderChar"/>
    <w:uiPriority w:val="16"/>
    <w:rsid w:val="006A3A03"/>
    <w:rPr>
      <w:noProof/>
      <w:color w:val="002664"/>
      <w:sz w:val="28"/>
      <w:szCs w:val="28"/>
    </w:rPr>
  </w:style>
  <w:style w:type="character" w:customStyle="1" w:styleId="HeaderChar">
    <w:name w:val="Header Char"/>
    <w:aliases w:val="ŠHeader Char"/>
    <w:basedOn w:val="DefaultParagraphFont"/>
    <w:link w:val="Header"/>
    <w:uiPriority w:val="16"/>
    <w:rsid w:val="006A3A0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A3A0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A3A0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A3A03"/>
    <w:rPr>
      <w:rFonts w:ascii="Arial" w:hAnsi="Arial" w:cs="Arial"/>
      <w:b/>
      <w:szCs w:val="32"/>
    </w:rPr>
  </w:style>
  <w:style w:type="character" w:styleId="UnresolvedMention">
    <w:name w:val="Unresolved Mention"/>
    <w:basedOn w:val="DefaultParagraphFont"/>
    <w:uiPriority w:val="99"/>
    <w:semiHidden/>
    <w:unhideWhenUsed/>
    <w:rsid w:val="006A3A03"/>
    <w:rPr>
      <w:color w:val="605E5C"/>
      <w:shd w:val="clear" w:color="auto" w:fill="E1DFDD"/>
    </w:rPr>
  </w:style>
  <w:style w:type="character" w:styleId="Emphasis">
    <w:name w:val="Emphasis"/>
    <w:aliases w:val="ŠEmphasis,Italic"/>
    <w:qFormat/>
    <w:rsid w:val="006A3A03"/>
    <w:rPr>
      <w:i/>
      <w:iCs/>
    </w:rPr>
  </w:style>
  <w:style w:type="character" w:styleId="SubtleEmphasis">
    <w:name w:val="Subtle Emphasis"/>
    <w:basedOn w:val="DefaultParagraphFont"/>
    <w:uiPriority w:val="19"/>
    <w:semiHidden/>
    <w:qFormat/>
    <w:rsid w:val="006A3A03"/>
    <w:rPr>
      <w:i/>
      <w:iCs/>
      <w:color w:val="404040" w:themeColor="text1" w:themeTint="BF"/>
    </w:rPr>
  </w:style>
  <w:style w:type="paragraph" w:styleId="TOC4">
    <w:name w:val="toc 4"/>
    <w:aliases w:val="ŠTOC 4"/>
    <w:basedOn w:val="Normal"/>
    <w:next w:val="Normal"/>
    <w:autoRedefine/>
    <w:uiPriority w:val="39"/>
    <w:unhideWhenUsed/>
    <w:rsid w:val="006A3A03"/>
    <w:pPr>
      <w:spacing w:before="0"/>
      <w:ind w:left="488"/>
    </w:pPr>
  </w:style>
  <w:style w:type="character" w:styleId="CommentReference">
    <w:name w:val="annotation reference"/>
    <w:basedOn w:val="DefaultParagraphFont"/>
    <w:uiPriority w:val="99"/>
    <w:semiHidden/>
    <w:unhideWhenUsed/>
    <w:rsid w:val="006A3A03"/>
    <w:rPr>
      <w:sz w:val="16"/>
      <w:szCs w:val="16"/>
    </w:rPr>
  </w:style>
  <w:style w:type="paragraph" w:styleId="CommentText">
    <w:name w:val="annotation text"/>
    <w:basedOn w:val="Normal"/>
    <w:link w:val="CommentTextChar"/>
    <w:uiPriority w:val="99"/>
    <w:unhideWhenUsed/>
    <w:rsid w:val="006A3A03"/>
    <w:pPr>
      <w:spacing w:line="240" w:lineRule="auto"/>
    </w:pPr>
    <w:rPr>
      <w:sz w:val="20"/>
      <w:szCs w:val="20"/>
    </w:rPr>
  </w:style>
  <w:style w:type="character" w:customStyle="1" w:styleId="CommentTextChar">
    <w:name w:val="Comment Text Char"/>
    <w:basedOn w:val="DefaultParagraphFont"/>
    <w:link w:val="CommentText"/>
    <w:uiPriority w:val="99"/>
    <w:rsid w:val="006A3A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3A03"/>
    <w:rPr>
      <w:b/>
      <w:bCs/>
    </w:rPr>
  </w:style>
  <w:style w:type="character" w:customStyle="1" w:styleId="CommentSubjectChar">
    <w:name w:val="Comment Subject Char"/>
    <w:basedOn w:val="CommentTextChar"/>
    <w:link w:val="CommentSubject"/>
    <w:uiPriority w:val="99"/>
    <w:semiHidden/>
    <w:rsid w:val="006A3A03"/>
    <w:rPr>
      <w:rFonts w:ascii="Arial" w:hAnsi="Arial" w:cs="Arial"/>
      <w:b/>
      <w:bCs/>
      <w:sz w:val="20"/>
      <w:szCs w:val="20"/>
    </w:rPr>
  </w:style>
  <w:style w:type="paragraph" w:styleId="ListParagraph">
    <w:name w:val="List Paragraph"/>
    <w:aliases w:val="ŠList Paragraph"/>
    <w:basedOn w:val="Normal"/>
    <w:uiPriority w:val="34"/>
    <w:unhideWhenUsed/>
    <w:qFormat/>
    <w:rsid w:val="006A3A03"/>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A3A0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A3A03"/>
    <w:pPr>
      <w:numPr>
        <w:numId w:val="21"/>
      </w:numPr>
    </w:pPr>
  </w:style>
  <w:style w:type="paragraph" w:styleId="ListNumber3">
    <w:name w:val="List Number 3"/>
    <w:aliases w:val="ŠList Number 3"/>
    <w:basedOn w:val="ListBullet3"/>
    <w:uiPriority w:val="8"/>
    <w:rsid w:val="006A3A03"/>
    <w:pPr>
      <w:numPr>
        <w:ilvl w:val="2"/>
        <w:numId w:val="24"/>
      </w:numPr>
    </w:pPr>
  </w:style>
  <w:style w:type="character" w:styleId="PlaceholderText">
    <w:name w:val="Placeholder Text"/>
    <w:basedOn w:val="DefaultParagraphFont"/>
    <w:uiPriority w:val="99"/>
    <w:semiHidden/>
    <w:rsid w:val="006A3A03"/>
    <w:rPr>
      <w:color w:val="808080"/>
    </w:rPr>
  </w:style>
  <w:style w:type="character" w:customStyle="1" w:styleId="BoldItalic">
    <w:name w:val="ŠBold Italic"/>
    <w:basedOn w:val="DefaultParagraphFont"/>
    <w:uiPriority w:val="1"/>
    <w:qFormat/>
    <w:rsid w:val="006A3A03"/>
    <w:rPr>
      <w:b/>
      <w:i/>
      <w:iCs/>
    </w:rPr>
  </w:style>
  <w:style w:type="paragraph" w:customStyle="1" w:styleId="Documentname">
    <w:name w:val="ŠDocument name"/>
    <w:basedOn w:val="Normal"/>
    <w:next w:val="Normal"/>
    <w:uiPriority w:val="17"/>
    <w:qFormat/>
    <w:rsid w:val="006A3A0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A3A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3A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A3A03"/>
    <w:pPr>
      <w:spacing w:after="0"/>
    </w:pPr>
    <w:rPr>
      <w:sz w:val="18"/>
      <w:szCs w:val="18"/>
    </w:rPr>
  </w:style>
  <w:style w:type="paragraph" w:customStyle="1" w:styleId="Pulloutquote">
    <w:name w:val="ŠPull out quote"/>
    <w:basedOn w:val="Normal"/>
    <w:next w:val="Normal"/>
    <w:uiPriority w:val="20"/>
    <w:qFormat/>
    <w:rsid w:val="006A3A03"/>
    <w:pPr>
      <w:keepNext/>
      <w:ind w:left="567" w:right="57"/>
    </w:pPr>
    <w:rPr>
      <w:szCs w:val="22"/>
    </w:rPr>
  </w:style>
  <w:style w:type="paragraph" w:customStyle="1" w:styleId="Subtitle0">
    <w:name w:val="ŠSubtitle"/>
    <w:basedOn w:val="Normal"/>
    <w:link w:val="SubtitleChar0"/>
    <w:uiPriority w:val="2"/>
    <w:qFormat/>
    <w:rsid w:val="006A3A03"/>
    <w:pPr>
      <w:spacing w:before="360"/>
    </w:pPr>
    <w:rPr>
      <w:color w:val="002664"/>
      <w:sz w:val="44"/>
      <w:szCs w:val="48"/>
    </w:rPr>
  </w:style>
  <w:style w:type="character" w:customStyle="1" w:styleId="SubtitleChar0">
    <w:name w:val="ŠSubtitle Char"/>
    <w:basedOn w:val="DefaultParagraphFont"/>
    <w:link w:val="Subtitle0"/>
    <w:uiPriority w:val="2"/>
    <w:rsid w:val="006A3A03"/>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1354372">
              <w:marLeft w:val="0"/>
              <w:marRight w:val="0"/>
              <w:marTop w:val="0"/>
              <w:marBottom w:val="0"/>
              <w:divBdr>
                <w:top w:val="single" w:sz="2" w:space="0" w:color="auto"/>
                <w:left w:val="single" w:sz="2" w:space="0" w:color="auto"/>
                <w:bottom w:val="single" w:sz="2" w:space="0" w:color="auto"/>
                <w:right w:val="single" w:sz="2" w:space="0" w:color="auto"/>
              </w:divBdr>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28334907">
                      <w:marLeft w:val="0"/>
                      <w:marRight w:val="0"/>
                      <w:marTop w:val="0"/>
                      <w:marBottom w:val="0"/>
                      <w:divBdr>
                        <w:top w:val="single" w:sz="2" w:space="0" w:color="auto"/>
                        <w:left w:val="single" w:sz="2" w:space="0" w:color="auto"/>
                        <w:bottom w:val="single" w:sz="2" w:space="0" w:color="auto"/>
                        <w:right w:val="single" w:sz="2" w:space="0" w:color="auto"/>
                      </w:divBdr>
                    </w:div>
                    <w:div w:id="1092430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2674551">
              <w:marLeft w:val="0"/>
              <w:marRight w:val="0"/>
              <w:marTop w:val="0"/>
              <w:marBottom w:val="0"/>
              <w:divBdr>
                <w:top w:val="single" w:sz="2" w:space="0" w:color="auto"/>
                <w:left w:val="single" w:sz="2" w:space="0" w:color="auto"/>
                <w:bottom w:val="single" w:sz="2" w:space="0" w:color="auto"/>
                <w:right w:val="single" w:sz="2" w:space="0" w:color="auto"/>
              </w:divBdr>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347831852">
                      <w:marLeft w:val="0"/>
                      <w:marRight w:val="0"/>
                      <w:marTop w:val="0"/>
                      <w:marBottom w:val="0"/>
                      <w:divBdr>
                        <w:top w:val="single" w:sz="2" w:space="0" w:color="auto"/>
                        <w:left w:val="single" w:sz="2" w:space="0" w:color="auto"/>
                        <w:bottom w:val="single" w:sz="2" w:space="0" w:color="auto"/>
                        <w:right w:val="single" w:sz="2" w:space="0" w:color="auto"/>
                      </w:divBdr>
                    </w:div>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9970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656373693">
                      <w:marLeft w:val="0"/>
                      <w:marRight w:val="0"/>
                      <w:marTop w:val="0"/>
                      <w:marBottom w:val="0"/>
                      <w:divBdr>
                        <w:top w:val="single" w:sz="2" w:space="0" w:color="auto"/>
                        <w:left w:val="single" w:sz="2" w:space="0" w:color="auto"/>
                        <w:bottom w:val="single" w:sz="2" w:space="0" w:color="auto"/>
                        <w:right w:val="single" w:sz="2" w:space="0" w:color="auto"/>
                      </w:divBdr>
                    </w:div>
                    <w:div w:id="1256669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867570315">
                      <w:marLeft w:val="0"/>
                      <w:marRight w:val="0"/>
                      <w:marTop w:val="0"/>
                      <w:marBottom w:val="0"/>
                      <w:divBdr>
                        <w:top w:val="single" w:sz="2" w:space="0" w:color="auto"/>
                        <w:left w:val="single" w:sz="2" w:space="0" w:color="auto"/>
                        <w:bottom w:val="single" w:sz="2" w:space="0" w:color="auto"/>
                        <w:right w:val="single" w:sz="2" w:space="0" w:color="auto"/>
                      </w:divBdr>
                    </w:div>
                    <w:div w:id="19982198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5042882">
              <w:marLeft w:val="0"/>
              <w:marRight w:val="0"/>
              <w:marTop w:val="0"/>
              <w:marBottom w:val="0"/>
              <w:divBdr>
                <w:top w:val="single" w:sz="2" w:space="0" w:color="auto"/>
                <w:left w:val="single" w:sz="2" w:space="0" w:color="auto"/>
                <w:bottom w:val="single" w:sz="2" w:space="0" w:color="auto"/>
                <w:right w:val="single" w:sz="2" w:space="0" w:color="auto"/>
              </w:divBdr>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26294043">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1788698963">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62798538">
          <w:marLeft w:val="0"/>
          <w:marRight w:val="0"/>
          <w:marTop w:val="0"/>
          <w:marBottom w:val="0"/>
          <w:divBdr>
            <w:top w:val="single" w:sz="2" w:space="0" w:color="auto"/>
            <w:left w:val="single" w:sz="2" w:space="0" w:color="auto"/>
            <w:bottom w:val="single" w:sz="2" w:space="0" w:color="auto"/>
            <w:right w:val="single" w:sz="2" w:space="0" w:color="auto"/>
          </w:divBdr>
        </w:div>
        <w:div w:id="707754446">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25512423">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sChild>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history-7-10-2024/overview"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education.nsw.gov.au/teaching-and-learning/curriculum/hsie/planning-programming-and-assessing-hsie-7-10/planning-programming-assessing-history-7-10" TargetMode="External"/><Relationship Id="rId12" Type="http://schemas.openxmlformats.org/officeDocument/2006/relationships/hyperlink" Target="https://curriculum.nsw.edu.au/learning-areas/hsie/history-7-10-2024/overview"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1262</Words>
  <Characters>7345</Characters>
  <Application>Microsoft Office Word</Application>
  <DocSecurity>0</DocSecurity>
  <Lines>136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4 (Year 8) – sample scope and sequence</dc:title>
  <dc:subject/>
  <dc:creator>NSW Department of Education</dc:creator>
  <cp:keywords/>
  <dc:description/>
  <dcterms:created xsi:type="dcterms:W3CDTF">2024-11-20T04:31:00Z</dcterms:created>
  <dcterms:modified xsi:type="dcterms:W3CDTF">2024-11-20T04:31:00Z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2024-11-20T04:30:19Z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50c7b3a0-31b7-4f73-bc4a-81f31c21c88f</vt:lpwstr>
  </property>
  <property fmtid="{D5CDD505-2E9C-101B-9397-08002B2CF9AE}" pid="8" name="MSIP_Label_b603dfd7-d93a-4381-a340-2995d8282205_ContentBits">
    <vt:lpwstr>0</vt:lpwstr>
  </property>
</Properties>
</file>