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FD8BA" w14:textId="1BF170E2" w:rsidR="00AA485A" w:rsidRPr="005E5FF0" w:rsidRDefault="005E5FF0" w:rsidP="00E97175">
      <w:pPr>
        <w:pStyle w:val="Heading1"/>
        <w:ind w:left="-993"/>
        <w:rPr>
          <w:sz w:val="30"/>
          <w:szCs w:val="30"/>
        </w:rPr>
      </w:pPr>
      <w:r w:rsidRPr="005E5FF0">
        <w:rPr>
          <w:sz w:val="30"/>
          <w:szCs w:val="30"/>
        </w:rPr>
        <w:t xml:space="preserve">Student </w:t>
      </w:r>
      <w:r w:rsidR="007F15F0" w:rsidRPr="005E5FF0">
        <w:rPr>
          <w:sz w:val="30"/>
          <w:szCs w:val="30"/>
        </w:rPr>
        <w:t xml:space="preserve">Use </w:t>
      </w:r>
      <w:r w:rsidRPr="005E5FF0">
        <w:rPr>
          <w:sz w:val="30"/>
          <w:szCs w:val="30"/>
        </w:rPr>
        <w:t xml:space="preserve">of </w:t>
      </w:r>
      <w:r w:rsidR="007F15F0" w:rsidRPr="005E5FF0">
        <w:rPr>
          <w:sz w:val="30"/>
          <w:szCs w:val="30"/>
        </w:rPr>
        <w:t xml:space="preserve">Digital Devices </w:t>
      </w:r>
      <w:r w:rsidRPr="005E5FF0">
        <w:rPr>
          <w:sz w:val="30"/>
          <w:szCs w:val="30"/>
        </w:rPr>
        <w:t xml:space="preserve">and </w:t>
      </w:r>
      <w:r w:rsidR="00FD30B3">
        <w:rPr>
          <w:sz w:val="30"/>
          <w:szCs w:val="30"/>
        </w:rPr>
        <w:t>Online S</w:t>
      </w:r>
      <w:r>
        <w:rPr>
          <w:sz w:val="30"/>
          <w:szCs w:val="30"/>
        </w:rPr>
        <w:t>ervices</w:t>
      </w:r>
      <w:r w:rsidR="00742962">
        <w:rPr>
          <w:sz w:val="30"/>
          <w:szCs w:val="30"/>
        </w:rPr>
        <w:t xml:space="preserve"> </w:t>
      </w:r>
      <w:r w:rsidR="00FD30B3">
        <w:rPr>
          <w:sz w:val="30"/>
          <w:szCs w:val="30"/>
        </w:rPr>
        <w:t>guide</w:t>
      </w:r>
    </w:p>
    <w:p w14:paraId="4305E2E9" w14:textId="42FB0656" w:rsidR="001F0F6E" w:rsidRPr="00E97175" w:rsidRDefault="00BE1DE1" w:rsidP="00FD30B3">
      <w:pPr>
        <w:ind w:left="-993" w:right="-1039"/>
        <w:rPr>
          <w:rFonts w:ascii="Montserrat" w:hAnsi="Montserrat" w:cs="Arial"/>
          <w:sz w:val="20"/>
          <w:szCs w:val="20"/>
        </w:rPr>
      </w:pPr>
      <w:r w:rsidRPr="00E97175">
        <w:rPr>
          <w:rFonts w:ascii="Montserrat" w:hAnsi="Montserrat" w:cs="Arial"/>
          <w:sz w:val="20"/>
          <w:szCs w:val="20"/>
        </w:rPr>
        <w:t>A</w:t>
      </w:r>
      <w:r w:rsidR="000D64DF" w:rsidRPr="00E97175">
        <w:rPr>
          <w:rFonts w:ascii="Montserrat" w:hAnsi="Montserrat" w:cs="Arial"/>
          <w:sz w:val="20"/>
          <w:szCs w:val="20"/>
        </w:rPr>
        <w:t xml:space="preserve"> </w:t>
      </w:r>
      <w:r w:rsidR="00E153F1" w:rsidRPr="00E97175">
        <w:rPr>
          <w:rFonts w:ascii="Montserrat" w:hAnsi="Montserrat" w:cs="Arial"/>
          <w:sz w:val="20"/>
          <w:szCs w:val="20"/>
        </w:rPr>
        <w:t xml:space="preserve">new </w:t>
      </w:r>
      <w:r w:rsidR="005E5FF0">
        <w:rPr>
          <w:rFonts w:ascii="Montserrat" w:hAnsi="Montserrat" w:cs="Arial"/>
          <w:sz w:val="20"/>
          <w:szCs w:val="20"/>
        </w:rPr>
        <w:t xml:space="preserve">policy for </w:t>
      </w:r>
      <w:r w:rsidR="00FD30B3">
        <w:rPr>
          <w:rFonts w:ascii="Montserrat" w:hAnsi="Montserrat" w:cs="Arial"/>
          <w:sz w:val="20"/>
          <w:szCs w:val="20"/>
        </w:rPr>
        <w:t>s</w:t>
      </w:r>
      <w:r w:rsidR="00BD2D2F" w:rsidRPr="00E97175">
        <w:rPr>
          <w:rFonts w:ascii="Montserrat" w:hAnsi="Montserrat" w:cs="Arial"/>
          <w:sz w:val="20"/>
          <w:szCs w:val="20"/>
        </w:rPr>
        <w:t xml:space="preserve">tudent </w:t>
      </w:r>
      <w:r w:rsidR="00FD30B3">
        <w:rPr>
          <w:rFonts w:ascii="Montserrat" w:hAnsi="Montserrat" w:cs="Arial"/>
          <w:sz w:val="20"/>
          <w:szCs w:val="20"/>
        </w:rPr>
        <w:t>u</w:t>
      </w:r>
      <w:r w:rsidR="00BD2D2F" w:rsidRPr="00E97175">
        <w:rPr>
          <w:rFonts w:ascii="Montserrat" w:hAnsi="Montserrat" w:cs="Arial"/>
          <w:sz w:val="20"/>
          <w:szCs w:val="20"/>
        </w:rPr>
        <w:t xml:space="preserve">se of </w:t>
      </w:r>
      <w:r w:rsidR="00FD30B3">
        <w:rPr>
          <w:rFonts w:ascii="Montserrat" w:hAnsi="Montserrat" w:cs="Arial"/>
          <w:sz w:val="20"/>
          <w:szCs w:val="20"/>
        </w:rPr>
        <w:t>d</w:t>
      </w:r>
      <w:r w:rsidR="00E153F1" w:rsidRPr="00E97175">
        <w:rPr>
          <w:rFonts w:ascii="Montserrat" w:hAnsi="Montserrat" w:cs="Arial"/>
          <w:sz w:val="20"/>
          <w:szCs w:val="20"/>
        </w:rPr>
        <w:t>igital</w:t>
      </w:r>
      <w:r w:rsidR="00BD2D2F" w:rsidRPr="00E97175">
        <w:rPr>
          <w:rFonts w:ascii="Montserrat" w:hAnsi="Montserrat" w:cs="Arial"/>
          <w:sz w:val="20"/>
          <w:szCs w:val="20"/>
        </w:rPr>
        <w:t xml:space="preserve"> </w:t>
      </w:r>
      <w:r w:rsidR="00FD30B3">
        <w:rPr>
          <w:rFonts w:ascii="Montserrat" w:hAnsi="Montserrat" w:cs="Arial"/>
          <w:sz w:val="20"/>
          <w:szCs w:val="20"/>
        </w:rPr>
        <w:t>d</w:t>
      </w:r>
      <w:r w:rsidR="00BD2D2F" w:rsidRPr="00E97175">
        <w:rPr>
          <w:rFonts w:ascii="Montserrat" w:hAnsi="Montserrat" w:cs="Arial"/>
          <w:sz w:val="20"/>
          <w:szCs w:val="20"/>
        </w:rPr>
        <w:t xml:space="preserve">evices and </w:t>
      </w:r>
      <w:r w:rsidR="007F15F0" w:rsidRPr="00E97175">
        <w:rPr>
          <w:rFonts w:ascii="Montserrat" w:hAnsi="Montserrat" w:cs="Arial"/>
          <w:sz w:val="20"/>
          <w:szCs w:val="20"/>
        </w:rPr>
        <w:t xml:space="preserve">online services </w:t>
      </w:r>
      <w:r w:rsidR="001F0F6E" w:rsidRPr="00E97175">
        <w:rPr>
          <w:rFonts w:ascii="Montserrat" w:hAnsi="Montserrat" w:cs="Arial"/>
          <w:sz w:val="20"/>
          <w:szCs w:val="20"/>
        </w:rPr>
        <w:t xml:space="preserve">is </w:t>
      </w:r>
      <w:r w:rsidR="00E153F1" w:rsidRPr="00E97175">
        <w:rPr>
          <w:rFonts w:ascii="Montserrat" w:hAnsi="Montserrat" w:cs="Arial"/>
          <w:sz w:val="20"/>
          <w:szCs w:val="20"/>
        </w:rPr>
        <w:t xml:space="preserve">being </w:t>
      </w:r>
      <w:r w:rsidR="004D1C4E" w:rsidRPr="00E97175">
        <w:rPr>
          <w:rFonts w:ascii="Montserrat" w:hAnsi="Montserrat" w:cs="Arial"/>
          <w:sz w:val="20"/>
          <w:szCs w:val="20"/>
        </w:rPr>
        <w:t>implemented</w:t>
      </w:r>
      <w:r w:rsidR="00E153F1" w:rsidRPr="00E97175">
        <w:rPr>
          <w:rFonts w:ascii="Montserrat" w:hAnsi="Montserrat" w:cs="Arial"/>
          <w:sz w:val="20"/>
          <w:szCs w:val="20"/>
        </w:rPr>
        <w:t xml:space="preserve"> in</w:t>
      </w:r>
      <w:r w:rsidR="000D64DF" w:rsidRPr="00E97175">
        <w:rPr>
          <w:rFonts w:ascii="Montserrat" w:hAnsi="Montserrat" w:cs="Arial"/>
          <w:sz w:val="20"/>
          <w:szCs w:val="20"/>
        </w:rPr>
        <w:t xml:space="preserve"> NSW public schools in </w:t>
      </w:r>
      <w:r w:rsidR="00B359F0">
        <w:rPr>
          <w:rFonts w:ascii="Montserrat" w:hAnsi="Montserrat" w:cs="Arial"/>
          <w:sz w:val="20"/>
          <w:szCs w:val="20"/>
        </w:rPr>
        <w:t>from the start of Term</w:t>
      </w:r>
      <w:r w:rsidR="00CC6BBC">
        <w:rPr>
          <w:rFonts w:ascii="Montserrat" w:hAnsi="Montserrat" w:cs="Arial"/>
          <w:sz w:val="20"/>
          <w:szCs w:val="20"/>
        </w:rPr>
        <w:t xml:space="preserve"> 1 </w:t>
      </w:r>
      <w:r w:rsidR="00E153F1" w:rsidRPr="00E97175">
        <w:rPr>
          <w:rFonts w:ascii="Montserrat" w:hAnsi="Montserrat" w:cs="Arial"/>
          <w:sz w:val="20"/>
          <w:szCs w:val="20"/>
        </w:rPr>
        <w:t>2020</w:t>
      </w:r>
      <w:r w:rsidR="001F0F6E" w:rsidRPr="00E97175">
        <w:rPr>
          <w:rFonts w:ascii="Montserrat" w:hAnsi="Montserrat" w:cs="Arial"/>
          <w:sz w:val="20"/>
          <w:szCs w:val="20"/>
        </w:rPr>
        <w:t>.</w:t>
      </w:r>
      <w:r w:rsidR="00E153F1" w:rsidRPr="00E97175">
        <w:rPr>
          <w:rFonts w:ascii="Montserrat" w:hAnsi="Montserrat" w:cs="Arial"/>
          <w:sz w:val="20"/>
          <w:szCs w:val="20"/>
        </w:rPr>
        <w:t xml:space="preserve"> </w:t>
      </w:r>
    </w:p>
    <w:p w14:paraId="2BFA3ED3" w14:textId="3754FB4E" w:rsidR="00E153F1" w:rsidRPr="00E97175" w:rsidRDefault="001F0F6E" w:rsidP="00FD30B3">
      <w:pPr>
        <w:ind w:left="-993" w:right="-1039"/>
        <w:rPr>
          <w:rFonts w:ascii="Montserrat" w:hAnsi="Montserrat" w:cs="Arial"/>
          <w:sz w:val="20"/>
          <w:szCs w:val="20"/>
        </w:rPr>
      </w:pPr>
      <w:r w:rsidRPr="00E97175">
        <w:rPr>
          <w:rFonts w:ascii="Montserrat" w:hAnsi="Montserrat" w:cs="Arial"/>
          <w:sz w:val="20"/>
          <w:szCs w:val="20"/>
        </w:rPr>
        <w:t xml:space="preserve">During 2020, schools will be expected to update their </w:t>
      </w:r>
      <w:r w:rsidR="000D64DF" w:rsidRPr="00E97175">
        <w:rPr>
          <w:rFonts w:ascii="Montserrat" w:hAnsi="Montserrat" w:cs="Arial"/>
          <w:sz w:val="20"/>
          <w:szCs w:val="20"/>
        </w:rPr>
        <w:t xml:space="preserve">existing </w:t>
      </w:r>
      <w:r w:rsidR="00E153F1" w:rsidRPr="00E97175">
        <w:rPr>
          <w:rFonts w:ascii="Montserrat" w:hAnsi="Montserrat" w:cs="Arial"/>
          <w:sz w:val="20"/>
          <w:szCs w:val="20"/>
        </w:rPr>
        <w:t>school procedure</w:t>
      </w:r>
      <w:r w:rsidRPr="00E97175">
        <w:rPr>
          <w:rFonts w:ascii="Montserrat" w:hAnsi="Montserrat" w:cs="Arial"/>
          <w:sz w:val="20"/>
          <w:szCs w:val="20"/>
        </w:rPr>
        <w:t xml:space="preserve"> or develop a new one to reflect the new</w:t>
      </w:r>
      <w:r w:rsidR="00E10879" w:rsidRPr="00E97175">
        <w:rPr>
          <w:rFonts w:ascii="Montserrat" w:hAnsi="Montserrat" w:cs="Arial"/>
          <w:sz w:val="20"/>
          <w:szCs w:val="20"/>
        </w:rPr>
        <w:t xml:space="preserve"> policy</w:t>
      </w:r>
      <w:r w:rsidRPr="00E97175">
        <w:rPr>
          <w:rFonts w:ascii="Montserrat" w:hAnsi="Montserrat" w:cs="Arial"/>
          <w:sz w:val="20"/>
          <w:szCs w:val="20"/>
        </w:rPr>
        <w:t xml:space="preserve"> requirements</w:t>
      </w:r>
      <w:r w:rsidR="000D64DF" w:rsidRPr="00E97175">
        <w:rPr>
          <w:rFonts w:ascii="Montserrat" w:hAnsi="Montserrat" w:cs="Arial"/>
          <w:sz w:val="20"/>
          <w:szCs w:val="20"/>
        </w:rPr>
        <w:t xml:space="preserve">. The </w:t>
      </w:r>
      <w:r w:rsidR="004D1C4E" w:rsidRPr="00E97175">
        <w:rPr>
          <w:rFonts w:ascii="Montserrat" w:hAnsi="Montserrat" w:cs="Arial"/>
          <w:sz w:val="20"/>
          <w:szCs w:val="20"/>
        </w:rPr>
        <w:t xml:space="preserve">school </w:t>
      </w:r>
      <w:r w:rsidR="000D64DF" w:rsidRPr="00E97175">
        <w:rPr>
          <w:rFonts w:ascii="Montserrat" w:hAnsi="Montserrat" w:cs="Arial"/>
          <w:sz w:val="20"/>
          <w:szCs w:val="20"/>
        </w:rPr>
        <w:t>procedure</w:t>
      </w:r>
      <w:r w:rsidRPr="00E97175">
        <w:rPr>
          <w:rFonts w:ascii="Montserrat" w:hAnsi="Montserrat" w:cs="Arial"/>
          <w:sz w:val="20"/>
          <w:szCs w:val="20"/>
        </w:rPr>
        <w:t xml:space="preserve"> is to </w:t>
      </w:r>
      <w:r w:rsidR="000D64DF" w:rsidRPr="00E97175">
        <w:rPr>
          <w:rFonts w:ascii="Montserrat" w:hAnsi="Montserrat" w:cs="Arial"/>
          <w:sz w:val="20"/>
          <w:szCs w:val="20"/>
        </w:rPr>
        <w:t xml:space="preserve">be developed </w:t>
      </w:r>
      <w:r w:rsidR="00E153F1" w:rsidRPr="00E97175">
        <w:rPr>
          <w:rFonts w:ascii="Montserrat" w:hAnsi="Montserrat" w:cs="Arial"/>
          <w:sz w:val="20"/>
          <w:szCs w:val="20"/>
        </w:rPr>
        <w:t xml:space="preserve">in consultation with </w:t>
      </w:r>
      <w:r w:rsidR="001C457A" w:rsidRPr="00E97175">
        <w:rPr>
          <w:rFonts w:ascii="Montserrat" w:hAnsi="Montserrat" w:cs="Arial"/>
          <w:sz w:val="20"/>
          <w:szCs w:val="20"/>
        </w:rPr>
        <w:t>the school community.</w:t>
      </w:r>
    </w:p>
    <w:p w14:paraId="6555813E" w14:textId="723A942E" w:rsidR="001F0F6E" w:rsidRDefault="00411DD7" w:rsidP="00FD30B3">
      <w:pPr>
        <w:spacing w:after="0"/>
        <w:ind w:left="-993" w:right="-1039"/>
        <w:rPr>
          <w:rFonts w:ascii="Montserrat" w:hAnsi="Montserrat" w:cs="Arial"/>
          <w:sz w:val="20"/>
          <w:szCs w:val="20"/>
        </w:rPr>
      </w:pPr>
      <w:r w:rsidRPr="00E97175">
        <w:rPr>
          <w:rFonts w:ascii="Montserrat" w:hAnsi="Montserrat" w:cs="Arial"/>
          <w:sz w:val="20"/>
          <w:szCs w:val="20"/>
        </w:rPr>
        <w:t xml:space="preserve">This </w:t>
      </w:r>
      <w:r w:rsidR="00FD30B3">
        <w:rPr>
          <w:rFonts w:ascii="Montserrat" w:hAnsi="Montserrat" w:cs="Arial"/>
          <w:sz w:val="20"/>
          <w:szCs w:val="20"/>
        </w:rPr>
        <w:t>guide</w:t>
      </w:r>
      <w:r w:rsidRPr="00E97175">
        <w:rPr>
          <w:rFonts w:ascii="Montserrat" w:hAnsi="Montserrat" w:cs="Arial"/>
          <w:sz w:val="20"/>
          <w:szCs w:val="20"/>
        </w:rPr>
        <w:t xml:space="preserve"> is </w:t>
      </w:r>
      <w:r w:rsidR="000D64DF" w:rsidRPr="00E97175">
        <w:rPr>
          <w:rFonts w:ascii="Montserrat" w:hAnsi="Montserrat" w:cs="Arial"/>
          <w:sz w:val="20"/>
          <w:szCs w:val="20"/>
        </w:rPr>
        <w:t>intended to support development of school procedure</w:t>
      </w:r>
      <w:r w:rsidR="001F0F6E" w:rsidRPr="00E97175">
        <w:rPr>
          <w:rFonts w:ascii="Montserrat" w:hAnsi="Montserrat" w:cs="Arial"/>
          <w:sz w:val="20"/>
          <w:szCs w:val="20"/>
        </w:rPr>
        <w:t xml:space="preserve"> for your school</w:t>
      </w:r>
      <w:r w:rsidR="005A5BC4" w:rsidRPr="00E97175">
        <w:rPr>
          <w:rFonts w:ascii="Montserrat" w:hAnsi="Montserrat" w:cs="Arial"/>
          <w:sz w:val="20"/>
          <w:szCs w:val="20"/>
        </w:rPr>
        <w:t>.</w:t>
      </w:r>
    </w:p>
    <w:p w14:paraId="5CF9F004" w14:textId="77777777" w:rsidR="00E97175" w:rsidRPr="00E97175" w:rsidRDefault="00E97175" w:rsidP="00BE1DE1">
      <w:pPr>
        <w:spacing w:after="0"/>
        <w:ind w:left="-993" w:right="-1039"/>
        <w:jc w:val="both"/>
        <w:rPr>
          <w:rFonts w:ascii="Montserrat" w:hAnsi="Montserrat" w:cs="Arial"/>
          <w:sz w:val="20"/>
          <w:szCs w:val="20"/>
        </w:rPr>
      </w:pP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370959" w:rsidRPr="00E97175" w14:paraId="78A740F2" w14:textId="77777777" w:rsidTr="00FD30B3">
        <w:trPr>
          <w:tblHeader/>
        </w:trPr>
        <w:tc>
          <w:tcPr>
            <w:tcW w:w="5529" w:type="dxa"/>
            <w:shd w:val="clear" w:color="auto" w:fill="CE0037"/>
          </w:tcPr>
          <w:p w14:paraId="410730B0" w14:textId="635F67EB" w:rsidR="00370959" w:rsidRPr="00E97175" w:rsidRDefault="00370959" w:rsidP="00D952CC">
            <w:pPr>
              <w:rPr>
                <w:rFonts w:ascii="Montserrat" w:hAnsi="Montserrat" w:cs="Arial"/>
                <w:b/>
                <w:color w:val="FFFFFF" w:themeColor="background1"/>
              </w:rPr>
            </w:pPr>
            <w:r w:rsidRPr="00E97175">
              <w:rPr>
                <w:rFonts w:ascii="Montserrat" w:hAnsi="Montserrat" w:cs="Arial"/>
                <w:b/>
                <w:color w:val="FFFFFF" w:themeColor="background1"/>
              </w:rPr>
              <w:t>Review policy and supporting resources</w:t>
            </w:r>
          </w:p>
        </w:tc>
        <w:tc>
          <w:tcPr>
            <w:tcW w:w="5529" w:type="dxa"/>
            <w:shd w:val="clear" w:color="auto" w:fill="CE0037"/>
          </w:tcPr>
          <w:p w14:paraId="4BE3AE6C" w14:textId="77777777" w:rsidR="00370959" w:rsidRPr="00E97175" w:rsidRDefault="00370959" w:rsidP="00D952CC">
            <w:pPr>
              <w:rPr>
                <w:rFonts w:ascii="Montserrat" w:hAnsi="Montserrat" w:cs="Arial"/>
                <w:b/>
                <w:color w:val="FFFFFF" w:themeColor="background1"/>
              </w:rPr>
            </w:pPr>
            <w:r w:rsidRPr="00E97175">
              <w:rPr>
                <w:rFonts w:ascii="Montserrat" w:hAnsi="Montserrat" w:cs="Arial"/>
                <w:b/>
                <w:color w:val="FFFFFF" w:themeColor="background1"/>
              </w:rPr>
              <w:t xml:space="preserve">Policy/supporting information </w:t>
            </w:r>
          </w:p>
        </w:tc>
      </w:tr>
      <w:tr w:rsidR="00370959" w:rsidRPr="00E97175" w14:paraId="29B62676" w14:textId="77777777" w:rsidTr="00FD30B3">
        <w:tc>
          <w:tcPr>
            <w:tcW w:w="5529" w:type="dxa"/>
            <w:shd w:val="clear" w:color="auto" w:fill="F2F2F2"/>
          </w:tcPr>
          <w:p w14:paraId="3F16173B" w14:textId="4326BC58" w:rsidR="00370959" w:rsidRDefault="00A344AF" w:rsidP="000928BA">
            <w:hyperlink r:id="rId10" w:history="1">
              <w:r w:rsidR="00370959" w:rsidRPr="00A344AF">
                <w:rPr>
                  <w:rStyle w:val="Hyperlink"/>
                  <w:rFonts w:ascii="Montserrat" w:hAnsi="Montserrat" w:cs="Arial"/>
                  <w:sz w:val="20"/>
                  <w:szCs w:val="20"/>
                </w:rPr>
                <w:t>Stud</w:t>
              </w:r>
              <w:r w:rsidR="000928BA" w:rsidRPr="00A344AF">
                <w:rPr>
                  <w:rStyle w:val="Hyperlink"/>
                  <w:rFonts w:ascii="Montserrat" w:hAnsi="Montserrat" w:cs="Arial"/>
                  <w:sz w:val="20"/>
                  <w:szCs w:val="20"/>
                </w:rPr>
                <w:t xml:space="preserve">ent Use of </w:t>
              </w:r>
              <w:r w:rsidR="000928BA" w:rsidRPr="00A344AF">
                <w:rPr>
                  <w:rStyle w:val="Hyperlink"/>
                  <w:rFonts w:ascii="Montserrat" w:hAnsi="Montserrat" w:cs="Arial"/>
                  <w:sz w:val="20"/>
                  <w:szCs w:val="20"/>
                </w:rPr>
                <w:t>Di</w:t>
              </w:r>
              <w:r w:rsidR="000928BA" w:rsidRPr="00A344AF">
                <w:rPr>
                  <w:rStyle w:val="Hyperlink"/>
                  <w:rFonts w:ascii="Montserrat" w:hAnsi="Montserrat" w:cs="Arial"/>
                  <w:sz w:val="20"/>
                  <w:szCs w:val="20"/>
                </w:rPr>
                <w:t>g</w:t>
              </w:r>
              <w:r w:rsidR="000928BA" w:rsidRPr="00A344AF">
                <w:rPr>
                  <w:rStyle w:val="Hyperlink"/>
                  <w:rFonts w:ascii="Montserrat" w:hAnsi="Montserrat" w:cs="Arial"/>
                  <w:sz w:val="20"/>
                  <w:szCs w:val="20"/>
                </w:rPr>
                <w:t xml:space="preserve">ital </w:t>
              </w:r>
              <w:r w:rsidR="000928BA" w:rsidRPr="00A344AF">
                <w:rPr>
                  <w:rStyle w:val="Hyperlink"/>
                  <w:rFonts w:ascii="Montserrat" w:hAnsi="Montserrat" w:cs="Arial"/>
                  <w:sz w:val="20"/>
                  <w:szCs w:val="20"/>
                </w:rPr>
                <w:t>Device</w:t>
              </w:r>
              <w:bookmarkStart w:id="0" w:name="_GoBack"/>
              <w:bookmarkEnd w:id="0"/>
              <w:r w:rsidR="000928BA" w:rsidRPr="00A344AF">
                <w:rPr>
                  <w:rStyle w:val="Hyperlink"/>
                  <w:rFonts w:ascii="Montserrat" w:hAnsi="Montserrat" w:cs="Arial"/>
                  <w:sz w:val="20"/>
                  <w:szCs w:val="20"/>
                </w:rPr>
                <w:t>s</w:t>
              </w:r>
              <w:r w:rsidR="00D14D20" w:rsidRPr="00A344AF">
                <w:rPr>
                  <w:rStyle w:val="Hyperlink"/>
                  <w:rFonts w:ascii="Montserrat" w:hAnsi="Montserrat" w:cs="Arial"/>
                  <w:sz w:val="20"/>
                  <w:szCs w:val="20"/>
                </w:rPr>
                <w:t xml:space="preserve"> a</w:t>
              </w:r>
              <w:r w:rsidR="00CC6BBC" w:rsidRPr="00A344AF">
                <w:rPr>
                  <w:rStyle w:val="Hyperlink"/>
                  <w:rFonts w:ascii="Montserrat" w:hAnsi="Montserrat" w:cs="Arial"/>
                  <w:sz w:val="20"/>
                  <w:szCs w:val="20"/>
                </w:rPr>
                <w:t>nd Online S</w:t>
              </w:r>
              <w:r w:rsidR="00370959" w:rsidRPr="00A344AF">
                <w:rPr>
                  <w:rStyle w:val="Hyperlink"/>
                  <w:rFonts w:ascii="Montserrat" w:hAnsi="Montserrat" w:cs="Arial"/>
                  <w:sz w:val="20"/>
                  <w:szCs w:val="20"/>
                </w:rPr>
                <w:t>ervices</w:t>
              </w:r>
              <w:r w:rsidR="00CC6BBC" w:rsidRPr="00A344AF">
                <w:rPr>
                  <w:rStyle w:val="Hyperlink"/>
                  <w:rFonts w:ascii="Montserrat" w:hAnsi="Montserrat" w:cs="Arial"/>
                  <w:sz w:val="20"/>
                  <w:szCs w:val="20"/>
                </w:rPr>
                <w:t xml:space="preserve"> p</w:t>
              </w:r>
              <w:r w:rsidR="00370959" w:rsidRPr="00A344AF">
                <w:rPr>
                  <w:rStyle w:val="Hyperlink"/>
                  <w:rFonts w:ascii="Montserrat" w:hAnsi="Montserrat" w:cs="Arial"/>
                  <w:sz w:val="20"/>
                  <w:szCs w:val="20"/>
                </w:rPr>
                <w:t>olicy</w:t>
              </w:r>
            </w:hyperlink>
            <w:r>
              <w:rPr>
                <w:rStyle w:val="FootnoteReference"/>
                <w:rFonts w:ascii="Montserrat" w:hAnsi="Montserrat" w:cs="Arial"/>
                <w:sz w:val="20"/>
                <w:szCs w:val="20"/>
              </w:rPr>
              <w:footnoteReference w:id="1"/>
            </w:r>
            <w:r w:rsidR="00D14D20">
              <w:rPr>
                <w:rFonts w:ascii="Montserrat" w:hAnsi="Montserrat" w:cs="Arial"/>
                <w:sz w:val="20"/>
                <w:szCs w:val="20"/>
              </w:rPr>
              <w:t>.</w:t>
            </w:r>
            <w:r w:rsidR="00644EA0">
              <w:rPr>
                <w:rFonts w:ascii="Montserrat" w:hAnsi="Montserrat" w:cs="Arial"/>
                <w:sz w:val="20"/>
                <w:szCs w:val="20"/>
              </w:rPr>
              <w:t xml:space="preserve"> </w:t>
            </w:r>
          </w:p>
          <w:p w14:paraId="3DC37122" w14:textId="1E3CD8D9" w:rsidR="004221C3" w:rsidRPr="00E97175" w:rsidRDefault="004221C3" w:rsidP="000928BA">
            <w:pPr>
              <w:rPr>
                <w:rFonts w:ascii="Montserrat" w:hAnsi="Montserrat" w:cs="Arial"/>
                <w:sz w:val="20"/>
                <w:szCs w:val="20"/>
              </w:rPr>
            </w:pPr>
          </w:p>
        </w:tc>
        <w:tc>
          <w:tcPr>
            <w:tcW w:w="5529" w:type="dxa"/>
            <w:shd w:val="clear" w:color="auto" w:fill="F2F2F2"/>
          </w:tcPr>
          <w:p w14:paraId="331AE454" w14:textId="29BE76A6" w:rsidR="00370959" w:rsidRPr="00E97175" w:rsidRDefault="00370959" w:rsidP="00295872">
            <w:pPr>
              <w:rPr>
                <w:rFonts w:ascii="Montserrat" w:hAnsi="Montserrat" w:cs="Arial"/>
                <w:sz w:val="20"/>
                <w:szCs w:val="20"/>
              </w:rPr>
            </w:pPr>
            <w:r w:rsidRPr="00E97175">
              <w:rPr>
                <w:rFonts w:ascii="Montserrat" w:hAnsi="Montserrat" w:cs="Arial"/>
                <w:sz w:val="20"/>
                <w:szCs w:val="20"/>
              </w:rPr>
              <w:t>This policy provides advice to NSW public school communities in managing students’ use of digital devices and online services. It promotes the learning, safety and wellbeing of students and the management of any risk of harm and distraction</w:t>
            </w:r>
            <w:r w:rsidR="00656E1C" w:rsidRPr="00E97175">
              <w:rPr>
                <w:rFonts w:ascii="Montserrat" w:hAnsi="Montserrat" w:cs="Arial"/>
                <w:sz w:val="20"/>
                <w:szCs w:val="20"/>
              </w:rPr>
              <w:t>.</w:t>
            </w:r>
          </w:p>
        </w:tc>
      </w:tr>
      <w:tr w:rsidR="00370959" w:rsidRPr="00E97175" w14:paraId="0EC3C996" w14:textId="77777777" w:rsidTr="00FD30B3">
        <w:tc>
          <w:tcPr>
            <w:tcW w:w="5529" w:type="dxa"/>
            <w:shd w:val="clear" w:color="auto" w:fill="F2F2F2"/>
          </w:tcPr>
          <w:p w14:paraId="0D8D5CF4" w14:textId="3EE71003" w:rsidR="00370959" w:rsidRPr="00ED4B8E" w:rsidRDefault="00370959" w:rsidP="007826AA">
            <w:r w:rsidRPr="00E97175">
              <w:rPr>
                <w:rFonts w:ascii="Montserrat" w:hAnsi="Montserrat" w:cs="Arial"/>
                <w:sz w:val="20"/>
                <w:szCs w:val="20"/>
              </w:rPr>
              <w:t xml:space="preserve">Access the </w:t>
            </w:r>
            <w:r w:rsidR="000928BA">
              <w:rPr>
                <w:rFonts w:ascii="Montserrat" w:hAnsi="Montserrat" w:cs="Arial"/>
                <w:sz w:val="20"/>
                <w:szCs w:val="20"/>
              </w:rPr>
              <w:t>d</w:t>
            </w:r>
            <w:r w:rsidRPr="00E97175">
              <w:rPr>
                <w:rFonts w:ascii="Montserrat" w:hAnsi="Montserrat" w:cs="Arial"/>
                <w:sz w:val="20"/>
                <w:szCs w:val="20"/>
              </w:rPr>
              <w:t xml:space="preserve">epartment’s </w:t>
            </w:r>
            <w:hyperlink r:id="rId11" w:history="1">
              <w:r w:rsidR="004961DA">
                <w:rPr>
                  <w:rStyle w:val="Hyperlink"/>
                  <w:rFonts w:ascii="Montserrat" w:hAnsi="Montserrat" w:cs="Arial"/>
                  <w:sz w:val="20"/>
                  <w:szCs w:val="20"/>
                </w:rPr>
                <w:t>support resour</w:t>
              </w:r>
              <w:r w:rsidR="004961DA">
                <w:rPr>
                  <w:rStyle w:val="Hyperlink"/>
                  <w:rFonts w:ascii="Montserrat" w:hAnsi="Montserrat" w:cs="Arial"/>
                  <w:sz w:val="20"/>
                  <w:szCs w:val="20"/>
                </w:rPr>
                <w:t>c</w:t>
              </w:r>
              <w:r w:rsidR="004961DA">
                <w:rPr>
                  <w:rStyle w:val="Hyperlink"/>
                  <w:rFonts w:ascii="Montserrat" w:hAnsi="Montserrat" w:cs="Arial"/>
                  <w:sz w:val="20"/>
                  <w:szCs w:val="20"/>
                </w:rPr>
                <w:t>es</w:t>
              </w:r>
            </w:hyperlink>
            <w:r w:rsidR="007826AA">
              <w:rPr>
                <w:rStyle w:val="FootnoteReference"/>
                <w:rFonts w:ascii="Montserrat" w:hAnsi="Montserrat" w:cs="Arial"/>
                <w:color w:val="0563C1" w:themeColor="hyperlink"/>
                <w:sz w:val="20"/>
                <w:szCs w:val="20"/>
                <w:u w:val="single"/>
              </w:rPr>
              <w:footnoteReference w:id="2"/>
            </w:r>
            <w:r w:rsidR="00D14D20">
              <w:rPr>
                <w:rStyle w:val="Hyperlink"/>
                <w:rFonts w:ascii="Montserrat" w:hAnsi="Montserrat" w:cs="Arial"/>
                <w:sz w:val="20"/>
                <w:szCs w:val="20"/>
              </w:rPr>
              <w:t xml:space="preserve"> </w:t>
            </w:r>
            <w:r w:rsidR="00D14D20" w:rsidRPr="007826AA">
              <w:rPr>
                <w:rStyle w:val="Hyperlink"/>
                <w:rFonts w:ascii="Montserrat" w:hAnsi="Montserrat" w:cs="Arial"/>
                <w:color w:val="auto"/>
                <w:sz w:val="20"/>
                <w:szCs w:val="20"/>
                <w:u w:val="none"/>
              </w:rPr>
              <w:t>for the digital device policy.</w:t>
            </w:r>
          </w:p>
        </w:tc>
        <w:tc>
          <w:tcPr>
            <w:tcW w:w="5529" w:type="dxa"/>
            <w:shd w:val="clear" w:color="auto" w:fill="F2F2F2"/>
          </w:tcPr>
          <w:p w14:paraId="4CAD839F" w14:textId="05DD6B22"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The </w:t>
            </w:r>
            <w:r w:rsidR="001C457A" w:rsidRPr="00E97175">
              <w:rPr>
                <w:rFonts w:ascii="Montserrat" w:hAnsi="Montserrat" w:cs="Arial"/>
                <w:sz w:val="20"/>
                <w:szCs w:val="20"/>
              </w:rPr>
              <w:t>D</w:t>
            </w:r>
            <w:r w:rsidRPr="00E97175">
              <w:rPr>
                <w:rFonts w:ascii="Montserrat" w:hAnsi="Montserrat" w:cs="Arial"/>
                <w:sz w:val="20"/>
                <w:szCs w:val="20"/>
              </w:rPr>
              <w:t>epartment has provided resources that you can use to help you implement this policy in your school. Along with this checklist, these include:</w:t>
            </w:r>
          </w:p>
          <w:p w14:paraId="379F36BD" w14:textId="77777777" w:rsidR="00370959" w:rsidRPr="00E97175" w:rsidRDefault="00370959" w:rsidP="00370959">
            <w:pPr>
              <w:rPr>
                <w:rFonts w:ascii="Montserrat" w:hAnsi="Montserrat" w:cs="Arial"/>
                <w:sz w:val="20"/>
                <w:szCs w:val="20"/>
              </w:rPr>
            </w:pPr>
          </w:p>
          <w:p w14:paraId="06436509" w14:textId="4EDA4854" w:rsidR="00E6704F" w:rsidRPr="00E97175" w:rsidRDefault="00D14D20" w:rsidP="00370959">
            <w:pPr>
              <w:pStyle w:val="ListParagraph"/>
              <w:numPr>
                <w:ilvl w:val="0"/>
                <w:numId w:val="1"/>
              </w:numPr>
              <w:rPr>
                <w:rFonts w:ascii="Montserrat" w:hAnsi="Montserrat" w:cs="Arial"/>
                <w:sz w:val="20"/>
                <w:szCs w:val="20"/>
              </w:rPr>
            </w:pPr>
            <w:r>
              <w:rPr>
                <w:rFonts w:ascii="Montserrat" w:hAnsi="Montserrat" w:cs="Arial"/>
                <w:sz w:val="20"/>
                <w:szCs w:val="20"/>
              </w:rPr>
              <w:t>f</w:t>
            </w:r>
            <w:r w:rsidR="005536AE">
              <w:rPr>
                <w:rFonts w:ascii="Montserrat" w:hAnsi="Montserrat" w:cs="Arial"/>
                <w:sz w:val="20"/>
                <w:szCs w:val="20"/>
              </w:rPr>
              <w:t xml:space="preserve">requently </w:t>
            </w:r>
            <w:r>
              <w:rPr>
                <w:rFonts w:ascii="Montserrat" w:hAnsi="Montserrat" w:cs="Arial"/>
                <w:sz w:val="20"/>
                <w:szCs w:val="20"/>
              </w:rPr>
              <w:t>a</w:t>
            </w:r>
            <w:r w:rsidR="005536AE">
              <w:rPr>
                <w:rFonts w:ascii="Montserrat" w:hAnsi="Montserrat" w:cs="Arial"/>
                <w:sz w:val="20"/>
                <w:szCs w:val="20"/>
              </w:rPr>
              <w:t xml:space="preserve">sked </w:t>
            </w:r>
            <w:r>
              <w:rPr>
                <w:rFonts w:ascii="Montserrat" w:hAnsi="Montserrat" w:cs="Arial"/>
                <w:sz w:val="20"/>
                <w:szCs w:val="20"/>
              </w:rPr>
              <w:t>q</w:t>
            </w:r>
            <w:r w:rsidR="005536AE">
              <w:rPr>
                <w:rFonts w:ascii="Montserrat" w:hAnsi="Montserrat" w:cs="Arial"/>
                <w:sz w:val="20"/>
                <w:szCs w:val="20"/>
              </w:rPr>
              <w:t xml:space="preserve">uestions </w:t>
            </w:r>
          </w:p>
          <w:p w14:paraId="7203D18A" w14:textId="60129420" w:rsidR="00370959" w:rsidRPr="00E97175" w:rsidRDefault="00D14D20" w:rsidP="00370959">
            <w:pPr>
              <w:pStyle w:val="ListParagraph"/>
              <w:numPr>
                <w:ilvl w:val="0"/>
                <w:numId w:val="1"/>
              </w:numPr>
              <w:rPr>
                <w:rFonts w:ascii="Montserrat" w:hAnsi="Montserrat" w:cs="Arial"/>
                <w:sz w:val="20"/>
                <w:szCs w:val="20"/>
              </w:rPr>
            </w:pPr>
            <w:r>
              <w:rPr>
                <w:rFonts w:ascii="Montserrat" w:hAnsi="Montserrat" w:cs="Arial"/>
                <w:sz w:val="20"/>
                <w:szCs w:val="20"/>
              </w:rPr>
              <w:t>d</w:t>
            </w:r>
            <w:r w:rsidR="00E6704F" w:rsidRPr="00E97175">
              <w:rPr>
                <w:rFonts w:ascii="Montserrat" w:hAnsi="Montserrat" w:cs="Arial"/>
                <w:sz w:val="20"/>
                <w:szCs w:val="20"/>
              </w:rPr>
              <w:t xml:space="preserve">efinitions of key terms </w:t>
            </w:r>
          </w:p>
          <w:p w14:paraId="178A9605" w14:textId="0B5239E6" w:rsidR="00370959" w:rsidRPr="00E97175" w:rsidRDefault="00D14D20" w:rsidP="00370959">
            <w:pPr>
              <w:pStyle w:val="ListParagraph"/>
              <w:numPr>
                <w:ilvl w:val="0"/>
                <w:numId w:val="1"/>
              </w:numPr>
              <w:rPr>
                <w:rFonts w:ascii="Montserrat" w:hAnsi="Montserrat" w:cs="Arial"/>
                <w:sz w:val="20"/>
                <w:szCs w:val="20"/>
              </w:rPr>
            </w:pPr>
            <w:r>
              <w:rPr>
                <w:rFonts w:ascii="Montserrat" w:hAnsi="Montserrat" w:cs="Arial"/>
                <w:sz w:val="20"/>
                <w:szCs w:val="20"/>
              </w:rPr>
              <w:t>s</w:t>
            </w:r>
            <w:r w:rsidR="00370959" w:rsidRPr="00E97175">
              <w:rPr>
                <w:rFonts w:ascii="Montserrat" w:hAnsi="Montserrat" w:cs="Arial"/>
                <w:sz w:val="20"/>
                <w:szCs w:val="20"/>
              </w:rPr>
              <w:t xml:space="preserve">ample school procedure </w:t>
            </w:r>
          </w:p>
          <w:p w14:paraId="742EF683" w14:textId="6CAFE74B" w:rsidR="001C457A" w:rsidRPr="00E97175" w:rsidRDefault="00D14D20" w:rsidP="001C457A">
            <w:pPr>
              <w:pStyle w:val="ListParagraph"/>
              <w:numPr>
                <w:ilvl w:val="0"/>
                <w:numId w:val="1"/>
              </w:numPr>
              <w:rPr>
                <w:rFonts w:ascii="Montserrat" w:hAnsi="Montserrat" w:cs="Arial"/>
                <w:sz w:val="20"/>
                <w:szCs w:val="20"/>
              </w:rPr>
            </w:pPr>
            <w:r>
              <w:rPr>
                <w:rFonts w:ascii="Montserrat" w:hAnsi="Montserrat" w:cs="Arial"/>
                <w:sz w:val="20"/>
                <w:szCs w:val="20"/>
              </w:rPr>
              <w:t>p</w:t>
            </w:r>
            <w:r w:rsidR="001C457A" w:rsidRPr="00E97175">
              <w:rPr>
                <w:rFonts w:ascii="Montserrat" w:hAnsi="Montserrat" w:cs="Arial"/>
                <w:sz w:val="20"/>
                <w:szCs w:val="20"/>
              </w:rPr>
              <w:t xml:space="preserve">rofessional learning for teachers  </w:t>
            </w:r>
            <w:r w:rsidR="00E943A8">
              <w:rPr>
                <w:rFonts w:ascii="Montserrat" w:hAnsi="Montserrat" w:cs="Arial"/>
                <w:sz w:val="20"/>
                <w:szCs w:val="20"/>
              </w:rPr>
              <w:t>(Term 1, 2020)</w:t>
            </w:r>
          </w:p>
          <w:p w14:paraId="453F91A8" w14:textId="59BBDDA6" w:rsidR="00E943A8" w:rsidRPr="00E97175" w:rsidRDefault="00D14D20" w:rsidP="00E943A8">
            <w:pPr>
              <w:pStyle w:val="ListParagraph"/>
              <w:numPr>
                <w:ilvl w:val="0"/>
                <w:numId w:val="1"/>
              </w:numPr>
              <w:rPr>
                <w:rFonts w:ascii="Montserrat" w:hAnsi="Montserrat" w:cs="Arial"/>
                <w:sz w:val="20"/>
                <w:szCs w:val="20"/>
              </w:rPr>
            </w:pPr>
            <w:r>
              <w:rPr>
                <w:rFonts w:ascii="Montserrat" w:hAnsi="Montserrat" w:cs="Arial"/>
                <w:sz w:val="20"/>
                <w:szCs w:val="20"/>
              </w:rPr>
              <w:t>p</w:t>
            </w:r>
            <w:r w:rsidR="001C457A" w:rsidRPr="00E97175">
              <w:rPr>
                <w:rFonts w:ascii="Montserrat" w:hAnsi="Montserrat" w:cs="Arial"/>
                <w:sz w:val="20"/>
                <w:szCs w:val="20"/>
              </w:rPr>
              <w:t xml:space="preserve">arent information slide pack </w:t>
            </w:r>
            <w:r w:rsidR="00E943A8">
              <w:rPr>
                <w:rFonts w:ascii="Montserrat" w:hAnsi="Montserrat" w:cs="Arial"/>
                <w:sz w:val="20"/>
                <w:szCs w:val="20"/>
              </w:rPr>
              <w:t>(Term 1, 2020)</w:t>
            </w:r>
          </w:p>
          <w:p w14:paraId="6FD30DC2" w14:textId="0CFB81F0" w:rsidR="00370959" w:rsidRPr="00E97175" w:rsidRDefault="00D14D20" w:rsidP="00D14D20">
            <w:pPr>
              <w:pStyle w:val="ListParagraph"/>
              <w:numPr>
                <w:ilvl w:val="0"/>
                <w:numId w:val="1"/>
              </w:numPr>
              <w:rPr>
                <w:rFonts w:ascii="Montserrat" w:hAnsi="Montserrat" w:cs="Arial"/>
                <w:sz w:val="20"/>
                <w:szCs w:val="20"/>
              </w:rPr>
            </w:pPr>
            <w:r>
              <w:rPr>
                <w:rFonts w:ascii="Montserrat" w:hAnsi="Montserrat" w:cs="Arial"/>
                <w:sz w:val="20"/>
                <w:szCs w:val="20"/>
              </w:rPr>
              <w:t>p</w:t>
            </w:r>
            <w:r w:rsidR="00370959" w:rsidRPr="00E97175">
              <w:rPr>
                <w:rFonts w:ascii="Montserrat" w:hAnsi="Montserrat" w:cs="Arial"/>
                <w:sz w:val="20"/>
                <w:szCs w:val="20"/>
              </w:rPr>
              <w:t>osters</w:t>
            </w:r>
            <w:r>
              <w:rPr>
                <w:rFonts w:ascii="Montserrat" w:hAnsi="Montserrat" w:cs="Arial"/>
                <w:sz w:val="20"/>
                <w:szCs w:val="20"/>
              </w:rPr>
              <w:t>.</w:t>
            </w:r>
            <w:r w:rsidR="00370959" w:rsidRPr="00E97175">
              <w:rPr>
                <w:rFonts w:ascii="Montserrat" w:hAnsi="Montserrat" w:cs="Arial"/>
                <w:sz w:val="20"/>
                <w:szCs w:val="20"/>
              </w:rPr>
              <w:t xml:space="preserve"> </w:t>
            </w:r>
          </w:p>
        </w:tc>
      </w:tr>
    </w:tbl>
    <w:p w14:paraId="2EB26818" w14:textId="77777777" w:rsidR="00370959" w:rsidRPr="00E97175" w:rsidRDefault="00370959" w:rsidP="005A1033">
      <w:pPr>
        <w:spacing w:after="0"/>
        <w:ind w:left="-993" w:right="-1039"/>
        <w:jc w:val="both"/>
        <w:rPr>
          <w:rFonts w:ascii="Montserrat" w:hAnsi="Montserrat" w:cs="Arial"/>
          <w:sz w:val="20"/>
          <w:szCs w:val="20"/>
        </w:rPr>
      </w:pP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76116D" w:rsidRPr="00E97175" w14:paraId="27E27D9D" w14:textId="77777777" w:rsidTr="00FD30B3">
        <w:trPr>
          <w:cantSplit/>
          <w:tblHeader/>
        </w:trPr>
        <w:tc>
          <w:tcPr>
            <w:tcW w:w="5529" w:type="dxa"/>
            <w:tcBorders>
              <w:bottom w:val="single" w:sz="4" w:space="0" w:color="auto"/>
            </w:tcBorders>
            <w:shd w:val="clear" w:color="auto" w:fill="CE0037"/>
          </w:tcPr>
          <w:p w14:paraId="60F06596" w14:textId="77777777" w:rsidR="0076116D" w:rsidRPr="00E97175" w:rsidRDefault="0076116D" w:rsidP="00C80852">
            <w:pPr>
              <w:rPr>
                <w:rFonts w:ascii="Montserrat" w:hAnsi="Montserrat" w:cs="Arial"/>
                <w:b/>
                <w:color w:val="FFFFFF" w:themeColor="background1"/>
              </w:rPr>
            </w:pPr>
            <w:r w:rsidRPr="00E97175">
              <w:rPr>
                <w:rFonts w:ascii="Montserrat" w:hAnsi="Montserrat" w:cs="Arial"/>
                <w:b/>
                <w:color w:val="FFFFFF" w:themeColor="background1"/>
              </w:rPr>
              <w:t>Develop your school procedure</w:t>
            </w:r>
          </w:p>
        </w:tc>
        <w:tc>
          <w:tcPr>
            <w:tcW w:w="5529" w:type="dxa"/>
            <w:tcBorders>
              <w:bottom w:val="single" w:sz="4" w:space="0" w:color="auto"/>
            </w:tcBorders>
            <w:shd w:val="clear" w:color="auto" w:fill="CE0037"/>
          </w:tcPr>
          <w:p w14:paraId="01760676" w14:textId="77777777" w:rsidR="0076116D" w:rsidRPr="00E97175" w:rsidRDefault="0076116D" w:rsidP="00C80852">
            <w:pPr>
              <w:rPr>
                <w:rFonts w:ascii="Montserrat" w:hAnsi="Montserrat" w:cs="Arial"/>
                <w:b/>
                <w:color w:val="FFFFFF" w:themeColor="background1"/>
              </w:rPr>
            </w:pPr>
            <w:r w:rsidRPr="00E97175">
              <w:rPr>
                <w:rFonts w:ascii="Montserrat" w:hAnsi="Montserrat" w:cs="Arial"/>
                <w:b/>
                <w:color w:val="FFFFFF" w:themeColor="background1"/>
              </w:rPr>
              <w:t xml:space="preserve">Policy/supporting information </w:t>
            </w:r>
          </w:p>
        </w:tc>
      </w:tr>
      <w:tr w:rsidR="00044313" w:rsidRPr="00E97175" w14:paraId="347D689C" w14:textId="77777777" w:rsidTr="00FD30B3">
        <w:trPr>
          <w:cantSplit/>
        </w:trPr>
        <w:tc>
          <w:tcPr>
            <w:tcW w:w="5529" w:type="dxa"/>
            <w:shd w:val="clear" w:color="auto" w:fill="F2F2F2"/>
          </w:tcPr>
          <w:p w14:paraId="608867AA" w14:textId="510A5449" w:rsidR="00044313" w:rsidRPr="00E97175" w:rsidRDefault="00712136" w:rsidP="00044313">
            <w:pPr>
              <w:rPr>
                <w:rFonts w:ascii="Montserrat" w:hAnsi="Montserrat" w:cs="Arial"/>
                <w:sz w:val="20"/>
                <w:szCs w:val="20"/>
              </w:rPr>
            </w:pPr>
            <w:r w:rsidRPr="00E97175">
              <w:rPr>
                <w:rFonts w:ascii="Montserrat" w:hAnsi="Montserrat" w:cs="Arial"/>
                <w:sz w:val="20"/>
                <w:szCs w:val="20"/>
              </w:rPr>
              <w:t>Review</w:t>
            </w:r>
            <w:r w:rsidR="00044313" w:rsidRPr="00E97175">
              <w:rPr>
                <w:rFonts w:ascii="Montserrat" w:hAnsi="Montserrat" w:cs="Arial"/>
                <w:sz w:val="20"/>
                <w:szCs w:val="20"/>
              </w:rPr>
              <w:t xml:space="preserve"> your current school procedure or approach to managing digital devices and online services</w:t>
            </w:r>
            <w:r w:rsidR="00171EC3" w:rsidRPr="00E97175">
              <w:rPr>
                <w:rFonts w:ascii="Montserrat" w:hAnsi="Montserrat" w:cs="Arial"/>
                <w:sz w:val="20"/>
                <w:szCs w:val="20"/>
              </w:rPr>
              <w:t xml:space="preserve">. </w:t>
            </w:r>
            <w:r w:rsidRPr="00E97175">
              <w:rPr>
                <w:rFonts w:ascii="Montserrat" w:hAnsi="Montserrat" w:cs="Arial"/>
                <w:sz w:val="20"/>
                <w:szCs w:val="20"/>
              </w:rPr>
              <w:t>If you have an existing procedure in place, c</w:t>
            </w:r>
            <w:r w:rsidR="007F23FB" w:rsidRPr="00E97175">
              <w:rPr>
                <w:rFonts w:ascii="Montserrat" w:hAnsi="Montserrat" w:cs="Arial"/>
                <w:sz w:val="20"/>
                <w:szCs w:val="20"/>
              </w:rPr>
              <w:t>onsider how</w:t>
            </w:r>
            <w:r w:rsidR="00044313" w:rsidRPr="00E97175">
              <w:rPr>
                <w:rFonts w:ascii="Montserrat" w:hAnsi="Montserrat" w:cs="Arial"/>
                <w:sz w:val="20"/>
                <w:szCs w:val="20"/>
              </w:rPr>
              <w:t xml:space="preserve"> closely </w:t>
            </w:r>
            <w:r w:rsidRPr="00E97175">
              <w:rPr>
                <w:rFonts w:ascii="Montserrat" w:hAnsi="Montserrat" w:cs="Arial"/>
                <w:sz w:val="20"/>
                <w:szCs w:val="20"/>
              </w:rPr>
              <w:t>it</w:t>
            </w:r>
            <w:r w:rsidR="00044313" w:rsidRPr="00E97175">
              <w:rPr>
                <w:rFonts w:ascii="Montserrat" w:hAnsi="Montserrat" w:cs="Arial"/>
                <w:sz w:val="20"/>
                <w:szCs w:val="20"/>
              </w:rPr>
              <w:t xml:space="preserve"> aligns with </w:t>
            </w:r>
            <w:r w:rsidR="007F23FB" w:rsidRPr="00E97175">
              <w:rPr>
                <w:rFonts w:ascii="Montserrat" w:hAnsi="Montserrat" w:cs="Arial"/>
                <w:sz w:val="20"/>
                <w:szCs w:val="20"/>
              </w:rPr>
              <w:t>the</w:t>
            </w:r>
            <w:r w:rsidR="00044313" w:rsidRPr="00E97175">
              <w:rPr>
                <w:rFonts w:ascii="Montserrat" w:hAnsi="Montserrat" w:cs="Arial"/>
                <w:sz w:val="20"/>
                <w:szCs w:val="20"/>
              </w:rPr>
              <w:t xml:space="preserve"> new policy</w:t>
            </w:r>
            <w:r w:rsidR="007F23FB" w:rsidRPr="00E97175">
              <w:rPr>
                <w:rFonts w:ascii="Montserrat" w:hAnsi="Montserrat" w:cs="Arial"/>
                <w:sz w:val="20"/>
                <w:szCs w:val="20"/>
              </w:rPr>
              <w:t xml:space="preserve"> </w:t>
            </w:r>
            <w:r w:rsidR="00171EC3" w:rsidRPr="00E97175">
              <w:rPr>
                <w:rFonts w:ascii="Montserrat" w:hAnsi="Montserrat" w:cs="Arial"/>
                <w:sz w:val="20"/>
                <w:szCs w:val="20"/>
              </w:rPr>
              <w:t>requirements</w:t>
            </w:r>
            <w:r w:rsidR="00FF7C9E" w:rsidRPr="00E97175">
              <w:rPr>
                <w:rFonts w:ascii="Montserrat" w:hAnsi="Montserrat" w:cs="Arial"/>
                <w:sz w:val="20"/>
                <w:szCs w:val="20"/>
              </w:rPr>
              <w:t>.</w:t>
            </w:r>
            <w:r w:rsidR="00BD1F1F" w:rsidRPr="00E97175">
              <w:rPr>
                <w:rFonts w:ascii="Montserrat" w:hAnsi="Montserrat" w:cs="Arial"/>
                <w:sz w:val="20"/>
                <w:szCs w:val="20"/>
              </w:rPr>
              <w:t xml:space="preserve"> </w:t>
            </w:r>
          </w:p>
        </w:tc>
        <w:tc>
          <w:tcPr>
            <w:tcW w:w="5529" w:type="dxa"/>
            <w:shd w:val="clear" w:color="auto" w:fill="F2F2F2"/>
          </w:tcPr>
          <w:p w14:paraId="6BFDBD2C" w14:textId="5C5DBAAD" w:rsidR="00044313" w:rsidRPr="00E97175" w:rsidRDefault="00BD1F1F" w:rsidP="00505D5A">
            <w:pPr>
              <w:rPr>
                <w:rFonts w:ascii="Montserrat" w:hAnsi="Montserrat" w:cs="Arial"/>
                <w:sz w:val="20"/>
                <w:szCs w:val="20"/>
              </w:rPr>
            </w:pPr>
            <w:r w:rsidRPr="00E97175">
              <w:rPr>
                <w:rFonts w:ascii="Montserrat" w:hAnsi="Montserrat" w:cs="Arial"/>
                <w:sz w:val="20"/>
                <w:szCs w:val="20"/>
              </w:rPr>
              <w:t>Your school digital devices and online services procedure need</w:t>
            </w:r>
            <w:r w:rsidR="00505D5A" w:rsidRPr="00E97175">
              <w:rPr>
                <w:rFonts w:ascii="Montserrat" w:hAnsi="Montserrat" w:cs="Arial"/>
                <w:sz w:val="20"/>
                <w:szCs w:val="20"/>
              </w:rPr>
              <w:t>s</w:t>
            </w:r>
            <w:r w:rsidRPr="00E97175">
              <w:rPr>
                <w:rFonts w:ascii="Montserrat" w:hAnsi="Montserrat" w:cs="Arial"/>
                <w:sz w:val="20"/>
                <w:szCs w:val="20"/>
              </w:rPr>
              <w:t xml:space="preserve"> to align with this policy, accepted school practices and any other requirements</w:t>
            </w:r>
            <w:r w:rsidR="009C6534" w:rsidRPr="00E97175">
              <w:rPr>
                <w:rFonts w:ascii="Montserrat" w:hAnsi="Montserrat" w:cs="Arial"/>
                <w:sz w:val="20"/>
                <w:szCs w:val="20"/>
              </w:rPr>
              <w:t>.</w:t>
            </w:r>
            <w:r w:rsidR="003A396C" w:rsidRPr="00E97175">
              <w:rPr>
                <w:rFonts w:ascii="Montserrat" w:hAnsi="Montserrat" w:cs="Arial"/>
                <w:sz w:val="20"/>
                <w:szCs w:val="20"/>
              </w:rPr>
              <w:t xml:space="preserve"> </w:t>
            </w:r>
          </w:p>
          <w:p w14:paraId="77B34C27" w14:textId="384CBF1B" w:rsidR="00890690" w:rsidRPr="00E97175" w:rsidRDefault="00890690" w:rsidP="002E294F">
            <w:pPr>
              <w:rPr>
                <w:rFonts w:ascii="Montserrat" w:hAnsi="Montserrat" w:cs="Arial"/>
                <w:sz w:val="20"/>
                <w:szCs w:val="20"/>
              </w:rPr>
            </w:pPr>
          </w:p>
        </w:tc>
      </w:tr>
      <w:tr w:rsidR="00E6704F" w:rsidRPr="00E97175" w14:paraId="78E3E2BD" w14:textId="77777777" w:rsidTr="00FD30B3">
        <w:trPr>
          <w:cantSplit/>
        </w:trPr>
        <w:tc>
          <w:tcPr>
            <w:tcW w:w="5529" w:type="dxa"/>
            <w:shd w:val="clear" w:color="auto" w:fill="F2F2F2"/>
          </w:tcPr>
          <w:p w14:paraId="3EAD6A90" w14:textId="378D1EC6" w:rsidR="00E6704F" w:rsidRPr="00ED4B8E" w:rsidRDefault="00E6704F" w:rsidP="00265CCE">
            <w:pPr>
              <w:rPr>
                <w:rFonts w:ascii="Montserrat" w:hAnsi="Montserrat" w:cs="Arial"/>
                <w:sz w:val="20"/>
                <w:szCs w:val="20"/>
              </w:rPr>
            </w:pPr>
            <w:r w:rsidRPr="00E97175">
              <w:rPr>
                <w:rFonts w:ascii="Montserrat" w:hAnsi="Montserrat" w:cs="Arial"/>
                <w:sz w:val="20"/>
                <w:szCs w:val="20"/>
              </w:rPr>
              <w:t>Consult with your school communit</w:t>
            </w:r>
            <w:r w:rsidR="00321B57">
              <w:rPr>
                <w:rFonts w:ascii="Montserrat" w:hAnsi="Montserrat" w:cs="Arial"/>
                <w:sz w:val="20"/>
                <w:szCs w:val="20"/>
              </w:rPr>
              <w:t>y.</w:t>
            </w:r>
            <w:r w:rsidRPr="00E97175">
              <w:rPr>
                <w:rFonts w:ascii="Montserrat" w:hAnsi="Montserrat" w:cs="Arial"/>
                <w:sz w:val="20"/>
                <w:szCs w:val="20"/>
              </w:rPr>
              <w:t xml:space="preserve"> </w:t>
            </w:r>
          </w:p>
        </w:tc>
        <w:tc>
          <w:tcPr>
            <w:tcW w:w="5529" w:type="dxa"/>
            <w:shd w:val="clear" w:color="auto" w:fill="F2F2F2"/>
          </w:tcPr>
          <w:p w14:paraId="1DDDEF8E" w14:textId="77777777" w:rsidR="00E6704F" w:rsidRPr="00E97175" w:rsidRDefault="00E6704F" w:rsidP="00265CCE">
            <w:pPr>
              <w:rPr>
                <w:rFonts w:ascii="Montserrat" w:hAnsi="Montserrat" w:cs="Arial"/>
                <w:sz w:val="20"/>
                <w:szCs w:val="20"/>
              </w:rPr>
            </w:pPr>
            <w:r w:rsidRPr="00E97175">
              <w:rPr>
                <w:rFonts w:ascii="Montserrat" w:hAnsi="Montserrat" w:cs="Arial"/>
                <w:sz w:val="20"/>
                <w:szCs w:val="20"/>
              </w:rPr>
              <w:t>Students, parents, carers, and school staff are to be consulted in the development of your school procedure. Students may be represented by their Student Representative Council and parents and carers by the school’s Parents &amp; Citizens association as appropriate.</w:t>
            </w:r>
          </w:p>
          <w:p w14:paraId="663BDADF" w14:textId="77777777" w:rsidR="00E6704F" w:rsidRPr="00E97175" w:rsidRDefault="00E6704F" w:rsidP="00265CCE">
            <w:pPr>
              <w:rPr>
                <w:rFonts w:ascii="Montserrat" w:hAnsi="Montserrat" w:cs="Arial"/>
                <w:sz w:val="20"/>
                <w:szCs w:val="20"/>
              </w:rPr>
            </w:pPr>
          </w:p>
          <w:p w14:paraId="2148975F" w14:textId="39E3ED0B" w:rsidR="00E6704F" w:rsidRPr="00E97175" w:rsidRDefault="00E6704F" w:rsidP="003747EC">
            <w:pPr>
              <w:rPr>
                <w:rFonts w:ascii="Montserrat" w:hAnsi="Montserrat" w:cs="Arial"/>
                <w:sz w:val="20"/>
                <w:szCs w:val="20"/>
              </w:rPr>
            </w:pPr>
            <w:r w:rsidRPr="00E97175">
              <w:rPr>
                <w:rFonts w:ascii="Montserrat" w:hAnsi="Montserrat" w:cs="Arial"/>
                <w:sz w:val="20"/>
                <w:szCs w:val="20"/>
              </w:rPr>
              <w:t xml:space="preserve">Refer to the </w:t>
            </w:r>
            <w:r w:rsidRPr="00FB6379">
              <w:rPr>
                <w:rFonts w:ascii="Montserrat" w:hAnsi="Montserrat" w:cs="Arial"/>
                <w:i/>
                <w:sz w:val="20"/>
                <w:szCs w:val="20"/>
              </w:rPr>
              <w:t>Consult with your school community</w:t>
            </w:r>
            <w:r w:rsidRPr="00E97175">
              <w:rPr>
                <w:rFonts w:ascii="Montserrat" w:hAnsi="Montserrat" w:cs="Arial"/>
                <w:i/>
                <w:sz w:val="20"/>
                <w:szCs w:val="20"/>
              </w:rPr>
              <w:t xml:space="preserve"> </w:t>
            </w:r>
            <w:r w:rsidR="003747EC">
              <w:rPr>
                <w:rFonts w:ascii="Montserrat" w:hAnsi="Montserrat" w:cs="Arial"/>
                <w:sz w:val="20"/>
                <w:szCs w:val="20"/>
              </w:rPr>
              <w:t>section</w:t>
            </w:r>
            <w:r w:rsidRPr="00E97175">
              <w:rPr>
                <w:rFonts w:ascii="Montserrat" w:hAnsi="Montserrat" w:cs="Arial"/>
                <w:sz w:val="20"/>
                <w:szCs w:val="20"/>
              </w:rPr>
              <w:t xml:space="preserve"> for more guidance on this process. </w:t>
            </w:r>
          </w:p>
        </w:tc>
      </w:tr>
      <w:tr w:rsidR="00370959" w:rsidRPr="00E97175" w14:paraId="1923A782" w14:textId="77777777" w:rsidTr="00FD30B3">
        <w:trPr>
          <w:cantSplit/>
        </w:trPr>
        <w:tc>
          <w:tcPr>
            <w:tcW w:w="5529" w:type="dxa"/>
            <w:shd w:val="clear" w:color="auto" w:fill="F2F2F2"/>
          </w:tcPr>
          <w:p w14:paraId="212C84AD" w14:textId="6E759A97" w:rsidR="00370959" w:rsidRPr="00E97175" w:rsidRDefault="00370959" w:rsidP="00370959">
            <w:pPr>
              <w:rPr>
                <w:rFonts w:ascii="Montserrat" w:hAnsi="Montserrat" w:cs="Arial"/>
                <w:sz w:val="20"/>
                <w:szCs w:val="20"/>
              </w:rPr>
            </w:pPr>
            <w:r w:rsidRPr="00E97175">
              <w:rPr>
                <w:rFonts w:ascii="Montserrat" w:hAnsi="Montserrat" w:cs="Arial"/>
                <w:sz w:val="20"/>
                <w:szCs w:val="20"/>
              </w:rPr>
              <w:lastRenderedPageBreak/>
              <w:t>Adopt</w:t>
            </w:r>
            <w:r w:rsidR="00321B57">
              <w:rPr>
                <w:rFonts w:ascii="Montserrat" w:hAnsi="Montserrat" w:cs="Arial"/>
                <w:sz w:val="20"/>
                <w:szCs w:val="20"/>
              </w:rPr>
              <w:t xml:space="preserve"> and adapt</w:t>
            </w:r>
            <w:r w:rsidRPr="00E97175">
              <w:rPr>
                <w:rFonts w:ascii="Montserrat" w:hAnsi="Montserrat" w:cs="Arial"/>
                <w:sz w:val="20"/>
                <w:szCs w:val="20"/>
              </w:rPr>
              <w:t xml:space="preserve"> </w:t>
            </w:r>
            <w:hyperlink r:id="rId12" w:history="1">
              <w:r w:rsidRPr="007F0006">
                <w:rPr>
                  <w:rStyle w:val="Hyperlink"/>
                  <w:rFonts w:ascii="Montserrat" w:hAnsi="Montserrat" w:cs="Arial"/>
                  <w:sz w:val="20"/>
                  <w:szCs w:val="20"/>
                </w:rPr>
                <w:t>the sample scho</w:t>
              </w:r>
              <w:r w:rsidRPr="007F0006">
                <w:rPr>
                  <w:rStyle w:val="Hyperlink"/>
                  <w:rFonts w:ascii="Montserrat" w:hAnsi="Montserrat" w:cs="Arial"/>
                  <w:sz w:val="20"/>
                  <w:szCs w:val="20"/>
                </w:rPr>
                <w:t>o</w:t>
              </w:r>
              <w:r w:rsidRPr="007F0006">
                <w:rPr>
                  <w:rStyle w:val="Hyperlink"/>
                  <w:rFonts w:ascii="Montserrat" w:hAnsi="Montserrat" w:cs="Arial"/>
                  <w:sz w:val="20"/>
                  <w:szCs w:val="20"/>
                </w:rPr>
                <w:t>l procedure</w:t>
              </w:r>
            </w:hyperlink>
            <w:r w:rsidR="007F0006">
              <w:rPr>
                <w:rFonts w:ascii="Montserrat" w:hAnsi="Montserrat" w:cs="Arial"/>
                <w:sz w:val="20"/>
                <w:szCs w:val="20"/>
                <w:u w:val="single"/>
              </w:rPr>
              <w:t>,</w:t>
            </w:r>
            <w:r w:rsidRPr="00E97175">
              <w:rPr>
                <w:rFonts w:ascii="Montserrat" w:hAnsi="Montserrat" w:cs="Arial"/>
                <w:sz w:val="20"/>
                <w:szCs w:val="20"/>
              </w:rPr>
              <w:t xml:space="preserve"> amend your existing school procedure, or develop a</w:t>
            </w:r>
            <w:r w:rsidR="00E943A8">
              <w:rPr>
                <w:rFonts w:ascii="Montserrat" w:hAnsi="Montserrat" w:cs="Arial"/>
                <w:sz w:val="20"/>
                <w:szCs w:val="20"/>
              </w:rPr>
              <w:t xml:space="preserve"> new one using the </w:t>
            </w:r>
            <w:hyperlink r:id="rId13" w:history="1">
              <w:r w:rsidR="00E943A8" w:rsidRPr="00E943A8">
                <w:rPr>
                  <w:rStyle w:val="Hyperlink"/>
                  <w:rFonts w:ascii="Montserrat" w:hAnsi="Montserrat" w:cs="Arial"/>
                  <w:sz w:val="20"/>
                  <w:szCs w:val="20"/>
                </w:rPr>
                <w:t>online</w:t>
              </w:r>
              <w:r w:rsidR="00E943A8" w:rsidRPr="00E943A8">
                <w:rPr>
                  <w:rStyle w:val="Hyperlink"/>
                  <w:rFonts w:ascii="Montserrat" w:hAnsi="Montserrat" w:cs="Arial"/>
                  <w:sz w:val="20"/>
                  <w:szCs w:val="20"/>
                </w:rPr>
                <w:t xml:space="preserve"> </w:t>
              </w:r>
              <w:r w:rsidR="00E943A8" w:rsidRPr="00E943A8">
                <w:rPr>
                  <w:rStyle w:val="Hyperlink"/>
                  <w:rFonts w:ascii="Montserrat" w:hAnsi="Montserrat" w:cs="Arial"/>
                  <w:sz w:val="20"/>
                  <w:szCs w:val="20"/>
                </w:rPr>
                <w:t>form</w:t>
              </w:r>
            </w:hyperlink>
            <w:r w:rsidR="00E943A8">
              <w:rPr>
                <w:rFonts w:ascii="Montserrat" w:hAnsi="Montserrat" w:cs="Arial"/>
                <w:sz w:val="20"/>
                <w:szCs w:val="20"/>
              </w:rPr>
              <w:t>.</w:t>
            </w:r>
            <w:r w:rsidR="00DD4033">
              <w:rPr>
                <w:rStyle w:val="FootnoteReference"/>
                <w:rFonts w:ascii="Montserrat" w:hAnsi="Montserrat" w:cs="Arial"/>
                <w:sz w:val="20"/>
                <w:szCs w:val="20"/>
              </w:rPr>
              <w:footnoteReference w:id="3"/>
            </w:r>
            <w:r w:rsidR="00E943A8">
              <w:rPr>
                <w:rFonts w:ascii="Montserrat" w:hAnsi="Montserrat" w:cs="Arial"/>
                <w:sz w:val="20"/>
                <w:szCs w:val="20"/>
              </w:rPr>
              <w:t xml:space="preserve"> (</w:t>
            </w:r>
            <w:r w:rsidR="00515BD4">
              <w:rPr>
                <w:rFonts w:ascii="Montserrat" w:hAnsi="Montserrat" w:cs="Arial"/>
                <w:sz w:val="20"/>
                <w:szCs w:val="20"/>
              </w:rPr>
              <w:t>STAFF ONLY</w:t>
            </w:r>
            <w:r w:rsidR="00E943A8">
              <w:rPr>
                <w:rFonts w:ascii="Montserrat" w:hAnsi="Montserrat" w:cs="Arial"/>
                <w:sz w:val="20"/>
                <w:szCs w:val="20"/>
              </w:rPr>
              <w:t>)</w:t>
            </w:r>
            <w:r w:rsidR="00515BD4">
              <w:rPr>
                <w:rFonts w:ascii="Montserrat" w:hAnsi="Montserrat" w:cs="Arial"/>
                <w:sz w:val="20"/>
                <w:szCs w:val="20"/>
              </w:rPr>
              <w:t>.</w:t>
            </w:r>
          </w:p>
        </w:tc>
        <w:tc>
          <w:tcPr>
            <w:tcW w:w="5529" w:type="dxa"/>
            <w:shd w:val="clear" w:color="auto" w:fill="F2F2F2"/>
          </w:tcPr>
          <w:p w14:paraId="553DE803" w14:textId="1A63B4B8" w:rsidR="00370959" w:rsidRPr="00E97175" w:rsidRDefault="00370959" w:rsidP="00370959">
            <w:pPr>
              <w:rPr>
                <w:rFonts w:ascii="Montserrat" w:hAnsi="Montserrat" w:cs="Arial"/>
                <w:sz w:val="20"/>
                <w:szCs w:val="20"/>
              </w:rPr>
            </w:pPr>
            <w:r w:rsidRPr="00E97175">
              <w:rPr>
                <w:rFonts w:ascii="Montserrat" w:hAnsi="Montserrat" w:cs="Arial"/>
                <w:sz w:val="20"/>
                <w:szCs w:val="20"/>
              </w:rPr>
              <w:t>Ensure the procedure is clear and accessible and written in plain English so it can be</w:t>
            </w:r>
            <w:r w:rsidR="009C6534" w:rsidRPr="00E97175">
              <w:rPr>
                <w:rFonts w:ascii="Montserrat" w:hAnsi="Montserrat" w:cs="Arial"/>
                <w:sz w:val="20"/>
                <w:szCs w:val="20"/>
              </w:rPr>
              <w:t xml:space="preserve"> more easily </w:t>
            </w:r>
            <w:r w:rsidRPr="00E97175">
              <w:rPr>
                <w:rFonts w:ascii="Montserrat" w:hAnsi="Montserrat" w:cs="Arial"/>
                <w:sz w:val="20"/>
                <w:szCs w:val="20"/>
              </w:rPr>
              <w:t>understood</w:t>
            </w:r>
            <w:r w:rsidR="00BE1DE1" w:rsidRPr="00E97175">
              <w:rPr>
                <w:rFonts w:ascii="Montserrat" w:hAnsi="Montserrat" w:cs="Arial"/>
                <w:sz w:val="20"/>
                <w:szCs w:val="20"/>
              </w:rPr>
              <w:t>.</w:t>
            </w:r>
            <w:r w:rsidRPr="00E97175">
              <w:rPr>
                <w:rFonts w:ascii="Montserrat" w:hAnsi="Montserrat" w:cs="Arial"/>
                <w:sz w:val="20"/>
                <w:szCs w:val="20"/>
              </w:rPr>
              <w:t xml:space="preserve"> </w:t>
            </w:r>
          </w:p>
          <w:p w14:paraId="42FAA57D" w14:textId="77777777" w:rsidR="00370959" w:rsidRPr="00E97175" w:rsidRDefault="00370959" w:rsidP="00370959">
            <w:pPr>
              <w:rPr>
                <w:rFonts w:ascii="Montserrat" w:hAnsi="Montserrat" w:cs="Arial"/>
                <w:sz w:val="20"/>
                <w:szCs w:val="20"/>
              </w:rPr>
            </w:pPr>
          </w:p>
          <w:p w14:paraId="43EA9359" w14:textId="61FFF3BA"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Your school procedure must include any mandatory requirements set out in the policy, including </w:t>
            </w:r>
            <w:r w:rsidR="00C36B70" w:rsidRPr="00E97175">
              <w:rPr>
                <w:rFonts w:ascii="Montserrat" w:hAnsi="Montserrat" w:cs="Arial"/>
                <w:sz w:val="20"/>
                <w:szCs w:val="20"/>
              </w:rPr>
              <w:t xml:space="preserve">any restrictions, </w:t>
            </w:r>
            <w:r w:rsidRPr="00E97175">
              <w:rPr>
                <w:rFonts w:ascii="Montserrat" w:hAnsi="Montserrat" w:cs="Arial"/>
                <w:sz w:val="20"/>
                <w:szCs w:val="20"/>
              </w:rPr>
              <w:t xml:space="preserve">the need to make reasonable adjustments and to consider exemptions for individual students. </w:t>
            </w:r>
          </w:p>
        </w:tc>
      </w:tr>
      <w:tr w:rsidR="00370959" w:rsidRPr="00E97175" w14:paraId="565D0D6A" w14:textId="77777777" w:rsidTr="00FD30B3">
        <w:trPr>
          <w:cantSplit/>
        </w:trPr>
        <w:tc>
          <w:tcPr>
            <w:tcW w:w="5529" w:type="dxa"/>
            <w:shd w:val="clear" w:color="auto" w:fill="F2F2F2"/>
          </w:tcPr>
          <w:p w14:paraId="7804799D" w14:textId="18A77702" w:rsidR="00370959" w:rsidRPr="00E97175" w:rsidRDefault="00C36B70" w:rsidP="00C36B70">
            <w:pPr>
              <w:rPr>
                <w:rFonts w:ascii="Montserrat" w:hAnsi="Montserrat" w:cs="Arial"/>
                <w:sz w:val="20"/>
                <w:szCs w:val="20"/>
              </w:rPr>
            </w:pPr>
            <w:r w:rsidRPr="00E97175">
              <w:rPr>
                <w:rFonts w:ascii="Montserrat" w:hAnsi="Montserrat" w:cs="Arial"/>
                <w:sz w:val="20"/>
                <w:szCs w:val="20"/>
              </w:rPr>
              <w:t xml:space="preserve">For </w:t>
            </w:r>
            <w:r w:rsidR="00370959" w:rsidRPr="00E97175">
              <w:rPr>
                <w:rFonts w:ascii="Montserrat" w:hAnsi="Montserrat" w:cs="Arial"/>
                <w:b/>
                <w:sz w:val="20"/>
                <w:szCs w:val="20"/>
              </w:rPr>
              <w:t>primary school</w:t>
            </w:r>
            <w:r w:rsidRPr="00E97175">
              <w:rPr>
                <w:rFonts w:ascii="Montserrat" w:hAnsi="Montserrat" w:cs="Arial"/>
                <w:b/>
                <w:sz w:val="20"/>
                <w:szCs w:val="20"/>
              </w:rPr>
              <w:t xml:space="preserve"> students</w:t>
            </w:r>
            <w:r w:rsidRPr="00E97175">
              <w:rPr>
                <w:rFonts w:ascii="Montserrat" w:hAnsi="Montserrat" w:cs="Arial"/>
                <w:sz w:val="20"/>
                <w:szCs w:val="20"/>
              </w:rPr>
              <w:t xml:space="preserve"> the </w:t>
            </w:r>
            <w:r w:rsidR="00370959" w:rsidRPr="00E97175">
              <w:rPr>
                <w:rFonts w:ascii="Montserrat" w:hAnsi="Montserrat" w:cs="Arial"/>
                <w:sz w:val="20"/>
                <w:szCs w:val="20"/>
              </w:rPr>
              <w:t xml:space="preserve">school procedure must </w:t>
            </w:r>
            <w:r w:rsidRPr="00E97175">
              <w:rPr>
                <w:rFonts w:ascii="Montserrat" w:hAnsi="Montserrat" w:cs="Arial"/>
                <w:sz w:val="20"/>
                <w:szCs w:val="20"/>
              </w:rPr>
              <w:t xml:space="preserve">include </w:t>
            </w:r>
            <w:r w:rsidR="00370959" w:rsidRPr="00E97175">
              <w:rPr>
                <w:rFonts w:ascii="Montserrat" w:hAnsi="Montserrat" w:cs="Arial"/>
                <w:sz w:val="20"/>
                <w:szCs w:val="20"/>
              </w:rPr>
              <w:t xml:space="preserve">the </w:t>
            </w:r>
            <w:r w:rsidR="00E6704F" w:rsidRPr="00E97175">
              <w:rPr>
                <w:rFonts w:ascii="Montserrat" w:hAnsi="Montserrat" w:cs="Arial"/>
                <w:sz w:val="20"/>
                <w:szCs w:val="20"/>
              </w:rPr>
              <w:t xml:space="preserve">mandatory </w:t>
            </w:r>
            <w:r w:rsidR="00370959" w:rsidRPr="00E97175">
              <w:rPr>
                <w:rFonts w:ascii="Montserrat" w:hAnsi="Montserrat" w:cs="Arial"/>
                <w:sz w:val="20"/>
                <w:szCs w:val="20"/>
              </w:rPr>
              <w:t>NSW pu</w:t>
            </w:r>
            <w:r w:rsidR="00E6704F" w:rsidRPr="00E97175">
              <w:rPr>
                <w:rFonts w:ascii="Montserrat" w:hAnsi="Montserrat" w:cs="Arial"/>
                <w:sz w:val="20"/>
                <w:szCs w:val="20"/>
              </w:rPr>
              <w:t>blic primary school restriction</w:t>
            </w:r>
            <w:r w:rsidR="00370959" w:rsidRPr="00E97175">
              <w:rPr>
                <w:rFonts w:ascii="Montserrat" w:hAnsi="Montserrat" w:cs="Arial"/>
                <w:sz w:val="20"/>
                <w:szCs w:val="20"/>
              </w:rPr>
              <w:t xml:space="preserve">. </w:t>
            </w:r>
          </w:p>
        </w:tc>
        <w:tc>
          <w:tcPr>
            <w:tcW w:w="5529" w:type="dxa"/>
            <w:shd w:val="clear" w:color="auto" w:fill="F2F2F2"/>
          </w:tcPr>
          <w:p w14:paraId="6205B14C" w14:textId="606B3D37" w:rsidR="00370959" w:rsidRPr="00E97175" w:rsidRDefault="00C36B70" w:rsidP="00370959">
            <w:pPr>
              <w:rPr>
                <w:rFonts w:ascii="Montserrat" w:hAnsi="Montserrat" w:cs="Arial"/>
                <w:sz w:val="20"/>
                <w:szCs w:val="20"/>
              </w:rPr>
            </w:pPr>
            <w:r w:rsidRPr="00E97175">
              <w:rPr>
                <w:rFonts w:ascii="Montserrat" w:hAnsi="Montserrat" w:cs="Arial"/>
                <w:sz w:val="20"/>
                <w:szCs w:val="20"/>
              </w:rPr>
              <w:t>T</w:t>
            </w:r>
            <w:r w:rsidR="00370959" w:rsidRPr="00E97175">
              <w:rPr>
                <w:rFonts w:ascii="Montserrat" w:hAnsi="Montserrat" w:cs="Arial"/>
                <w:sz w:val="20"/>
                <w:szCs w:val="20"/>
              </w:rPr>
              <w:t>he use of digital devices by primary school students (personal or school provided)</w:t>
            </w:r>
            <w:r w:rsidR="00BE1DE1" w:rsidRPr="00E97175">
              <w:rPr>
                <w:rFonts w:ascii="Montserrat" w:hAnsi="Montserrat" w:cs="Arial"/>
                <w:sz w:val="20"/>
                <w:szCs w:val="20"/>
              </w:rPr>
              <w:t xml:space="preserve"> </w:t>
            </w:r>
            <w:r w:rsidR="00BE1DE1" w:rsidRPr="00E97175">
              <w:rPr>
                <w:rFonts w:ascii="Montserrat" w:hAnsi="Montserrat" w:cs="Arial"/>
                <w:b/>
                <w:sz w:val="20"/>
                <w:szCs w:val="20"/>
              </w:rPr>
              <w:t>must be restricted</w:t>
            </w:r>
            <w:r w:rsidR="00BE1DE1" w:rsidRPr="00E97175">
              <w:rPr>
                <w:rFonts w:ascii="Montserrat" w:hAnsi="Montserrat" w:cs="Arial"/>
                <w:sz w:val="20"/>
                <w:szCs w:val="20"/>
              </w:rPr>
              <w:t xml:space="preserve"> during class, recess and lunch unless</w:t>
            </w:r>
            <w:r w:rsidR="00370959" w:rsidRPr="00E97175">
              <w:rPr>
                <w:rFonts w:ascii="Montserrat" w:hAnsi="Montserrat" w:cs="Arial"/>
                <w:sz w:val="20"/>
                <w:szCs w:val="20"/>
              </w:rPr>
              <w:t>:</w:t>
            </w:r>
          </w:p>
          <w:p w14:paraId="27E7E364" w14:textId="77777777" w:rsidR="00370959" w:rsidRPr="00E97175" w:rsidRDefault="00370959" w:rsidP="00370959">
            <w:pPr>
              <w:rPr>
                <w:rFonts w:ascii="Montserrat" w:hAnsi="Montserrat" w:cs="Arial"/>
                <w:sz w:val="20"/>
                <w:szCs w:val="20"/>
              </w:rPr>
            </w:pPr>
          </w:p>
          <w:p w14:paraId="0F6F8C7A" w14:textId="02809F5E"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approved by a teacher or principal for an educational purpose</w:t>
            </w:r>
          </w:p>
          <w:p w14:paraId="555ACA3E" w14:textId="314B04DA" w:rsidR="00BE1DE1"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 xml:space="preserve">use forms part of a reasonable adjustment for student </w:t>
            </w:r>
            <w:r w:rsidR="00BE1DE1" w:rsidRPr="00E97175">
              <w:rPr>
                <w:rFonts w:ascii="Montserrat" w:hAnsi="Montserrat" w:cs="Arial"/>
                <w:sz w:val="20"/>
                <w:szCs w:val="20"/>
              </w:rPr>
              <w:t>learning and wellbeing</w:t>
            </w:r>
          </w:p>
          <w:p w14:paraId="456CCBF5" w14:textId="32639113"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an exemption has been granted for other reasons</w:t>
            </w:r>
            <w:r w:rsidR="00E6704F" w:rsidRPr="00E97175">
              <w:rPr>
                <w:rFonts w:ascii="Montserrat" w:hAnsi="Montserrat" w:cs="Arial"/>
                <w:sz w:val="20"/>
                <w:szCs w:val="20"/>
              </w:rPr>
              <w:t>.</w:t>
            </w:r>
          </w:p>
          <w:p w14:paraId="6688C6E5" w14:textId="77777777" w:rsidR="00370959" w:rsidRPr="00E97175" w:rsidRDefault="00370959" w:rsidP="00823636">
            <w:pPr>
              <w:rPr>
                <w:rFonts w:ascii="Montserrat" w:hAnsi="Montserrat" w:cs="Arial"/>
                <w:sz w:val="20"/>
                <w:szCs w:val="20"/>
              </w:rPr>
            </w:pPr>
          </w:p>
          <w:p w14:paraId="16B26F1B" w14:textId="4C9B4317" w:rsidR="00370959" w:rsidRPr="00E97175" w:rsidRDefault="00C36B70" w:rsidP="00CC6BBC">
            <w:pPr>
              <w:rPr>
                <w:rFonts w:ascii="Montserrat" w:hAnsi="Montserrat" w:cs="Arial"/>
                <w:sz w:val="20"/>
                <w:szCs w:val="20"/>
              </w:rPr>
            </w:pPr>
            <w:r w:rsidRPr="00E97175">
              <w:rPr>
                <w:rFonts w:ascii="Montserrat" w:hAnsi="Montserrat" w:cs="Arial"/>
                <w:sz w:val="20"/>
                <w:szCs w:val="20"/>
              </w:rPr>
              <w:t xml:space="preserve">Principals, in consultation with their community, </w:t>
            </w:r>
            <w:r w:rsidR="00370959" w:rsidRPr="00E97175">
              <w:rPr>
                <w:rFonts w:ascii="Montserrat" w:hAnsi="Montserrat" w:cs="Arial"/>
                <w:sz w:val="20"/>
                <w:szCs w:val="20"/>
              </w:rPr>
              <w:t>have discretion to make decisions about student use of digital devices in all other school related settings, including before and after school</w:t>
            </w:r>
            <w:r w:rsidR="00CC6BBC">
              <w:rPr>
                <w:rFonts w:ascii="Montserrat" w:hAnsi="Montserrat" w:cs="Arial"/>
                <w:sz w:val="20"/>
                <w:szCs w:val="20"/>
              </w:rPr>
              <w:t>.</w:t>
            </w:r>
            <w:r w:rsidR="00370959" w:rsidRPr="00E97175">
              <w:rPr>
                <w:rFonts w:ascii="Montserrat" w:hAnsi="Montserrat" w:cs="Arial"/>
                <w:sz w:val="20"/>
                <w:szCs w:val="20"/>
              </w:rPr>
              <w:t xml:space="preserve"> </w:t>
            </w:r>
          </w:p>
        </w:tc>
      </w:tr>
      <w:tr w:rsidR="00370959" w:rsidRPr="00E97175" w14:paraId="66B256C7" w14:textId="77777777" w:rsidTr="00FD30B3">
        <w:trPr>
          <w:cantSplit/>
        </w:trPr>
        <w:tc>
          <w:tcPr>
            <w:tcW w:w="5529" w:type="dxa"/>
            <w:shd w:val="clear" w:color="auto" w:fill="F2F2F2"/>
          </w:tcPr>
          <w:p w14:paraId="7793612C" w14:textId="7A6F917D"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If you are a </w:t>
            </w:r>
            <w:r w:rsidRPr="00E97175">
              <w:rPr>
                <w:rFonts w:ascii="Montserrat" w:hAnsi="Montserrat" w:cs="Arial"/>
                <w:b/>
                <w:sz w:val="20"/>
                <w:szCs w:val="20"/>
              </w:rPr>
              <w:t>secondary school</w:t>
            </w:r>
            <w:r w:rsidRPr="00E97175">
              <w:rPr>
                <w:rFonts w:ascii="Montserrat" w:hAnsi="Montserrat" w:cs="Arial"/>
                <w:sz w:val="20"/>
                <w:szCs w:val="20"/>
              </w:rPr>
              <w:t xml:space="preserve"> </w:t>
            </w:r>
            <w:r w:rsidRPr="00E97175">
              <w:rPr>
                <w:rFonts w:ascii="Montserrat" w:hAnsi="Montserrat" w:cs="Arial"/>
                <w:b/>
                <w:sz w:val="20"/>
                <w:szCs w:val="20"/>
              </w:rPr>
              <w:t>principal</w:t>
            </w:r>
            <w:r w:rsidRPr="00E97175">
              <w:rPr>
                <w:rFonts w:ascii="Montserrat" w:hAnsi="Montserrat" w:cs="Arial"/>
                <w:sz w:val="20"/>
                <w:szCs w:val="20"/>
              </w:rPr>
              <w:t>, the</w:t>
            </w:r>
            <w:r w:rsidR="004961DA">
              <w:rPr>
                <w:rFonts w:ascii="Montserrat" w:hAnsi="Montserrat" w:cs="Arial"/>
                <w:sz w:val="20"/>
                <w:szCs w:val="20"/>
              </w:rPr>
              <w:t xml:space="preserve">se </w:t>
            </w:r>
            <w:r w:rsidR="00037A0B">
              <w:rPr>
                <w:rFonts w:ascii="Montserrat" w:hAnsi="Montserrat" w:cs="Arial"/>
                <w:sz w:val="20"/>
                <w:szCs w:val="20"/>
              </w:rPr>
              <w:t xml:space="preserve">mandatory </w:t>
            </w:r>
            <w:r w:rsidR="004961DA">
              <w:rPr>
                <w:rFonts w:ascii="Montserrat" w:hAnsi="Montserrat" w:cs="Arial"/>
                <w:sz w:val="20"/>
                <w:szCs w:val="20"/>
              </w:rPr>
              <w:t>restrictions do not apply.</w:t>
            </w:r>
          </w:p>
        </w:tc>
        <w:tc>
          <w:tcPr>
            <w:tcW w:w="5529" w:type="dxa"/>
            <w:shd w:val="clear" w:color="auto" w:fill="F2F2F2"/>
          </w:tcPr>
          <w:p w14:paraId="56BA32D8" w14:textId="7B69A97C" w:rsidR="00370959" w:rsidRPr="00E97175" w:rsidRDefault="00C36B70" w:rsidP="00370959">
            <w:pPr>
              <w:rPr>
                <w:rFonts w:ascii="Montserrat" w:hAnsi="Montserrat" w:cs="Arial"/>
                <w:sz w:val="20"/>
                <w:szCs w:val="20"/>
              </w:rPr>
            </w:pPr>
            <w:r w:rsidRPr="00E97175">
              <w:rPr>
                <w:rFonts w:ascii="Montserrat" w:hAnsi="Montserrat" w:cs="Arial"/>
                <w:sz w:val="20"/>
                <w:szCs w:val="20"/>
              </w:rPr>
              <w:t>Principals</w:t>
            </w:r>
            <w:r w:rsidR="002E294F" w:rsidRPr="00E97175">
              <w:rPr>
                <w:rFonts w:ascii="Montserrat" w:hAnsi="Montserrat" w:cs="Arial"/>
                <w:sz w:val="20"/>
                <w:szCs w:val="20"/>
              </w:rPr>
              <w:t>,</w:t>
            </w:r>
            <w:r w:rsidR="00370959" w:rsidRPr="00E97175">
              <w:rPr>
                <w:rFonts w:ascii="Montserrat" w:hAnsi="Montserrat" w:cs="Arial"/>
                <w:sz w:val="20"/>
                <w:szCs w:val="20"/>
              </w:rPr>
              <w:t xml:space="preserve"> in consultation with </w:t>
            </w:r>
            <w:r w:rsidRPr="00E97175">
              <w:rPr>
                <w:rFonts w:ascii="Montserrat" w:hAnsi="Montserrat" w:cs="Arial"/>
                <w:sz w:val="20"/>
                <w:szCs w:val="20"/>
              </w:rPr>
              <w:t xml:space="preserve">their </w:t>
            </w:r>
            <w:r w:rsidR="00370959" w:rsidRPr="00E97175">
              <w:rPr>
                <w:rFonts w:ascii="Montserrat" w:hAnsi="Montserrat" w:cs="Arial"/>
                <w:sz w:val="20"/>
                <w:szCs w:val="20"/>
              </w:rPr>
              <w:t xml:space="preserve">community, have the </w:t>
            </w:r>
            <w:r w:rsidR="00037A0B">
              <w:rPr>
                <w:rFonts w:ascii="Montserrat" w:hAnsi="Montserrat" w:cs="Arial"/>
                <w:sz w:val="20"/>
                <w:szCs w:val="20"/>
              </w:rPr>
              <w:t>flexibility</w:t>
            </w:r>
            <w:r w:rsidR="00037A0B" w:rsidRPr="00E97175">
              <w:rPr>
                <w:rFonts w:ascii="Montserrat" w:hAnsi="Montserrat" w:cs="Arial"/>
                <w:sz w:val="20"/>
                <w:szCs w:val="20"/>
              </w:rPr>
              <w:t xml:space="preserve"> </w:t>
            </w:r>
            <w:r w:rsidR="00370959" w:rsidRPr="00E97175">
              <w:rPr>
                <w:rFonts w:ascii="Montserrat" w:hAnsi="Montserrat" w:cs="Arial"/>
                <w:sz w:val="20"/>
                <w:szCs w:val="20"/>
              </w:rPr>
              <w:t>to make decisions about restricting or permitting student use of digital devices (personal or school provided) in all school-related settings, including during class, at recess and at lunch.</w:t>
            </w:r>
          </w:p>
          <w:p w14:paraId="0CA9911E" w14:textId="77777777" w:rsidR="00370959" w:rsidRPr="00E97175" w:rsidRDefault="00370959" w:rsidP="00370959">
            <w:pPr>
              <w:rPr>
                <w:rFonts w:ascii="Montserrat" w:hAnsi="Montserrat" w:cs="Arial"/>
                <w:sz w:val="20"/>
                <w:szCs w:val="20"/>
              </w:rPr>
            </w:pPr>
          </w:p>
          <w:p w14:paraId="6C03BE8F" w14:textId="631F1596"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If you are applying any digital device restrictions, you </w:t>
            </w:r>
            <w:r w:rsidR="00E6704F" w:rsidRPr="00E97175">
              <w:rPr>
                <w:rFonts w:ascii="Montserrat" w:hAnsi="Montserrat" w:cs="Arial"/>
                <w:sz w:val="20"/>
                <w:szCs w:val="20"/>
              </w:rPr>
              <w:t xml:space="preserve">are obliged to </w:t>
            </w:r>
            <w:r w:rsidRPr="00E97175">
              <w:rPr>
                <w:rFonts w:ascii="Montserrat" w:hAnsi="Montserrat" w:cs="Arial"/>
                <w:sz w:val="20"/>
                <w:szCs w:val="20"/>
              </w:rPr>
              <w:t xml:space="preserve">make reasonable adjustments for student learning and wellbeing </w:t>
            </w:r>
            <w:r w:rsidR="00037A0B">
              <w:rPr>
                <w:rFonts w:ascii="Montserrat" w:hAnsi="Montserrat" w:cs="Arial"/>
                <w:sz w:val="20"/>
                <w:szCs w:val="20"/>
              </w:rPr>
              <w:t xml:space="preserve">needs </w:t>
            </w:r>
            <w:r w:rsidRPr="00E97175">
              <w:rPr>
                <w:rFonts w:ascii="Montserrat" w:hAnsi="Montserrat" w:cs="Arial"/>
                <w:sz w:val="20"/>
                <w:szCs w:val="20"/>
              </w:rPr>
              <w:t xml:space="preserve">and consider exemptions for individual students.  </w:t>
            </w:r>
          </w:p>
        </w:tc>
      </w:tr>
      <w:tr w:rsidR="00370959" w:rsidRPr="00E97175" w14:paraId="242A1ACA" w14:textId="77777777" w:rsidTr="00FD30B3">
        <w:trPr>
          <w:cantSplit/>
        </w:trPr>
        <w:tc>
          <w:tcPr>
            <w:tcW w:w="5529" w:type="dxa"/>
            <w:shd w:val="clear" w:color="auto" w:fill="F2F2F2"/>
          </w:tcPr>
          <w:p w14:paraId="3E4FFF19" w14:textId="0B722935" w:rsidR="00370959" w:rsidRPr="00E97175" w:rsidRDefault="00696CC4" w:rsidP="00370959">
            <w:pPr>
              <w:rPr>
                <w:rFonts w:ascii="Montserrat" w:hAnsi="Montserrat" w:cs="Arial"/>
                <w:sz w:val="20"/>
                <w:szCs w:val="20"/>
              </w:rPr>
            </w:pPr>
            <w:r>
              <w:rPr>
                <w:rFonts w:ascii="Montserrat" w:hAnsi="Montserrat" w:cs="Arial"/>
                <w:sz w:val="20"/>
                <w:szCs w:val="20"/>
              </w:rPr>
              <w:t>O</w:t>
            </w:r>
            <w:r w:rsidR="00AA4151">
              <w:rPr>
                <w:rFonts w:ascii="Montserrat" w:hAnsi="Montserrat" w:cs="Arial"/>
                <w:sz w:val="20"/>
                <w:szCs w:val="20"/>
              </w:rPr>
              <w:t>utline</w:t>
            </w:r>
            <w:r w:rsidR="00E10879" w:rsidRPr="00E97175">
              <w:rPr>
                <w:rFonts w:ascii="Montserrat" w:hAnsi="Montserrat" w:cs="Arial"/>
                <w:sz w:val="20"/>
                <w:szCs w:val="20"/>
              </w:rPr>
              <w:t xml:space="preserve"> your </w:t>
            </w:r>
            <w:r w:rsidR="00370959" w:rsidRPr="00E97175">
              <w:rPr>
                <w:rFonts w:ascii="Montserrat" w:hAnsi="Montserrat" w:cs="Arial"/>
                <w:sz w:val="20"/>
                <w:szCs w:val="20"/>
              </w:rPr>
              <w:t xml:space="preserve">school’s approach to restricting or permitting student use of digital devices and online services in a range of contexts and settings. </w:t>
            </w:r>
          </w:p>
        </w:tc>
        <w:tc>
          <w:tcPr>
            <w:tcW w:w="5529" w:type="dxa"/>
            <w:shd w:val="clear" w:color="auto" w:fill="F2F2F2"/>
          </w:tcPr>
          <w:p w14:paraId="6C9E37CD" w14:textId="00239826" w:rsidR="00370959" w:rsidRPr="00E97175" w:rsidRDefault="009F2553" w:rsidP="00370959">
            <w:pPr>
              <w:rPr>
                <w:rFonts w:ascii="Montserrat" w:hAnsi="Montserrat" w:cs="Arial"/>
                <w:sz w:val="20"/>
                <w:szCs w:val="20"/>
              </w:rPr>
            </w:pPr>
            <w:r w:rsidRPr="00E97175">
              <w:rPr>
                <w:rFonts w:ascii="Montserrat" w:hAnsi="Montserrat" w:cs="Arial"/>
                <w:sz w:val="20"/>
                <w:szCs w:val="20"/>
              </w:rPr>
              <w:t>C</w:t>
            </w:r>
            <w:r w:rsidR="00370959" w:rsidRPr="00E97175">
              <w:rPr>
                <w:rFonts w:ascii="Montserrat" w:hAnsi="Montserrat" w:cs="Arial"/>
                <w:sz w:val="20"/>
                <w:szCs w:val="20"/>
              </w:rPr>
              <w:t xml:space="preserve">ontexts and settings </w:t>
            </w:r>
            <w:r w:rsidRPr="00E97175">
              <w:rPr>
                <w:rFonts w:ascii="Montserrat" w:hAnsi="Montserrat" w:cs="Arial"/>
                <w:sz w:val="20"/>
                <w:szCs w:val="20"/>
              </w:rPr>
              <w:t xml:space="preserve"> may </w:t>
            </w:r>
            <w:r w:rsidR="00370959" w:rsidRPr="00E97175">
              <w:rPr>
                <w:rFonts w:ascii="Montserrat" w:hAnsi="Montserrat" w:cs="Arial"/>
                <w:sz w:val="20"/>
                <w:szCs w:val="20"/>
              </w:rPr>
              <w:t>include:</w:t>
            </w:r>
          </w:p>
          <w:p w14:paraId="0CCF981B" w14:textId="77777777" w:rsidR="00370959" w:rsidRPr="00E97175" w:rsidRDefault="00370959" w:rsidP="00370959">
            <w:pPr>
              <w:rPr>
                <w:rFonts w:ascii="Montserrat" w:hAnsi="Montserrat" w:cs="Arial"/>
                <w:sz w:val="20"/>
                <w:szCs w:val="20"/>
              </w:rPr>
            </w:pPr>
          </w:p>
          <w:p w14:paraId="130AF530" w14:textId="7F6DDFAE"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 xml:space="preserve">during class </w:t>
            </w:r>
            <w:r w:rsidR="002E294F" w:rsidRPr="00E97175">
              <w:rPr>
                <w:rFonts w:ascii="Montserrat" w:hAnsi="Montserrat" w:cs="Arial"/>
                <w:sz w:val="20"/>
                <w:szCs w:val="20"/>
              </w:rPr>
              <w:t>(restricted for primary school students</w:t>
            </w:r>
            <w:r w:rsidRPr="00E97175">
              <w:rPr>
                <w:rFonts w:ascii="Montserrat" w:hAnsi="Montserrat" w:cs="Arial"/>
                <w:sz w:val="20"/>
                <w:szCs w:val="20"/>
              </w:rPr>
              <w:t>)</w:t>
            </w:r>
          </w:p>
          <w:p w14:paraId="266D00D0" w14:textId="0E996B36"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 xml:space="preserve">at recess and at lunch (restricted </w:t>
            </w:r>
            <w:r w:rsidR="002E294F" w:rsidRPr="00E97175">
              <w:rPr>
                <w:rFonts w:ascii="Montserrat" w:hAnsi="Montserrat" w:cs="Arial"/>
                <w:sz w:val="20"/>
                <w:szCs w:val="20"/>
              </w:rPr>
              <w:t>for primary school students</w:t>
            </w:r>
            <w:r w:rsidRPr="00E97175">
              <w:rPr>
                <w:rFonts w:ascii="Montserrat" w:hAnsi="Montserrat" w:cs="Arial"/>
                <w:sz w:val="20"/>
                <w:szCs w:val="20"/>
              </w:rPr>
              <w:t>)</w:t>
            </w:r>
          </w:p>
          <w:p w14:paraId="4CAC8EC5" w14:textId="77777777"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before and after school</w:t>
            </w:r>
          </w:p>
          <w:p w14:paraId="3E991728" w14:textId="77777777"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on school grounds or in designated spaces</w:t>
            </w:r>
          </w:p>
          <w:p w14:paraId="3113F940" w14:textId="77777777" w:rsidR="00370959" w:rsidRPr="00E97175" w:rsidRDefault="00370959" w:rsidP="00370959">
            <w:pPr>
              <w:pStyle w:val="ListParagraph"/>
              <w:numPr>
                <w:ilvl w:val="0"/>
                <w:numId w:val="1"/>
              </w:numPr>
              <w:rPr>
                <w:rFonts w:ascii="Montserrat" w:hAnsi="Montserrat" w:cs="Arial"/>
                <w:sz w:val="20"/>
                <w:szCs w:val="20"/>
              </w:rPr>
            </w:pPr>
            <w:r w:rsidRPr="00E97175">
              <w:rPr>
                <w:rFonts w:ascii="Montserrat" w:hAnsi="Montserrat" w:cs="Arial"/>
                <w:sz w:val="20"/>
                <w:szCs w:val="20"/>
              </w:rPr>
              <w:t>on excursions and other school events such as camps</w:t>
            </w:r>
          </w:p>
          <w:p w14:paraId="2CC66562" w14:textId="77777777" w:rsidR="002E294F" w:rsidRPr="00E97175" w:rsidRDefault="00370959" w:rsidP="002E294F">
            <w:pPr>
              <w:pStyle w:val="ListParagraph"/>
              <w:numPr>
                <w:ilvl w:val="0"/>
                <w:numId w:val="1"/>
              </w:numPr>
              <w:rPr>
                <w:rFonts w:ascii="Montserrat" w:hAnsi="Montserrat" w:cs="Arial"/>
                <w:sz w:val="20"/>
                <w:szCs w:val="20"/>
              </w:rPr>
            </w:pPr>
            <w:r w:rsidRPr="00E97175">
              <w:rPr>
                <w:rFonts w:ascii="Montserrat" w:hAnsi="Montserrat" w:cs="Arial"/>
                <w:sz w:val="20"/>
                <w:szCs w:val="20"/>
              </w:rPr>
              <w:t>on other educational sites such as TAFE</w:t>
            </w:r>
          </w:p>
          <w:p w14:paraId="1DFA3E05" w14:textId="27B48C50" w:rsidR="00370959" w:rsidRPr="00E97175" w:rsidRDefault="00370959" w:rsidP="00013FEF">
            <w:pPr>
              <w:pStyle w:val="ListParagraph"/>
              <w:numPr>
                <w:ilvl w:val="0"/>
                <w:numId w:val="8"/>
              </w:numPr>
              <w:ind w:left="360"/>
              <w:rPr>
                <w:rFonts w:ascii="Montserrat" w:hAnsi="Montserrat" w:cs="Arial"/>
                <w:sz w:val="20"/>
                <w:szCs w:val="20"/>
              </w:rPr>
            </w:pPr>
            <w:r w:rsidRPr="00E97175">
              <w:rPr>
                <w:rFonts w:ascii="Montserrat" w:hAnsi="Montserrat" w:cs="Arial"/>
                <w:sz w:val="20"/>
                <w:szCs w:val="20"/>
              </w:rPr>
              <w:t>during detentions and exams</w:t>
            </w:r>
            <w:r w:rsidR="00D14D20">
              <w:rPr>
                <w:rFonts w:ascii="Montserrat" w:hAnsi="Montserrat" w:cs="Arial"/>
                <w:sz w:val="20"/>
                <w:szCs w:val="20"/>
              </w:rPr>
              <w:t>.</w:t>
            </w:r>
            <w:r w:rsidRPr="00E97175">
              <w:rPr>
                <w:rFonts w:ascii="Montserrat" w:hAnsi="Montserrat" w:cs="Arial"/>
                <w:sz w:val="20"/>
                <w:szCs w:val="20"/>
              </w:rPr>
              <w:t xml:space="preserve"> </w:t>
            </w:r>
          </w:p>
        </w:tc>
      </w:tr>
      <w:tr w:rsidR="00370959" w:rsidRPr="00E97175" w14:paraId="7D7C216A" w14:textId="77777777" w:rsidTr="00FD30B3">
        <w:trPr>
          <w:cantSplit/>
        </w:trPr>
        <w:tc>
          <w:tcPr>
            <w:tcW w:w="5529" w:type="dxa"/>
            <w:shd w:val="clear" w:color="auto" w:fill="F2F2F2"/>
          </w:tcPr>
          <w:p w14:paraId="3C17C8A5" w14:textId="1A8443A2" w:rsidR="00370959" w:rsidRPr="00E97175" w:rsidRDefault="00AA4151" w:rsidP="00E10879">
            <w:pPr>
              <w:rPr>
                <w:rFonts w:ascii="Montserrat" w:hAnsi="Montserrat" w:cs="Arial"/>
                <w:sz w:val="20"/>
                <w:szCs w:val="20"/>
              </w:rPr>
            </w:pPr>
            <w:r>
              <w:rPr>
                <w:rFonts w:ascii="Montserrat" w:hAnsi="Montserrat" w:cs="Arial"/>
                <w:sz w:val="20"/>
                <w:szCs w:val="20"/>
              </w:rPr>
              <w:lastRenderedPageBreak/>
              <w:t>Outline</w:t>
            </w:r>
            <w:r w:rsidR="00E10879" w:rsidRPr="00E97175">
              <w:rPr>
                <w:rFonts w:ascii="Montserrat" w:hAnsi="Montserrat" w:cs="Arial"/>
                <w:sz w:val="20"/>
                <w:szCs w:val="20"/>
              </w:rPr>
              <w:t xml:space="preserve"> </w:t>
            </w:r>
            <w:r w:rsidR="00370959" w:rsidRPr="00E97175">
              <w:rPr>
                <w:rFonts w:ascii="Montserrat" w:hAnsi="Montserrat" w:cs="Arial"/>
                <w:sz w:val="20"/>
                <w:szCs w:val="20"/>
              </w:rPr>
              <w:t xml:space="preserve">your school’s approach to managing the storage of digital devices (personal and school provided). </w:t>
            </w:r>
          </w:p>
        </w:tc>
        <w:tc>
          <w:tcPr>
            <w:tcW w:w="5529" w:type="dxa"/>
            <w:shd w:val="clear" w:color="auto" w:fill="F2F2F2"/>
          </w:tcPr>
          <w:p w14:paraId="7779248D" w14:textId="76C8797F" w:rsidR="00370959" w:rsidRPr="00E97175" w:rsidRDefault="00370959" w:rsidP="00370959">
            <w:pPr>
              <w:rPr>
                <w:rFonts w:ascii="Montserrat" w:hAnsi="Montserrat" w:cs="Arial"/>
                <w:sz w:val="20"/>
                <w:szCs w:val="20"/>
              </w:rPr>
            </w:pPr>
            <w:r w:rsidRPr="00E97175">
              <w:rPr>
                <w:rFonts w:ascii="Montserrat" w:hAnsi="Montserrat" w:cs="Arial"/>
                <w:sz w:val="20"/>
                <w:szCs w:val="20"/>
              </w:rPr>
              <w:t>Schools are under no obligation to provide storage facilities. Schools should consider the liability they assume when they take possession of students’ digital devices</w:t>
            </w:r>
            <w:r w:rsidR="006520E0">
              <w:rPr>
                <w:rFonts w:ascii="Montserrat" w:hAnsi="Montserrat" w:cs="Arial"/>
                <w:sz w:val="20"/>
                <w:szCs w:val="20"/>
              </w:rPr>
              <w:t xml:space="preserve"> (</w:t>
            </w:r>
            <w:hyperlink r:id="rId14" w:history="1">
              <w:r w:rsidR="006520E0" w:rsidRPr="007912EF">
                <w:rPr>
                  <w:rStyle w:val="Hyperlink"/>
                  <w:rFonts w:ascii="Montserrat" w:hAnsi="Montserrat" w:cs="Arial"/>
                  <w:sz w:val="20"/>
                  <w:szCs w:val="20"/>
                </w:rPr>
                <w:t>L</w:t>
              </w:r>
              <w:r w:rsidR="00321B57" w:rsidRPr="007912EF">
                <w:rPr>
                  <w:rStyle w:val="Hyperlink"/>
                  <w:rFonts w:ascii="Montserrat" w:hAnsi="Montserrat" w:cs="Arial"/>
                  <w:sz w:val="20"/>
                  <w:szCs w:val="20"/>
                </w:rPr>
                <w:t xml:space="preserve">egal </w:t>
              </w:r>
              <w:r w:rsidR="006520E0" w:rsidRPr="007912EF">
                <w:rPr>
                  <w:rStyle w:val="Hyperlink"/>
                  <w:rFonts w:ascii="Montserrat" w:hAnsi="Montserrat" w:cs="Arial"/>
                  <w:sz w:val="20"/>
                  <w:szCs w:val="20"/>
                </w:rPr>
                <w:t>I</w:t>
              </w:r>
              <w:r w:rsidR="00321B57" w:rsidRPr="007912EF">
                <w:rPr>
                  <w:rStyle w:val="Hyperlink"/>
                  <w:rFonts w:ascii="Montserrat" w:hAnsi="Montserrat" w:cs="Arial"/>
                  <w:sz w:val="20"/>
                  <w:szCs w:val="20"/>
                </w:rPr>
                <w:t>ssues</w:t>
              </w:r>
              <w:r w:rsidR="00321B57" w:rsidRPr="007912EF">
                <w:rPr>
                  <w:rStyle w:val="Hyperlink"/>
                  <w:rFonts w:ascii="Montserrat" w:hAnsi="Montserrat" w:cs="Arial"/>
                  <w:sz w:val="20"/>
                  <w:szCs w:val="20"/>
                </w:rPr>
                <w:t xml:space="preserve"> </w:t>
              </w:r>
              <w:r w:rsidR="006520E0" w:rsidRPr="007912EF">
                <w:rPr>
                  <w:rStyle w:val="Hyperlink"/>
                  <w:rFonts w:ascii="Montserrat" w:hAnsi="Montserrat" w:cs="Arial"/>
                  <w:sz w:val="20"/>
                  <w:szCs w:val="20"/>
                </w:rPr>
                <w:t>B</w:t>
              </w:r>
              <w:r w:rsidR="00321B57" w:rsidRPr="007912EF">
                <w:rPr>
                  <w:rStyle w:val="Hyperlink"/>
                  <w:rFonts w:ascii="Montserrat" w:hAnsi="Montserrat" w:cs="Arial"/>
                  <w:sz w:val="20"/>
                  <w:szCs w:val="20"/>
                </w:rPr>
                <w:t>ulletins</w:t>
              </w:r>
            </w:hyperlink>
            <w:r w:rsidR="007912EF">
              <w:rPr>
                <w:rStyle w:val="FootnoteReference"/>
                <w:rFonts w:ascii="Montserrat" w:hAnsi="Montserrat" w:cs="Arial"/>
                <w:sz w:val="20"/>
                <w:szCs w:val="20"/>
              </w:rPr>
              <w:footnoteReference w:id="4"/>
            </w:r>
            <w:r w:rsidR="00321B57" w:rsidRPr="00E97175">
              <w:rPr>
                <w:rFonts w:ascii="Montserrat" w:hAnsi="Montserrat" w:cs="Arial"/>
                <w:sz w:val="20"/>
                <w:szCs w:val="20"/>
              </w:rPr>
              <w:t xml:space="preserve"> 8, 35 and 56</w:t>
            </w:r>
            <w:r w:rsidR="00321B57">
              <w:rPr>
                <w:rFonts w:ascii="Montserrat" w:hAnsi="Montserrat" w:cs="Arial"/>
                <w:sz w:val="20"/>
                <w:szCs w:val="20"/>
              </w:rPr>
              <w:t xml:space="preserve"> provide advice in this regard)</w:t>
            </w:r>
            <w:r w:rsidRPr="00E97175">
              <w:rPr>
                <w:rFonts w:ascii="Montserrat" w:hAnsi="Montserrat" w:cs="Arial"/>
                <w:sz w:val="20"/>
                <w:szCs w:val="20"/>
              </w:rPr>
              <w:t xml:space="preserve">. </w:t>
            </w:r>
            <w:r w:rsidR="001825EC" w:rsidRPr="00E97175">
              <w:rPr>
                <w:rFonts w:ascii="Montserrat" w:hAnsi="Montserrat" w:cs="Arial"/>
                <w:sz w:val="20"/>
                <w:szCs w:val="20"/>
              </w:rPr>
              <w:t xml:space="preserve">Schools can </w:t>
            </w:r>
            <w:r w:rsidR="006B2B63" w:rsidRPr="00E97175">
              <w:rPr>
                <w:rFonts w:ascii="Montserrat" w:hAnsi="Montserrat" w:cs="Arial"/>
                <w:sz w:val="20"/>
                <w:szCs w:val="20"/>
              </w:rPr>
              <w:t xml:space="preserve">approach </w:t>
            </w:r>
            <w:r w:rsidR="001825EC" w:rsidRPr="00E97175">
              <w:rPr>
                <w:rFonts w:ascii="Montserrat" w:hAnsi="Montserrat" w:cs="Arial"/>
                <w:sz w:val="20"/>
                <w:szCs w:val="20"/>
              </w:rPr>
              <w:t xml:space="preserve">their local Asset Management team to discuss what support may be available. </w:t>
            </w:r>
          </w:p>
        </w:tc>
      </w:tr>
      <w:tr w:rsidR="00AA4151" w:rsidRPr="00E97175" w14:paraId="3A68E5E7" w14:textId="77777777" w:rsidTr="00FD30B3">
        <w:trPr>
          <w:cantSplit/>
        </w:trPr>
        <w:tc>
          <w:tcPr>
            <w:tcW w:w="5529" w:type="dxa"/>
            <w:shd w:val="clear" w:color="auto" w:fill="F2F2F2"/>
          </w:tcPr>
          <w:p w14:paraId="10BBFB4C" w14:textId="3447EDE0" w:rsidR="00AA4151" w:rsidRDefault="00AA4151" w:rsidP="001825EC">
            <w:pPr>
              <w:rPr>
                <w:rFonts w:ascii="Montserrat" w:hAnsi="Montserrat" w:cs="Arial"/>
                <w:sz w:val="20"/>
                <w:szCs w:val="20"/>
              </w:rPr>
            </w:pPr>
            <w:r>
              <w:rPr>
                <w:rFonts w:ascii="Montserrat" w:hAnsi="Montserrat" w:cs="Arial"/>
                <w:sz w:val="20"/>
                <w:szCs w:val="20"/>
              </w:rPr>
              <w:t>Outline your school’s preferences in regards to exemptions, noting you must consider exemptions</w:t>
            </w:r>
          </w:p>
        </w:tc>
        <w:tc>
          <w:tcPr>
            <w:tcW w:w="5529" w:type="dxa"/>
            <w:shd w:val="clear" w:color="auto" w:fill="F2F2F2"/>
          </w:tcPr>
          <w:p w14:paraId="70B84398" w14:textId="2F6866A5" w:rsidR="00AA4151" w:rsidRPr="005A1033" w:rsidRDefault="00AA4151" w:rsidP="005A1033">
            <w:pPr>
              <w:rPr>
                <w:rFonts w:ascii="Montserrat" w:hAnsi="Montserrat" w:cs="Arial"/>
                <w:sz w:val="20"/>
                <w:szCs w:val="20"/>
              </w:rPr>
            </w:pPr>
            <w:r w:rsidRPr="005A1033">
              <w:rPr>
                <w:rFonts w:ascii="Montserrat" w:hAnsi="Montserrat" w:cs="Arial"/>
                <w:sz w:val="20"/>
                <w:szCs w:val="20"/>
              </w:rPr>
              <w:t>An exemption from parts of the school procedure can be requested from the principal by parents, carers, school counsellors</w:t>
            </w:r>
            <w:r w:rsidR="002641FD">
              <w:rPr>
                <w:rFonts w:ascii="Montserrat" w:hAnsi="Montserrat" w:cs="Arial"/>
                <w:sz w:val="20"/>
                <w:szCs w:val="20"/>
              </w:rPr>
              <w:t xml:space="preserve">, school psychologists and </w:t>
            </w:r>
            <w:r w:rsidRPr="005A1033">
              <w:rPr>
                <w:rFonts w:ascii="Montserrat" w:hAnsi="Montserrat" w:cs="Arial"/>
                <w:sz w:val="20"/>
                <w:szCs w:val="20"/>
              </w:rPr>
              <w:t xml:space="preserve">student support </w:t>
            </w:r>
            <w:r w:rsidR="002641FD">
              <w:rPr>
                <w:rFonts w:ascii="Montserrat" w:hAnsi="Montserrat" w:cs="Arial"/>
                <w:sz w:val="20"/>
                <w:szCs w:val="20"/>
              </w:rPr>
              <w:t>officers</w:t>
            </w:r>
            <w:r w:rsidRPr="005A1033">
              <w:rPr>
                <w:rFonts w:ascii="Montserrat" w:hAnsi="Montserrat" w:cs="Arial"/>
                <w:sz w:val="20"/>
                <w:szCs w:val="20"/>
              </w:rPr>
              <w:t xml:space="preserve">, and, if required, students themselves. This may cover times when or places where use would otherwise be restricted. </w:t>
            </w:r>
          </w:p>
          <w:p w14:paraId="6806083D" w14:textId="77777777" w:rsidR="00AA4151" w:rsidRPr="00AA4151" w:rsidRDefault="00AA4151" w:rsidP="00AA4151">
            <w:pPr>
              <w:spacing w:before="120"/>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Except where required by law, the school principal has discretion to consider and approve exemptions and to choose which parts of the school procedure the exemptions applies. The exemption may be ongoing or for a certain time period.</w:t>
            </w:r>
          </w:p>
          <w:p w14:paraId="4A770D43" w14:textId="77777777" w:rsidR="00AA4151" w:rsidRPr="00AA4151" w:rsidRDefault="00AA4151" w:rsidP="00AA4151">
            <w:pPr>
              <w:spacing w:before="120"/>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Examples of exemptions include but are not limited to:</w:t>
            </w:r>
          </w:p>
          <w:p w14:paraId="54449BE7" w14:textId="2B7C57F4" w:rsidR="00AA4151" w:rsidRPr="00AA4151" w:rsidRDefault="00AA4151" w:rsidP="00AA4151">
            <w:pPr>
              <w:pStyle w:val="ListParagraph"/>
              <w:numPr>
                <w:ilvl w:val="0"/>
                <w:numId w:val="10"/>
              </w:numPr>
              <w:spacing w:before="120" w:line="252" w:lineRule="auto"/>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 xml:space="preserve">A student has a wellbeing need to privately contact a support service or their parents or carers. </w:t>
            </w:r>
          </w:p>
          <w:p w14:paraId="671DE194" w14:textId="77777777" w:rsidR="00AA4151" w:rsidRPr="00AA4151" w:rsidRDefault="00AA4151" w:rsidP="00AA4151">
            <w:pPr>
              <w:pStyle w:val="ListParagraph"/>
              <w:numPr>
                <w:ilvl w:val="0"/>
                <w:numId w:val="10"/>
              </w:numPr>
              <w:spacing w:before="120" w:line="252" w:lineRule="auto"/>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A student is a young carer.</w:t>
            </w:r>
          </w:p>
          <w:p w14:paraId="0063E3DB" w14:textId="77777777" w:rsidR="00AA4151" w:rsidRPr="00AA4151" w:rsidRDefault="00AA4151" w:rsidP="00AA4151">
            <w:pPr>
              <w:pStyle w:val="ListParagraph"/>
              <w:numPr>
                <w:ilvl w:val="0"/>
                <w:numId w:val="10"/>
              </w:numPr>
              <w:spacing w:before="120" w:line="252" w:lineRule="auto"/>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Family circumstances may require an exemption for compassionate reasons. This may include circumstances such as a family member having a new baby, undergoing an operation or facing terminal illness.  It may also include restriction on times when a student can contact a parent such as a family member living overseas or parental incarceration.</w:t>
            </w:r>
          </w:p>
          <w:p w14:paraId="23A7D5FC" w14:textId="77777777" w:rsidR="00AA4151" w:rsidRPr="00AA4151" w:rsidRDefault="00AA4151" w:rsidP="00AA4151">
            <w:pPr>
              <w:spacing w:before="120"/>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Some students require reasonable adjustments to their learning and support needs under the Disability Standards for Education 2005.  A disability includes a medical condition impacting a student. The school must consult the student, and their parents or carers as appropriate, in determining the adjustments for the student.</w:t>
            </w:r>
          </w:p>
          <w:p w14:paraId="16A45BF8" w14:textId="39B4C706" w:rsidR="00AA4151" w:rsidRPr="00AA4151" w:rsidRDefault="00AA4151" w:rsidP="00AA4151">
            <w:pPr>
              <w:spacing w:before="120"/>
              <w:jc w:val="both"/>
              <w:rPr>
                <w:rFonts w:ascii="Montserrat" w:hAnsi="Montserrat" w:cs="Arial"/>
                <w:iCs/>
                <w:color w:val="000000" w:themeColor="text1"/>
                <w:sz w:val="20"/>
                <w:szCs w:val="20"/>
              </w:rPr>
            </w:pPr>
            <w:r w:rsidRPr="00AA4151">
              <w:rPr>
                <w:rFonts w:ascii="Montserrat" w:hAnsi="Montserrat" w:cs="Arial"/>
                <w:iCs/>
                <w:color w:val="000000" w:themeColor="text1"/>
                <w:sz w:val="20"/>
                <w:szCs w:val="20"/>
              </w:rPr>
              <w:t xml:space="preserve">Reasonable adjustments include access to digital technologies to participate in the education on the same basis as a student without a disability. Providing reasonable adjustments to students with disability is an obligation under the Disability Standards and does not require students or parents or carers to seek an exemption under this policy. </w:t>
            </w:r>
          </w:p>
        </w:tc>
      </w:tr>
      <w:tr w:rsidR="00370959" w:rsidRPr="00E97175" w14:paraId="76434E0F" w14:textId="77777777" w:rsidTr="00FD30B3">
        <w:trPr>
          <w:cantSplit/>
        </w:trPr>
        <w:tc>
          <w:tcPr>
            <w:tcW w:w="5529" w:type="dxa"/>
            <w:shd w:val="clear" w:color="auto" w:fill="F2F2F2"/>
          </w:tcPr>
          <w:p w14:paraId="28264311" w14:textId="1517A0D5" w:rsidR="00370959" w:rsidRPr="00E97175" w:rsidRDefault="00AA4151" w:rsidP="001825EC">
            <w:pPr>
              <w:rPr>
                <w:rFonts w:ascii="Montserrat" w:hAnsi="Montserrat" w:cs="Arial"/>
                <w:sz w:val="20"/>
                <w:szCs w:val="20"/>
              </w:rPr>
            </w:pPr>
            <w:r>
              <w:rPr>
                <w:rFonts w:ascii="Montserrat" w:hAnsi="Montserrat" w:cs="Arial"/>
                <w:sz w:val="20"/>
                <w:szCs w:val="20"/>
              </w:rPr>
              <w:lastRenderedPageBreak/>
              <w:t>Outline</w:t>
            </w:r>
            <w:r w:rsidR="001825EC" w:rsidRPr="00E97175">
              <w:rPr>
                <w:rFonts w:ascii="Montserrat" w:hAnsi="Montserrat" w:cs="Arial"/>
                <w:sz w:val="20"/>
                <w:szCs w:val="20"/>
              </w:rPr>
              <w:t xml:space="preserve"> </w:t>
            </w:r>
            <w:r w:rsidR="00370959" w:rsidRPr="00E97175">
              <w:rPr>
                <w:rFonts w:ascii="Montserrat" w:hAnsi="Montserrat" w:cs="Arial"/>
                <w:sz w:val="20"/>
                <w:szCs w:val="20"/>
              </w:rPr>
              <w:t>your school’s approach to managing incidents of inappropriate use of digital devices and online services, including breac</w:t>
            </w:r>
            <w:r w:rsidR="001825EC" w:rsidRPr="00E97175">
              <w:rPr>
                <w:rFonts w:ascii="Montserrat" w:hAnsi="Montserrat" w:cs="Arial"/>
                <w:sz w:val="20"/>
                <w:szCs w:val="20"/>
              </w:rPr>
              <w:t>hes of the</w:t>
            </w:r>
            <w:r w:rsidR="00370959" w:rsidRPr="00E97175">
              <w:rPr>
                <w:rFonts w:ascii="Montserrat" w:hAnsi="Montserrat" w:cs="Arial"/>
                <w:sz w:val="20"/>
                <w:szCs w:val="20"/>
              </w:rPr>
              <w:t xml:space="preserve"> procedure. </w:t>
            </w:r>
          </w:p>
        </w:tc>
        <w:tc>
          <w:tcPr>
            <w:tcW w:w="5529" w:type="dxa"/>
            <w:shd w:val="clear" w:color="auto" w:fill="F2F2F2"/>
          </w:tcPr>
          <w:p w14:paraId="6067E663" w14:textId="18D178D9" w:rsidR="002E294F" w:rsidRPr="00E97175" w:rsidRDefault="002E294F" w:rsidP="00370959">
            <w:pPr>
              <w:rPr>
                <w:rFonts w:ascii="Montserrat" w:hAnsi="Montserrat" w:cs="Arial"/>
                <w:sz w:val="20"/>
                <w:szCs w:val="20"/>
              </w:rPr>
            </w:pPr>
            <w:r w:rsidRPr="00E97175">
              <w:rPr>
                <w:rFonts w:ascii="Montserrat" w:hAnsi="Montserrat" w:cs="Arial"/>
                <w:sz w:val="20"/>
                <w:szCs w:val="20"/>
              </w:rPr>
              <w:t>Inappropriate use of digital technology should be addressed according to your school’s existing behaviour management plan and wellbeing and disciplinary procedures, departmental policy and any other statutory and regulatory obligations. This includes incid</w:t>
            </w:r>
            <w:r w:rsidR="002111C1" w:rsidRPr="00E97175">
              <w:rPr>
                <w:rFonts w:ascii="Montserrat" w:hAnsi="Montserrat" w:cs="Arial"/>
                <w:sz w:val="20"/>
                <w:szCs w:val="20"/>
              </w:rPr>
              <w:t>ents ou</w:t>
            </w:r>
            <w:r w:rsidRPr="00E97175">
              <w:rPr>
                <w:rFonts w:ascii="Montserrat" w:hAnsi="Montserrat" w:cs="Arial"/>
                <w:sz w:val="20"/>
                <w:szCs w:val="20"/>
              </w:rPr>
              <w:t>tside of school where t</w:t>
            </w:r>
            <w:r w:rsidR="002111C1" w:rsidRPr="00E97175">
              <w:rPr>
                <w:rFonts w:ascii="Montserrat" w:hAnsi="Montserrat" w:cs="Arial"/>
                <w:sz w:val="20"/>
                <w:szCs w:val="20"/>
              </w:rPr>
              <w:t>here is a clear and close connection to the school.</w:t>
            </w:r>
          </w:p>
          <w:p w14:paraId="63E82F69" w14:textId="77777777" w:rsidR="002E294F" w:rsidRPr="00E97175" w:rsidRDefault="002E294F" w:rsidP="00370959">
            <w:pPr>
              <w:rPr>
                <w:rFonts w:ascii="Montserrat" w:hAnsi="Montserrat" w:cs="Arial"/>
                <w:sz w:val="20"/>
                <w:szCs w:val="20"/>
              </w:rPr>
            </w:pPr>
          </w:p>
          <w:p w14:paraId="5EE79B72" w14:textId="3196F1DB"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A link to your school’s existing behaviour management plan and wellbeing and discipline procedures may be all that is required. Consult </w:t>
            </w:r>
            <w:hyperlink r:id="rId15" w:history="1">
              <w:r w:rsidRPr="009F1E76">
                <w:rPr>
                  <w:rStyle w:val="Hyperlink"/>
                  <w:rFonts w:ascii="Montserrat" w:hAnsi="Montserrat" w:cs="Arial"/>
                  <w:sz w:val="20"/>
                  <w:szCs w:val="20"/>
                </w:rPr>
                <w:t>Leg</w:t>
              </w:r>
              <w:r w:rsidRPr="009F1E76">
                <w:rPr>
                  <w:rStyle w:val="Hyperlink"/>
                  <w:rFonts w:ascii="Montserrat" w:hAnsi="Montserrat" w:cs="Arial"/>
                  <w:sz w:val="20"/>
                  <w:szCs w:val="20"/>
                </w:rPr>
                <w:t>a</w:t>
              </w:r>
              <w:r w:rsidRPr="009F1E76">
                <w:rPr>
                  <w:rStyle w:val="Hyperlink"/>
                  <w:rFonts w:ascii="Montserrat" w:hAnsi="Montserrat" w:cs="Arial"/>
                  <w:sz w:val="20"/>
                  <w:szCs w:val="20"/>
                </w:rPr>
                <w:t>l Issues Bulletins</w:t>
              </w:r>
            </w:hyperlink>
            <w:r w:rsidR="007912EF">
              <w:rPr>
                <w:rStyle w:val="FootnoteReference"/>
                <w:rFonts w:ascii="Montserrat" w:hAnsi="Montserrat" w:cs="Arial"/>
                <w:sz w:val="20"/>
                <w:szCs w:val="20"/>
              </w:rPr>
              <w:footnoteReference w:id="5"/>
            </w:r>
            <w:r w:rsidRPr="00E97175">
              <w:rPr>
                <w:rFonts w:ascii="Montserrat" w:hAnsi="Montserrat" w:cs="Arial"/>
                <w:sz w:val="20"/>
                <w:szCs w:val="20"/>
              </w:rPr>
              <w:t xml:space="preserve"> 8, 35 and 56 regarding liabilities that arise when student property is confiscated. </w:t>
            </w:r>
          </w:p>
        </w:tc>
      </w:tr>
      <w:tr w:rsidR="00370959" w:rsidRPr="00E97175" w14:paraId="1FD3B77C" w14:textId="77777777" w:rsidTr="00FD30B3">
        <w:trPr>
          <w:cantSplit/>
        </w:trPr>
        <w:tc>
          <w:tcPr>
            <w:tcW w:w="5529" w:type="dxa"/>
            <w:shd w:val="clear" w:color="auto" w:fill="F2F2F2"/>
          </w:tcPr>
          <w:p w14:paraId="43ADD676" w14:textId="222081BE" w:rsidR="00370959" w:rsidRPr="00E97175" w:rsidRDefault="00AA4151" w:rsidP="001825EC">
            <w:pPr>
              <w:rPr>
                <w:rFonts w:ascii="Montserrat" w:hAnsi="Montserrat" w:cs="Arial"/>
                <w:sz w:val="20"/>
                <w:szCs w:val="20"/>
              </w:rPr>
            </w:pPr>
            <w:r>
              <w:rPr>
                <w:rFonts w:ascii="Montserrat" w:hAnsi="Montserrat" w:cs="Arial"/>
                <w:sz w:val="20"/>
                <w:szCs w:val="20"/>
              </w:rPr>
              <w:t>Outline</w:t>
            </w:r>
            <w:r w:rsidR="001825EC" w:rsidRPr="00E97175">
              <w:rPr>
                <w:rFonts w:ascii="Montserrat" w:hAnsi="Montserrat" w:cs="Arial"/>
                <w:sz w:val="20"/>
                <w:szCs w:val="20"/>
              </w:rPr>
              <w:t xml:space="preserve"> your </w:t>
            </w:r>
            <w:r w:rsidR="00370959" w:rsidRPr="00E97175">
              <w:rPr>
                <w:rFonts w:ascii="Montserrat" w:hAnsi="Montserrat" w:cs="Arial"/>
                <w:sz w:val="20"/>
                <w:szCs w:val="20"/>
              </w:rPr>
              <w:t xml:space="preserve">school’s approach to managing contact between students and parents and carers during the school day. </w:t>
            </w:r>
          </w:p>
        </w:tc>
        <w:tc>
          <w:tcPr>
            <w:tcW w:w="5529" w:type="dxa"/>
            <w:shd w:val="clear" w:color="auto" w:fill="F2F2F2"/>
          </w:tcPr>
          <w:p w14:paraId="7F0938C4" w14:textId="59A24E21"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If your school has restricted digital devices during school hours, it is suggested that you require students and parents and carers to communicate with each other via the school office. </w:t>
            </w:r>
            <w:r w:rsidR="001825EC" w:rsidRPr="00E97175">
              <w:rPr>
                <w:rFonts w:ascii="Montserrat" w:hAnsi="Montserrat" w:cs="Arial"/>
                <w:sz w:val="20"/>
                <w:szCs w:val="20"/>
              </w:rPr>
              <w:t>This expectation needs to be clearly communicated to your school community.</w:t>
            </w:r>
          </w:p>
        </w:tc>
      </w:tr>
      <w:tr w:rsidR="00370959" w:rsidRPr="00E97175" w14:paraId="2FF9312C" w14:textId="77777777" w:rsidTr="00FD30B3">
        <w:trPr>
          <w:cantSplit/>
        </w:trPr>
        <w:tc>
          <w:tcPr>
            <w:tcW w:w="5529" w:type="dxa"/>
            <w:shd w:val="clear" w:color="auto" w:fill="F2F2F2"/>
          </w:tcPr>
          <w:p w14:paraId="19B8D3BF" w14:textId="1581AD3E" w:rsidR="00370959" w:rsidRPr="00E97175" w:rsidRDefault="00AA4151" w:rsidP="00370959">
            <w:pPr>
              <w:rPr>
                <w:rFonts w:ascii="Montserrat" w:hAnsi="Montserrat" w:cs="Arial"/>
                <w:sz w:val="20"/>
                <w:szCs w:val="20"/>
              </w:rPr>
            </w:pPr>
            <w:r>
              <w:rPr>
                <w:rFonts w:ascii="Montserrat" w:hAnsi="Montserrat" w:cs="Arial"/>
                <w:sz w:val="20"/>
                <w:szCs w:val="20"/>
              </w:rPr>
              <w:t>O</w:t>
            </w:r>
            <w:r w:rsidR="001825EC" w:rsidRPr="00E97175">
              <w:rPr>
                <w:rFonts w:ascii="Montserrat" w:hAnsi="Montserrat" w:cs="Arial"/>
                <w:sz w:val="20"/>
                <w:szCs w:val="20"/>
              </w:rPr>
              <w:t xml:space="preserve">utlines </w:t>
            </w:r>
            <w:r w:rsidR="00370959" w:rsidRPr="00E97175">
              <w:rPr>
                <w:rFonts w:ascii="Montserrat" w:hAnsi="Montserrat" w:cs="Arial"/>
                <w:sz w:val="20"/>
                <w:szCs w:val="20"/>
              </w:rPr>
              <w:t>the responsibilities and obligations for students, parents and carers, principals</w:t>
            </w:r>
            <w:r w:rsidR="009F2553" w:rsidRPr="00E97175">
              <w:rPr>
                <w:rFonts w:ascii="Montserrat" w:hAnsi="Montserrat" w:cs="Arial"/>
                <w:sz w:val="20"/>
                <w:szCs w:val="20"/>
              </w:rPr>
              <w:t>,</w:t>
            </w:r>
            <w:r w:rsidR="00370959" w:rsidRPr="00E97175">
              <w:rPr>
                <w:rFonts w:ascii="Montserrat" w:hAnsi="Montserrat" w:cs="Arial"/>
                <w:sz w:val="20"/>
                <w:szCs w:val="20"/>
              </w:rPr>
              <w:t xml:space="preserve"> teachers and non-teaching staff to ensure that students use digital devices and online services in safe, responsible and respectful ways. </w:t>
            </w:r>
          </w:p>
        </w:tc>
        <w:tc>
          <w:tcPr>
            <w:tcW w:w="5529" w:type="dxa"/>
            <w:shd w:val="clear" w:color="auto" w:fill="F2F2F2"/>
          </w:tcPr>
          <w:p w14:paraId="62A00553" w14:textId="4E887197" w:rsidR="00370959" w:rsidRPr="00E97175" w:rsidRDefault="00370959" w:rsidP="007912EF">
            <w:pPr>
              <w:rPr>
                <w:rFonts w:ascii="Montserrat" w:hAnsi="Montserrat" w:cs="Arial"/>
                <w:sz w:val="20"/>
                <w:szCs w:val="20"/>
              </w:rPr>
            </w:pPr>
            <w:r w:rsidRPr="00E97175">
              <w:rPr>
                <w:rFonts w:ascii="Montserrat" w:hAnsi="Montserrat" w:cs="Arial"/>
                <w:sz w:val="20"/>
                <w:szCs w:val="20"/>
              </w:rPr>
              <w:t xml:space="preserve">The </w:t>
            </w:r>
            <w:r w:rsidR="007912EF">
              <w:rPr>
                <w:rFonts w:ascii="Montserrat" w:hAnsi="Montserrat" w:cs="Arial"/>
                <w:sz w:val="20"/>
                <w:szCs w:val="20"/>
              </w:rPr>
              <w:t>s</w:t>
            </w:r>
            <w:r w:rsidRPr="0010146E">
              <w:rPr>
                <w:rFonts w:ascii="Montserrat" w:hAnsi="Montserrat" w:cs="Arial"/>
                <w:sz w:val="20"/>
                <w:szCs w:val="20"/>
              </w:rPr>
              <w:t xml:space="preserve">ample </w:t>
            </w:r>
            <w:r w:rsidR="007912EF">
              <w:rPr>
                <w:rFonts w:ascii="Montserrat" w:hAnsi="Montserrat" w:cs="Arial"/>
                <w:sz w:val="20"/>
                <w:szCs w:val="20"/>
              </w:rPr>
              <w:t>s</w:t>
            </w:r>
            <w:r w:rsidRPr="0010146E">
              <w:rPr>
                <w:rFonts w:ascii="Montserrat" w:hAnsi="Montserrat" w:cs="Arial"/>
                <w:sz w:val="20"/>
                <w:szCs w:val="20"/>
              </w:rPr>
              <w:t xml:space="preserve">chool </w:t>
            </w:r>
            <w:r w:rsidR="007912EF">
              <w:rPr>
                <w:rFonts w:ascii="Montserrat" w:hAnsi="Montserrat" w:cs="Arial"/>
                <w:sz w:val="20"/>
                <w:szCs w:val="20"/>
              </w:rPr>
              <w:t>p</w:t>
            </w:r>
            <w:r w:rsidRPr="0010146E">
              <w:rPr>
                <w:rFonts w:ascii="Montserrat" w:hAnsi="Montserrat" w:cs="Arial"/>
                <w:sz w:val="20"/>
                <w:szCs w:val="20"/>
              </w:rPr>
              <w:t>rocedure</w:t>
            </w:r>
            <w:r w:rsidRPr="00E97175">
              <w:rPr>
                <w:rFonts w:ascii="Montserrat" w:hAnsi="Montserrat" w:cs="Arial"/>
                <w:sz w:val="20"/>
                <w:szCs w:val="20"/>
              </w:rPr>
              <w:t xml:space="preserve"> lists a number of recommended inclusions for each stakeholder group and provides a </w:t>
            </w:r>
            <w:r w:rsidR="002111C1" w:rsidRPr="00E97175">
              <w:rPr>
                <w:rFonts w:ascii="Montserrat" w:hAnsi="Montserrat" w:cs="Arial"/>
                <w:sz w:val="20"/>
                <w:szCs w:val="20"/>
              </w:rPr>
              <w:t>s</w:t>
            </w:r>
            <w:r w:rsidRPr="00E97175">
              <w:rPr>
                <w:rFonts w:ascii="Montserrat" w:hAnsi="Montserrat" w:cs="Arial"/>
                <w:sz w:val="20"/>
                <w:szCs w:val="20"/>
              </w:rPr>
              <w:t xml:space="preserve">ample </w:t>
            </w:r>
            <w:r w:rsidR="002111C1" w:rsidRPr="00E97175">
              <w:rPr>
                <w:rFonts w:ascii="Montserrat" w:hAnsi="Montserrat" w:cs="Arial"/>
                <w:sz w:val="20"/>
                <w:szCs w:val="20"/>
              </w:rPr>
              <w:t>l</w:t>
            </w:r>
            <w:r w:rsidRPr="00E97175">
              <w:rPr>
                <w:rFonts w:ascii="Montserrat" w:hAnsi="Montserrat" w:cs="Arial"/>
                <w:sz w:val="20"/>
                <w:szCs w:val="20"/>
              </w:rPr>
              <w:t xml:space="preserve">ist of expected student behaviours. </w:t>
            </w:r>
          </w:p>
        </w:tc>
      </w:tr>
      <w:tr w:rsidR="00370959" w:rsidRPr="00E97175" w14:paraId="2B74EC63" w14:textId="77777777" w:rsidTr="00FD30B3">
        <w:trPr>
          <w:cantSplit/>
        </w:trPr>
        <w:tc>
          <w:tcPr>
            <w:tcW w:w="5529" w:type="dxa"/>
            <w:shd w:val="clear" w:color="auto" w:fill="F2F2F2"/>
          </w:tcPr>
          <w:p w14:paraId="4AD87499" w14:textId="0A919AC9" w:rsidR="00370959" w:rsidRPr="00E97175" w:rsidRDefault="00370959" w:rsidP="00981CBE">
            <w:pPr>
              <w:rPr>
                <w:rFonts w:ascii="Montserrat" w:hAnsi="Montserrat" w:cs="Arial"/>
                <w:sz w:val="20"/>
                <w:szCs w:val="20"/>
              </w:rPr>
            </w:pPr>
            <w:r w:rsidRPr="00E97175">
              <w:rPr>
                <w:rFonts w:ascii="Montserrat" w:hAnsi="Montserrat" w:cs="Arial"/>
                <w:sz w:val="20"/>
                <w:szCs w:val="20"/>
              </w:rPr>
              <w:t xml:space="preserve">If your school has a bring your own device </w:t>
            </w:r>
            <w:r w:rsidR="00DD4033">
              <w:rPr>
                <w:rFonts w:ascii="Montserrat" w:hAnsi="Montserrat" w:cs="Arial"/>
                <w:sz w:val="20"/>
                <w:szCs w:val="20"/>
              </w:rPr>
              <w:t xml:space="preserve">(BYOD) </w:t>
            </w:r>
            <w:r w:rsidRPr="00E97175">
              <w:rPr>
                <w:rFonts w:ascii="Montserrat" w:hAnsi="Montserrat" w:cs="Arial"/>
                <w:sz w:val="20"/>
                <w:szCs w:val="20"/>
              </w:rPr>
              <w:t>program, consider whether you will outline your approach to this program in your school procedure or keep it separate.</w:t>
            </w:r>
          </w:p>
        </w:tc>
        <w:tc>
          <w:tcPr>
            <w:tcW w:w="5529" w:type="dxa"/>
            <w:shd w:val="clear" w:color="auto" w:fill="F2F2F2"/>
          </w:tcPr>
          <w:p w14:paraId="6F716EAF" w14:textId="4E1ABD06" w:rsidR="00370959" w:rsidRPr="00E97175" w:rsidRDefault="00370959" w:rsidP="00370959">
            <w:pPr>
              <w:rPr>
                <w:rFonts w:ascii="Montserrat" w:hAnsi="Montserrat" w:cs="Arial"/>
                <w:sz w:val="20"/>
                <w:szCs w:val="20"/>
              </w:rPr>
            </w:pPr>
            <w:r w:rsidRPr="00E97175">
              <w:rPr>
                <w:rFonts w:ascii="Montserrat" w:hAnsi="Montserrat" w:cs="Arial"/>
                <w:sz w:val="20"/>
                <w:szCs w:val="20"/>
              </w:rPr>
              <w:t xml:space="preserve">The policy states that all school principals, in consultation with their school communities, can make decisions about participation in and implementation of a </w:t>
            </w:r>
            <w:r w:rsidR="00DD4033">
              <w:rPr>
                <w:rFonts w:ascii="Montserrat" w:hAnsi="Montserrat" w:cs="Arial"/>
                <w:sz w:val="20"/>
                <w:szCs w:val="20"/>
              </w:rPr>
              <w:t>BYOD</w:t>
            </w:r>
            <w:r w:rsidRPr="00E97175">
              <w:rPr>
                <w:rFonts w:ascii="Montserrat" w:hAnsi="Montserrat" w:cs="Arial"/>
                <w:sz w:val="20"/>
                <w:szCs w:val="20"/>
              </w:rPr>
              <w:t xml:space="preserve"> program. </w:t>
            </w:r>
          </w:p>
          <w:p w14:paraId="269AB91A" w14:textId="18BBE53A" w:rsidR="00843925" w:rsidRPr="00E97175" w:rsidRDefault="00843925" w:rsidP="00370959">
            <w:pPr>
              <w:rPr>
                <w:rFonts w:ascii="Montserrat" w:hAnsi="Montserrat" w:cs="Arial"/>
                <w:sz w:val="20"/>
                <w:szCs w:val="20"/>
              </w:rPr>
            </w:pPr>
          </w:p>
          <w:p w14:paraId="7B55A02F" w14:textId="34AD92EE" w:rsidR="00843925" w:rsidRPr="00E97175" w:rsidRDefault="00843925" w:rsidP="00370959">
            <w:pPr>
              <w:rPr>
                <w:rFonts w:ascii="Montserrat" w:hAnsi="Montserrat" w:cs="Arial"/>
                <w:sz w:val="20"/>
                <w:szCs w:val="20"/>
              </w:rPr>
            </w:pPr>
            <w:r w:rsidRPr="00E97175">
              <w:rPr>
                <w:rFonts w:ascii="Montserrat" w:hAnsi="Montserrat" w:cs="Arial"/>
                <w:sz w:val="20"/>
                <w:szCs w:val="20"/>
              </w:rPr>
              <w:t xml:space="preserve">Digital devices provided under a </w:t>
            </w:r>
            <w:r w:rsidR="00DD4033">
              <w:rPr>
                <w:rFonts w:ascii="Montserrat" w:hAnsi="Montserrat" w:cs="Arial"/>
                <w:sz w:val="20"/>
                <w:szCs w:val="20"/>
              </w:rPr>
              <w:t>BYOD</w:t>
            </w:r>
            <w:r w:rsidRPr="00E97175">
              <w:rPr>
                <w:rFonts w:ascii="Montserrat" w:hAnsi="Montserrat" w:cs="Arial"/>
                <w:sz w:val="20"/>
                <w:szCs w:val="20"/>
              </w:rPr>
              <w:t xml:space="preserve"> program are covered by the new policy, which does not distinguish between personal and school provided devices. If you choose to have a separate school procedure on bring your own device arrangements it will need to be updated to reflect the new policy requirements.</w:t>
            </w:r>
          </w:p>
          <w:p w14:paraId="190F0F19" w14:textId="77777777" w:rsidR="00370959" w:rsidRPr="00E97175" w:rsidRDefault="00370959" w:rsidP="00370959">
            <w:pPr>
              <w:rPr>
                <w:rFonts w:ascii="Montserrat" w:hAnsi="Montserrat" w:cs="Arial"/>
                <w:sz w:val="20"/>
                <w:szCs w:val="20"/>
              </w:rPr>
            </w:pPr>
          </w:p>
          <w:p w14:paraId="641241D8" w14:textId="1E830035" w:rsidR="00370959" w:rsidRPr="00E97175" w:rsidRDefault="00370959" w:rsidP="00DD4033">
            <w:pPr>
              <w:rPr>
                <w:rFonts w:ascii="Montserrat" w:hAnsi="Montserrat" w:cs="Arial"/>
                <w:sz w:val="20"/>
                <w:szCs w:val="20"/>
              </w:rPr>
            </w:pPr>
            <w:r w:rsidRPr="00E97175">
              <w:rPr>
                <w:rFonts w:ascii="Montserrat" w:hAnsi="Montserrat" w:cs="Arial"/>
                <w:sz w:val="20"/>
                <w:szCs w:val="20"/>
              </w:rPr>
              <w:t>If you</w:t>
            </w:r>
            <w:r w:rsidR="00321B57">
              <w:rPr>
                <w:rFonts w:ascii="Montserrat" w:hAnsi="Montserrat" w:cs="Arial"/>
                <w:sz w:val="20"/>
                <w:szCs w:val="20"/>
              </w:rPr>
              <w:t>r</w:t>
            </w:r>
            <w:r w:rsidRPr="00E97175">
              <w:rPr>
                <w:rFonts w:ascii="Montserrat" w:hAnsi="Montserrat" w:cs="Arial"/>
                <w:sz w:val="20"/>
                <w:szCs w:val="20"/>
              </w:rPr>
              <w:t xml:space="preserve"> school is participating in a </w:t>
            </w:r>
            <w:r w:rsidR="00DD4033">
              <w:rPr>
                <w:rFonts w:ascii="Montserrat" w:hAnsi="Montserrat" w:cs="Arial"/>
                <w:sz w:val="20"/>
                <w:szCs w:val="20"/>
              </w:rPr>
              <w:t>BYOD</w:t>
            </w:r>
            <w:r w:rsidRPr="00E97175">
              <w:rPr>
                <w:rFonts w:ascii="Montserrat" w:hAnsi="Montserrat" w:cs="Arial"/>
                <w:sz w:val="20"/>
                <w:szCs w:val="20"/>
              </w:rPr>
              <w:t xml:space="preserve"> program,</w:t>
            </w:r>
            <w:r w:rsidR="00DD4033">
              <w:rPr>
                <w:rFonts w:ascii="Montserrat" w:hAnsi="Montserrat" w:cs="Arial"/>
                <w:sz w:val="20"/>
                <w:szCs w:val="20"/>
              </w:rPr>
              <w:t xml:space="preserve"> you might want to include any specification requirements as an a</w:t>
            </w:r>
            <w:r w:rsidRPr="00E97175">
              <w:rPr>
                <w:rFonts w:ascii="Montserrat" w:hAnsi="Montserrat" w:cs="Arial"/>
                <w:sz w:val="20"/>
                <w:szCs w:val="20"/>
              </w:rPr>
              <w:t xml:space="preserve">ppendix in your school procedure, as demonstrated in </w:t>
            </w:r>
            <w:r w:rsidR="00DD4033">
              <w:rPr>
                <w:rFonts w:ascii="Montserrat" w:hAnsi="Montserrat" w:cs="Arial"/>
                <w:sz w:val="20"/>
                <w:szCs w:val="20"/>
              </w:rPr>
              <w:t>the s</w:t>
            </w:r>
            <w:r w:rsidRPr="0010146E">
              <w:rPr>
                <w:rFonts w:ascii="Montserrat" w:hAnsi="Montserrat" w:cs="Arial"/>
                <w:sz w:val="20"/>
                <w:szCs w:val="20"/>
              </w:rPr>
              <w:t xml:space="preserve">ample </w:t>
            </w:r>
            <w:r w:rsidR="00DD4033">
              <w:rPr>
                <w:rFonts w:ascii="Montserrat" w:hAnsi="Montserrat" w:cs="Arial"/>
                <w:sz w:val="20"/>
                <w:szCs w:val="20"/>
              </w:rPr>
              <w:t>s</w:t>
            </w:r>
            <w:r w:rsidRPr="0010146E">
              <w:rPr>
                <w:rFonts w:ascii="Montserrat" w:hAnsi="Montserrat" w:cs="Arial"/>
                <w:sz w:val="20"/>
                <w:szCs w:val="20"/>
              </w:rPr>
              <w:t>choo</w:t>
            </w:r>
            <w:r w:rsidR="00DD4033">
              <w:rPr>
                <w:rFonts w:ascii="Montserrat" w:hAnsi="Montserrat" w:cs="Arial"/>
                <w:sz w:val="20"/>
                <w:szCs w:val="20"/>
              </w:rPr>
              <w:t>l p</w:t>
            </w:r>
            <w:r w:rsidR="001825EC" w:rsidRPr="0010146E">
              <w:rPr>
                <w:rFonts w:ascii="Montserrat" w:hAnsi="Montserrat" w:cs="Arial"/>
                <w:sz w:val="20"/>
                <w:szCs w:val="20"/>
              </w:rPr>
              <w:t>rocedure</w:t>
            </w:r>
            <w:r w:rsidR="00981CBE">
              <w:rPr>
                <w:rFonts w:ascii="Montserrat" w:hAnsi="Montserrat" w:cs="Arial"/>
                <w:sz w:val="20"/>
                <w:szCs w:val="20"/>
              </w:rPr>
              <w:t>.</w:t>
            </w:r>
            <w:r w:rsidR="001825EC" w:rsidRPr="00E97175">
              <w:rPr>
                <w:rFonts w:ascii="Montserrat" w:hAnsi="Montserrat" w:cs="Arial"/>
                <w:sz w:val="20"/>
                <w:szCs w:val="20"/>
              </w:rPr>
              <w:t xml:space="preserve"> You should communicate with your school community about any </w:t>
            </w:r>
            <w:r w:rsidR="00843925" w:rsidRPr="00E97175">
              <w:rPr>
                <w:rFonts w:ascii="Montserrat" w:hAnsi="Montserrat" w:cs="Arial"/>
                <w:sz w:val="20"/>
                <w:szCs w:val="20"/>
              </w:rPr>
              <w:t xml:space="preserve">device specification requirements your school has. </w:t>
            </w:r>
          </w:p>
        </w:tc>
      </w:tr>
    </w:tbl>
    <w:p w14:paraId="446C26E4" w14:textId="36A296BC" w:rsidR="007912EF" w:rsidRDefault="007912EF" w:rsidP="005A1033">
      <w:pPr>
        <w:spacing w:after="0"/>
        <w:ind w:left="-993" w:right="-1039"/>
        <w:jc w:val="both"/>
        <w:rPr>
          <w:rFonts w:ascii="Montserrat" w:hAnsi="Montserrat" w:cs="Arial"/>
          <w:sz w:val="20"/>
          <w:szCs w:val="20"/>
        </w:rPr>
      </w:pPr>
    </w:p>
    <w:p w14:paraId="167D73A8" w14:textId="77777777" w:rsidR="007912EF" w:rsidRDefault="007912EF">
      <w:pPr>
        <w:rPr>
          <w:rFonts w:ascii="Montserrat" w:hAnsi="Montserrat" w:cs="Arial"/>
          <w:sz w:val="20"/>
          <w:szCs w:val="20"/>
        </w:rPr>
      </w:pPr>
      <w:r>
        <w:rPr>
          <w:rFonts w:ascii="Montserrat" w:hAnsi="Montserrat" w:cs="Arial"/>
          <w:sz w:val="20"/>
          <w:szCs w:val="20"/>
        </w:rPr>
        <w:br w:type="page"/>
      </w: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A62266" w:rsidRPr="00E97175" w14:paraId="3ACCA361" w14:textId="77777777" w:rsidTr="00FD30B3">
        <w:trPr>
          <w:cantSplit/>
          <w:tblHeader/>
        </w:trPr>
        <w:tc>
          <w:tcPr>
            <w:tcW w:w="5529" w:type="dxa"/>
            <w:tcBorders>
              <w:bottom w:val="single" w:sz="4" w:space="0" w:color="auto"/>
            </w:tcBorders>
            <w:shd w:val="clear" w:color="auto" w:fill="CE0037"/>
          </w:tcPr>
          <w:p w14:paraId="2929A29B" w14:textId="06B8FA40" w:rsidR="00A62266" w:rsidRPr="00E97175" w:rsidRDefault="006A2983" w:rsidP="00D952CC">
            <w:pPr>
              <w:rPr>
                <w:rFonts w:ascii="Montserrat" w:hAnsi="Montserrat" w:cs="Arial"/>
                <w:b/>
                <w:color w:val="FFFFFF" w:themeColor="background1"/>
              </w:rPr>
            </w:pPr>
            <w:r w:rsidRPr="00E97175">
              <w:rPr>
                <w:rFonts w:ascii="Montserrat" w:hAnsi="Montserrat" w:cs="Arial"/>
                <w:b/>
                <w:color w:val="FFFFFF" w:themeColor="background1"/>
              </w:rPr>
              <w:lastRenderedPageBreak/>
              <w:t>Consult with your school community</w:t>
            </w:r>
          </w:p>
        </w:tc>
        <w:tc>
          <w:tcPr>
            <w:tcW w:w="5529" w:type="dxa"/>
            <w:tcBorders>
              <w:bottom w:val="single" w:sz="4" w:space="0" w:color="auto"/>
            </w:tcBorders>
            <w:shd w:val="clear" w:color="auto" w:fill="CE0037"/>
          </w:tcPr>
          <w:p w14:paraId="3D4FD5DF" w14:textId="77777777" w:rsidR="00A62266" w:rsidRPr="00E97175" w:rsidRDefault="00A62266" w:rsidP="00D952CC">
            <w:pPr>
              <w:rPr>
                <w:rFonts w:ascii="Montserrat" w:hAnsi="Montserrat" w:cs="Arial"/>
                <w:b/>
                <w:color w:val="FFFFFF" w:themeColor="background1"/>
              </w:rPr>
            </w:pPr>
            <w:r w:rsidRPr="00E97175">
              <w:rPr>
                <w:rFonts w:ascii="Montserrat" w:hAnsi="Montserrat" w:cs="Arial"/>
                <w:b/>
                <w:color w:val="FFFFFF" w:themeColor="background1"/>
              </w:rPr>
              <w:t xml:space="preserve">Policy/supporting information </w:t>
            </w:r>
          </w:p>
        </w:tc>
      </w:tr>
      <w:tr w:rsidR="006A2983" w:rsidRPr="00E97175" w14:paraId="32336E0C" w14:textId="77777777" w:rsidTr="00FD30B3">
        <w:trPr>
          <w:cantSplit/>
        </w:trPr>
        <w:tc>
          <w:tcPr>
            <w:tcW w:w="5529" w:type="dxa"/>
            <w:shd w:val="clear" w:color="auto" w:fill="F2F2F2"/>
          </w:tcPr>
          <w:p w14:paraId="6281DDD3" w14:textId="2454176A" w:rsidR="006A2983" w:rsidRPr="00337719" w:rsidRDefault="006A2983" w:rsidP="00D952CC">
            <w:pPr>
              <w:rPr>
                <w:rFonts w:ascii="Montserrat" w:hAnsi="Montserrat" w:cs="Arial"/>
              </w:rPr>
            </w:pPr>
            <w:r w:rsidRPr="00E97175">
              <w:rPr>
                <w:rFonts w:ascii="Montserrat" w:hAnsi="Montserrat" w:cs="Arial"/>
                <w:sz w:val="20"/>
                <w:szCs w:val="20"/>
              </w:rPr>
              <w:t xml:space="preserve">Consult with your staff, students, parents and carers </w:t>
            </w:r>
            <w:r w:rsidR="001E7DB1" w:rsidRPr="00E97175">
              <w:rPr>
                <w:rFonts w:ascii="Montserrat" w:hAnsi="Montserrat" w:cs="Arial"/>
                <w:sz w:val="20"/>
                <w:szCs w:val="20"/>
              </w:rPr>
              <w:t>when developing your school procedure.</w:t>
            </w:r>
          </w:p>
        </w:tc>
        <w:tc>
          <w:tcPr>
            <w:tcW w:w="5529" w:type="dxa"/>
            <w:shd w:val="clear" w:color="auto" w:fill="F2F2F2"/>
          </w:tcPr>
          <w:p w14:paraId="7B11F2E8" w14:textId="04531945" w:rsidR="001E7DB1" w:rsidRPr="00E97175" w:rsidRDefault="006A2983" w:rsidP="006A2983">
            <w:pPr>
              <w:rPr>
                <w:rFonts w:ascii="Montserrat" w:hAnsi="Montserrat" w:cs="Arial"/>
                <w:sz w:val="20"/>
                <w:szCs w:val="20"/>
              </w:rPr>
            </w:pPr>
            <w:r w:rsidRPr="00E97175">
              <w:rPr>
                <w:rFonts w:ascii="Montserrat" w:hAnsi="Montserrat" w:cs="Arial"/>
                <w:sz w:val="20"/>
                <w:szCs w:val="20"/>
              </w:rPr>
              <w:t>The new policy will be most effective when staff and families recognise their complementary roles in teaching students to use digital technology in a safe, responsible and respectful ways</w:t>
            </w:r>
            <w:r w:rsidR="00843925" w:rsidRPr="00E97175">
              <w:rPr>
                <w:rFonts w:ascii="Montserrat" w:hAnsi="Montserrat" w:cs="Arial"/>
                <w:sz w:val="20"/>
                <w:szCs w:val="20"/>
              </w:rPr>
              <w:t xml:space="preserve">. </w:t>
            </w:r>
            <w:r w:rsidR="00013FEF" w:rsidRPr="00E97175">
              <w:rPr>
                <w:rFonts w:ascii="Montserrat" w:hAnsi="Montserrat" w:cs="Arial"/>
                <w:sz w:val="20"/>
                <w:szCs w:val="20"/>
              </w:rPr>
              <w:t>S</w:t>
            </w:r>
            <w:r w:rsidRPr="00E97175">
              <w:rPr>
                <w:rFonts w:ascii="Montserrat" w:hAnsi="Montserrat" w:cs="Arial"/>
                <w:sz w:val="20"/>
                <w:szCs w:val="20"/>
              </w:rPr>
              <w:t xml:space="preserve">chools </w:t>
            </w:r>
            <w:r w:rsidR="00843925" w:rsidRPr="00E97175">
              <w:rPr>
                <w:rFonts w:ascii="Montserrat" w:hAnsi="Montserrat" w:cs="Arial"/>
                <w:sz w:val="20"/>
                <w:szCs w:val="20"/>
              </w:rPr>
              <w:t xml:space="preserve">need to </w:t>
            </w:r>
            <w:r w:rsidRPr="00E97175">
              <w:rPr>
                <w:rFonts w:ascii="Montserrat" w:hAnsi="Montserrat" w:cs="Arial"/>
                <w:sz w:val="20"/>
                <w:szCs w:val="20"/>
              </w:rPr>
              <w:t xml:space="preserve">involve their whole community as active and valued participants in its implementation. </w:t>
            </w:r>
          </w:p>
          <w:p w14:paraId="027AAF8D" w14:textId="77777777" w:rsidR="001E7DB1" w:rsidRPr="00E97175" w:rsidRDefault="001E7DB1" w:rsidP="006A2983">
            <w:pPr>
              <w:rPr>
                <w:rFonts w:ascii="Montserrat" w:hAnsi="Montserrat" w:cs="Arial"/>
                <w:sz w:val="20"/>
                <w:szCs w:val="20"/>
              </w:rPr>
            </w:pPr>
          </w:p>
          <w:p w14:paraId="4AAB6321" w14:textId="2E764C1F" w:rsidR="00843925" w:rsidRPr="00E97175" w:rsidRDefault="002111C1" w:rsidP="006A2983">
            <w:pPr>
              <w:rPr>
                <w:rFonts w:ascii="Montserrat" w:hAnsi="Montserrat" w:cs="Arial"/>
                <w:sz w:val="20"/>
                <w:szCs w:val="20"/>
              </w:rPr>
            </w:pPr>
            <w:r w:rsidRPr="00E97175">
              <w:rPr>
                <w:rFonts w:ascii="Montserrat" w:hAnsi="Montserrat" w:cs="Arial"/>
                <w:sz w:val="20"/>
                <w:szCs w:val="20"/>
              </w:rPr>
              <w:t>S</w:t>
            </w:r>
            <w:r w:rsidR="00357EE4" w:rsidRPr="00E97175">
              <w:rPr>
                <w:rFonts w:ascii="Montserrat" w:hAnsi="Montserrat" w:cs="Arial"/>
                <w:sz w:val="20"/>
                <w:szCs w:val="20"/>
              </w:rPr>
              <w:t>chool</w:t>
            </w:r>
            <w:r w:rsidRPr="00E97175">
              <w:rPr>
                <w:rFonts w:ascii="Montserrat" w:hAnsi="Montserrat" w:cs="Arial"/>
                <w:sz w:val="20"/>
                <w:szCs w:val="20"/>
              </w:rPr>
              <w:t>s</w:t>
            </w:r>
            <w:r w:rsidR="00357EE4" w:rsidRPr="00E97175">
              <w:rPr>
                <w:rFonts w:ascii="Montserrat" w:hAnsi="Montserrat" w:cs="Arial"/>
                <w:sz w:val="20"/>
                <w:szCs w:val="20"/>
              </w:rPr>
              <w:t xml:space="preserve"> can use </w:t>
            </w:r>
            <w:r w:rsidR="00843925" w:rsidRPr="00E97175">
              <w:rPr>
                <w:rFonts w:ascii="Montserrat" w:hAnsi="Montserrat" w:cs="Arial"/>
                <w:sz w:val="20"/>
                <w:szCs w:val="20"/>
              </w:rPr>
              <w:t xml:space="preserve">surveys, parent information evenings, school councils, calls for </w:t>
            </w:r>
            <w:r w:rsidR="006A2983" w:rsidRPr="00E97175">
              <w:rPr>
                <w:rFonts w:ascii="Montserrat" w:hAnsi="Montserrat" w:cs="Arial"/>
                <w:sz w:val="20"/>
                <w:szCs w:val="20"/>
              </w:rPr>
              <w:t>s</w:t>
            </w:r>
            <w:r w:rsidR="00843925" w:rsidRPr="00E97175">
              <w:rPr>
                <w:rFonts w:ascii="Montserrat" w:hAnsi="Montserrat" w:cs="Arial"/>
                <w:sz w:val="20"/>
                <w:szCs w:val="20"/>
              </w:rPr>
              <w:t>ubmissions, Student Representative Councils, advisory committees</w:t>
            </w:r>
            <w:r w:rsidR="006A2983" w:rsidRPr="00E97175">
              <w:rPr>
                <w:rFonts w:ascii="Montserrat" w:hAnsi="Montserrat" w:cs="Arial"/>
                <w:sz w:val="20"/>
                <w:szCs w:val="20"/>
              </w:rPr>
              <w:t xml:space="preserve"> and </w:t>
            </w:r>
            <w:r w:rsidR="00843925" w:rsidRPr="00E97175">
              <w:rPr>
                <w:rFonts w:ascii="Montserrat" w:hAnsi="Montserrat" w:cs="Arial"/>
                <w:sz w:val="20"/>
                <w:szCs w:val="20"/>
              </w:rPr>
              <w:t xml:space="preserve">other </w:t>
            </w:r>
            <w:r w:rsidR="006A2983" w:rsidRPr="00E97175">
              <w:rPr>
                <w:rFonts w:ascii="Montserrat" w:hAnsi="Montserrat" w:cs="Arial"/>
                <w:sz w:val="20"/>
                <w:szCs w:val="20"/>
              </w:rPr>
              <w:t xml:space="preserve">participatory </w:t>
            </w:r>
            <w:r w:rsidR="00843925" w:rsidRPr="00E97175">
              <w:rPr>
                <w:rFonts w:ascii="Montserrat" w:hAnsi="Montserrat" w:cs="Arial"/>
                <w:sz w:val="20"/>
                <w:szCs w:val="20"/>
              </w:rPr>
              <w:t>decision-making to involve school community members</w:t>
            </w:r>
            <w:r w:rsidR="006A2983" w:rsidRPr="00E97175">
              <w:rPr>
                <w:rFonts w:ascii="Montserrat" w:hAnsi="Montserrat" w:cs="Arial"/>
                <w:sz w:val="20"/>
                <w:szCs w:val="20"/>
              </w:rPr>
              <w:t xml:space="preserve">. </w:t>
            </w:r>
            <w:r w:rsidR="00013FEF" w:rsidRPr="00E97175">
              <w:rPr>
                <w:rFonts w:ascii="Montserrat" w:hAnsi="Montserrat" w:cs="Arial"/>
                <w:sz w:val="20"/>
                <w:szCs w:val="20"/>
              </w:rPr>
              <w:t xml:space="preserve">You can approach the Federation of Parents and Citizens Associations of NSW for support with community engagement activities. </w:t>
            </w:r>
          </w:p>
          <w:p w14:paraId="1AF42A9D" w14:textId="77777777" w:rsidR="00843925" w:rsidRPr="00E97175" w:rsidRDefault="00843925" w:rsidP="006A2983">
            <w:pPr>
              <w:rPr>
                <w:rFonts w:ascii="Montserrat" w:hAnsi="Montserrat" w:cs="Arial"/>
                <w:sz w:val="20"/>
                <w:szCs w:val="20"/>
              </w:rPr>
            </w:pPr>
          </w:p>
          <w:p w14:paraId="2B27D56D" w14:textId="1D5093D7" w:rsidR="006A2983" w:rsidRPr="00E97175" w:rsidRDefault="006A2983" w:rsidP="00D952CC">
            <w:pPr>
              <w:rPr>
                <w:rFonts w:ascii="Montserrat" w:hAnsi="Montserrat" w:cs="Arial"/>
                <w:sz w:val="20"/>
                <w:szCs w:val="20"/>
              </w:rPr>
            </w:pPr>
            <w:r w:rsidRPr="00E97175">
              <w:rPr>
                <w:rFonts w:ascii="Montserrat" w:hAnsi="Montserrat" w:cs="Arial"/>
                <w:sz w:val="20"/>
                <w:szCs w:val="20"/>
              </w:rPr>
              <w:t xml:space="preserve">The </w:t>
            </w:r>
            <w:r w:rsidR="002111C1" w:rsidRPr="00E97175">
              <w:rPr>
                <w:rFonts w:ascii="Montserrat" w:hAnsi="Montserrat" w:cs="Arial"/>
                <w:sz w:val="20"/>
                <w:szCs w:val="20"/>
              </w:rPr>
              <w:t>D</w:t>
            </w:r>
            <w:r w:rsidR="00843925" w:rsidRPr="00E97175">
              <w:rPr>
                <w:rFonts w:ascii="Montserrat" w:hAnsi="Montserrat" w:cs="Arial"/>
                <w:sz w:val="20"/>
                <w:szCs w:val="20"/>
              </w:rPr>
              <w:t xml:space="preserve">epartment has </w:t>
            </w:r>
            <w:r w:rsidR="00013FEF" w:rsidRPr="00E97175">
              <w:rPr>
                <w:rFonts w:ascii="Montserrat" w:hAnsi="Montserrat" w:cs="Arial"/>
                <w:sz w:val="20"/>
                <w:szCs w:val="20"/>
              </w:rPr>
              <w:t xml:space="preserve">also </w:t>
            </w:r>
            <w:r w:rsidRPr="00E97175">
              <w:rPr>
                <w:rFonts w:ascii="Montserrat" w:hAnsi="Montserrat" w:cs="Arial"/>
                <w:sz w:val="20"/>
                <w:szCs w:val="20"/>
              </w:rPr>
              <w:t>provided a number of resources that you can use to help your school implement this policy.</w:t>
            </w:r>
          </w:p>
        </w:tc>
      </w:tr>
      <w:tr w:rsidR="00A62266" w:rsidRPr="00E97175" w14:paraId="559AF7E9" w14:textId="77777777" w:rsidTr="00FD30B3">
        <w:trPr>
          <w:cantSplit/>
        </w:trPr>
        <w:tc>
          <w:tcPr>
            <w:tcW w:w="5529" w:type="dxa"/>
            <w:shd w:val="clear" w:color="auto" w:fill="F2F2F2"/>
          </w:tcPr>
          <w:p w14:paraId="5F8710A5" w14:textId="648FCCB7" w:rsidR="00A62266" w:rsidRPr="00E97175" w:rsidRDefault="00DD4033" w:rsidP="00337719">
            <w:pPr>
              <w:rPr>
                <w:rFonts w:ascii="Montserrat" w:hAnsi="Montserrat" w:cs="Arial"/>
                <w:sz w:val="20"/>
                <w:szCs w:val="20"/>
              </w:rPr>
            </w:pPr>
            <w:r>
              <w:rPr>
                <w:rFonts w:ascii="Montserrat" w:hAnsi="Montserrat"/>
                <w:sz w:val="20"/>
                <w:szCs w:val="20"/>
              </w:rPr>
              <w:t>Communicate e</w:t>
            </w:r>
            <w:r w:rsidR="00337719">
              <w:rPr>
                <w:rFonts w:ascii="Montserrat" w:hAnsi="Montserrat" w:cs="Arial"/>
                <w:sz w:val="20"/>
                <w:szCs w:val="20"/>
              </w:rPr>
              <w:t>arly, often and honest</w:t>
            </w:r>
            <w:r>
              <w:rPr>
                <w:rFonts w:ascii="Montserrat" w:hAnsi="Montserrat" w:cs="Arial"/>
                <w:sz w:val="20"/>
                <w:szCs w:val="20"/>
              </w:rPr>
              <w:t>ly</w:t>
            </w:r>
            <w:r w:rsidR="00337719">
              <w:rPr>
                <w:rFonts w:ascii="Montserrat" w:hAnsi="Montserrat" w:cs="Arial"/>
                <w:sz w:val="20"/>
                <w:szCs w:val="20"/>
              </w:rPr>
              <w:t>.</w:t>
            </w:r>
          </w:p>
        </w:tc>
        <w:tc>
          <w:tcPr>
            <w:tcW w:w="5529" w:type="dxa"/>
            <w:shd w:val="clear" w:color="auto" w:fill="F2F2F2"/>
          </w:tcPr>
          <w:p w14:paraId="0A41883D" w14:textId="1614C1F3" w:rsidR="00A62266" w:rsidRPr="00E97175" w:rsidRDefault="006A2983" w:rsidP="00D952CC">
            <w:pPr>
              <w:rPr>
                <w:rFonts w:ascii="Montserrat" w:hAnsi="Montserrat" w:cs="Arial"/>
                <w:sz w:val="20"/>
                <w:szCs w:val="20"/>
              </w:rPr>
            </w:pPr>
            <w:r w:rsidRPr="00E97175">
              <w:rPr>
                <w:rFonts w:ascii="Montserrat" w:hAnsi="Montserrat" w:cs="Arial"/>
                <w:sz w:val="20"/>
                <w:szCs w:val="20"/>
              </w:rPr>
              <w:t xml:space="preserve">Advise staff, students and parents/carers of the new policy as soon as possible to give them plenty of time to review it, consider it and have their say. </w:t>
            </w:r>
            <w:r w:rsidR="00357EE4" w:rsidRPr="00E97175">
              <w:rPr>
                <w:rFonts w:ascii="Montserrat" w:hAnsi="Montserrat" w:cs="Arial"/>
                <w:sz w:val="20"/>
                <w:szCs w:val="20"/>
              </w:rPr>
              <w:t>U</w:t>
            </w:r>
            <w:r w:rsidRPr="00E97175">
              <w:rPr>
                <w:rFonts w:ascii="Montserrat" w:hAnsi="Montserrat" w:cs="Arial"/>
                <w:sz w:val="20"/>
                <w:szCs w:val="20"/>
              </w:rPr>
              <w:t xml:space="preserve">pdate them regularly about how they can </w:t>
            </w:r>
            <w:r w:rsidR="00357EE4" w:rsidRPr="00E97175">
              <w:rPr>
                <w:rFonts w:ascii="Montserrat" w:hAnsi="Montserrat" w:cs="Arial"/>
                <w:sz w:val="20"/>
                <w:szCs w:val="20"/>
              </w:rPr>
              <w:t>contribute</w:t>
            </w:r>
            <w:r w:rsidR="00013FEF" w:rsidRPr="00E97175">
              <w:rPr>
                <w:rFonts w:ascii="Montserrat" w:hAnsi="Montserrat" w:cs="Arial"/>
                <w:sz w:val="20"/>
                <w:szCs w:val="20"/>
              </w:rPr>
              <w:t xml:space="preserve">, what stage </w:t>
            </w:r>
            <w:r w:rsidRPr="00E97175">
              <w:rPr>
                <w:rFonts w:ascii="Montserrat" w:hAnsi="Montserrat" w:cs="Arial"/>
                <w:sz w:val="20"/>
                <w:szCs w:val="20"/>
              </w:rPr>
              <w:t xml:space="preserve">school procedure </w:t>
            </w:r>
            <w:r w:rsidR="00013FEF" w:rsidRPr="00E97175">
              <w:rPr>
                <w:rFonts w:ascii="Montserrat" w:hAnsi="Montserrat" w:cs="Arial"/>
                <w:sz w:val="20"/>
                <w:szCs w:val="20"/>
              </w:rPr>
              <w:t xml:space="preserve">development </w:t>
            </w:r>
            <w:r w:rsidRPr="00E97175">
              <w:rPr>
                <w:rFonts w:ascii="Montserrat" w:hAnsi="Montserrat" w:cs="Arial"/>
                <w:sz w:val="20"/>
                <w:szCs w:val="20"/>
              </w:rPr>
              <w:t xml:space="preserve">is at, and </w:t>
            </w:r>
            <w:r w:rsidR="00013FEF" w:rsidRPr="00E97175">
              <w:rPr>
                <w:rFonts w:ascii="Montserrat" w:hAnsi="Montserrat" w:cs="Arial"/>
                <w:sz w:val="20"/>
                <w:szCs w:val="20"/>
              </w:rPr>
              <w:t xml:space="preserve">any </w:t>
            </w:r>
            <w:r w:rsidRPr="00E97175">
              <w:rPr>
                <w:rFonts w:ascii="Montserrat" w:hAnsi="Montserrat" w:cs="Arial"/>
                <w:sz w:val="20"/>
                <w:szCs w:val="20"/>
              </w:rPr>
              <w:t>timeframes</w:t>
            </w:r>
            <w:r w:rsidR="00DD4033">
              <w:rPr>
                <w:rFonts w:ascii="Montserrat" w:hAnsi="Montserrat" w:cs="Arial"/>
                <w:sz w:val="20"/>
                <w:szCs w:val="20"/>
              </w:rPr>
              <w:t xml:space="preserve"> or </w:t>
            </w:r>
            <w:r w:rsidRPr="00E97175">
              <w:rPr>
                <w:rFonts w:ascii="Montserrat" w:hAnsi="Montserrat" w:cs="Arial"/>
                <w:sz w:val="20"/>
                <w:szCs w:val="20"/>
              </w:rPr>
              <w:t>deadlines.</w:t>
            </w:r>
            <w:r w:rsidR="00013FEF" w:rsidRPr="00E97175">
              <w:rPr>
                <w:rFonts w:ascii="Montserrat" w:hAnsi="Montserrat" w:cs="Arial"/>
                <w:sz w:val="20"/>
                <w:szCs w:val="20"/>
              </w:rPr>
              <w:t xml:space="preserve"> Schools who successfully manage the use of digital devices have found</w:t>
            </w:r>
            <w:r w:rsidRPr="00E97175">
              <w:rPr>
                <w:rFonts w:ascii="Montserrat" w:hAnsi="Montserrat" w:cs="Arial"/>
                <w:sz w:val="20"/>
                <w:szCs w:val="20"/>
              </w:rPr>
              <w:t xml:space="preserve"> </w:t>
            </w:r>
            <w:r w:rsidR="00013FEF" w:rsidRPr="00E97175">
              <w:rPr>
                <w:rFonts w:ascii="Montserrat" w:hAnsi="Montserrat" w:cs="Arial"/>
                <w:sz w:val="20"/>
                <w:szCs w:val="20"/>
              </w:rPr>
              <w:t>communicating in advance of key changes to be critical to success community engagement.</w:t>
            </w:r>
          </w:p>
          <w:p w14:paraId="4334136C" w14:textId="3FD9DDDE" w:rsidR="00013FEF" w:rsidRPr="00E97175" w:rsidRDefault="00013FEF" w:rsidP="00D952CC">
            <w:pPr>
              <w:rPr>
                <w:rFonts w:ascii="Montserrat" w:hAnsi="Montserrat" w:cs="Arial"/>
                <w:sz w:val="20"/>
                <w:szCs w:val="20"/>
              </w:rPr>
            </w:pPr>
          </w:p>
          <w:p w14:paraId="35A6A880" w14:textId="375B95B8" w:rsidR="001B1D4A" w:rsidRPr="00E97175" w:rsidRDefault="00013FEF" w:rsidP="00D952CC">
            <w:pPr>
              <w:rPr>
                <w:rFonts w:ascii="Montserrat" w:hAnsi="Montserrat" w:cs="Arial"/>
                <w:sz w:val="20"/>
                <w:szCs w:val="20"/>
              </w:rPr>
            </w:pPr>
            <w:r w:rsidRPr="00E97175">
              <w:rPr>
                <w:rFonts w:ascii="Montserrat" w:hAnsi="Montserrat" w:cs="Arial"/>
                <w:sz w:val="20"/>
                <w:szCs w:val="20"/>
              </w:rPr>
              <w:t xml:space="preserve">DELs have been provided with a communication toolkit principals might find useful for communication with school staff and the broader school community. </w:t>
            </w:r>
          </w:p>
        </w:tc>
      </w:tr>
      <w:tr w:rsidR="00A62266" w:rsidRPr="00E97175" w14:paraId="7DD885DC" w14:textId="77777777" w:rsidTr="00FD30B3">
        <w:trPr>
          <w:cantSplit/>
        </w:trPr>
        <w:tc>
          <w:tcPr>
            <w:tcW w:w="5529" w:type="dxa"/>
            <w:shd w:val="clear" w:color="auto" w:fill="F2F2F2"/>
          </w:tcPr>
          <w:p w14:paraId="7DE2C3D3" w14:textId="378EC4E8" w:rsidR="00A62266" w:rsidRPr="00E97175" w:rsidRDefault="006A2983" w:rsidP="006A2983">
            <w:pPr>
              <w:rPr>
                <w:rFonts w:ascii="Montserrat" w:hAnsi="Montserrat" w:cs="Arial"/>
                <w:sz w:val="20"/>
                <w:szCs w:val="20"/>
              </w:rPr>
            </w:pPr>
            <w:r w:rsidRPr="00E97175">
              <w:rPr>
                <w:rFonts w:ascii="Montserrat" w:hAnsi="Montserrat" w:cs="Arial"/>
                <w:sz w:val="20"/>
                <w:szCs w:val="20"/>
              </w:rPr>
              <w:t xml:space="preserve">Organise a team. </w:t>
            </w:r>
          </w:p>
        </w:tc>
        <w:tc>
          <w:tcPr>
            <w:tcW w:w="5529" w:type="dxa"/>
            <w:shd w:val="clear" w:color="auto" w:fill="F2F2F2"/>
          </w:tcPr>
          <w:p w14:paraId="550D6495" w14:textId="33DC1162" w:rsidR="006A2983" w:rsidRPr="00E97175" w:rsidRDefault="006A2983" w:rsidP="00D952CC">
            <w:pPr>
              <w:rPr>
                <w:rFonts w:ascii="Montserrat" w:hAnsi="Montserrat" w:cs="Arial"/>
                <w:sz w:val="20"/>
                <w:szCs w:val="20"/>
              </w:rPr>
            </w:pPr>
            <w:r w:rsidRPr="00E97175">
              <w:rPr>
                <w:rFonts w:ascii="Montserrat" w:hAnsi="Montserrat" w:cs="Arial"/>
                <w:sz w:val="20"/>
                <w:szCs w:val="20"/>
              </w:rPr>
              <w:t>Establish a team of staff members to be subject matter experts, champion the policy/procedure and be a first point of contact for other staff, students and parents/carers.</w:t>
            </w:r>
          </w:p>
        </w:tc>
      </w:tr>
      <w:tr w:rsidR="00A62266" w:rsidRPr="00E97175" w14:paraId="2A9CA502" w14:textId="77777777" w:rsidTr="00FD30B3">
        <w:trPr>
          <w:cantSplit/>
        </w:trPr>
        <w:tc>
          <w:tcPr>
            <w:tcW w:w="5529" w:type="dxa"/>
            <w:shd w:val="clear" w:color="auto" w:fill="F2F2F2"/>
          </w:tcPr>
          <w:p w14:paraId="7694520A" w14:textId="682E170D" w:rsidR="00A62266" w:rsidRPr="00E97175" w:rsidRDefault="006A2983" w:rsidP="00D952CC">
            <w:pPr>
              <w:rPr>
                <w:rFonts w:ascii="Montserrat" w:hAnsi="Montserrat" w:cs="Arial"/>
                <w:sz w:val="20"/>
                <w:szCs w:val="20"/>
              </w:rPr>
            </w:pPr>
            <w:r w:rsidRPr="00E97175">
              <w:rPr>
                <w:rFonts w:ascii="Montserrat" w:hAnsi="Montserrat" w:cs="Arial"/>
                <w:sz w:val="20"/>
                <w:szCs w:val="20"/>
              </w:rPr>
              <w:t>I</w:t>
            </w:r>
            <w:r w:rsidR="00337719">
              <w:rPr>
                <w:rFonts w:ascii="Montserrat" w:hAnsi="Montserrat" w:cs="Arial"/>
                <w:sz w:val="20"/>
                <w:szCs w:val="20"/>
              </w:rPr>
              <w:t>nformation versus consultation.</w:t>
            </w:r>
          </w:p>
        </w:tc>
        <w:tc>
          <w:tcPr>
            <w:tcW w:w="5529" w:type="dxa"/>
            <w:shd w:val="clear" w:color="auto" w:fill="F2F2F2"/>
          </w:tcPr>
          <w:p w14:paraId="5BDF8FCD" w14:textId="120F9EC3" w:rsidR="006A2983" w:rsidRPr="00E97175" w:rsidRDefault="006A2983" w:rsidP="00D952CC">
            <w:pPr>
              <w:rPr>
                <w:rFonts w:ascii="Montserrat" w:hAnsi="Montserrat" w:cs="Arial"/>
                <w:sz w:val="20"/>
                <w:szCs w:val="20"/>
              </w:rPr>
            </w:pPr>
            <w:r w:rsidRPr="00E97175">
              <w:rPr>
                <w:rFonts w:ascii="Montserrat" w:hAnsi="Montserrat" w:cs="Arial"/>
                <w:sz w:val="20"/>
                <w:szCs w:val="20"/>
              </w:rPr>
              <w:t>Be clear about what aspects of the procedure the school community can influence, and what parts you are simply informing them about</w:t>
            </w:r>
            <w:r w:rsidR="00013FEF" w:rsidRPr="00E97175">
              <w:rPr>
                <w:rFonts w:ascii="Montserrat" w:hAnsi="Montserrat" w:cs="Arial"/>
                <w:sz w:val="20"/>
                <w:szCs w:val="20"/>
              </w:rPr>
              <w:t>. I</w:t>
            </w:r>
            <w:r w:rsidRPr="00E97175">
              <w:rPr>
                <w:rFonts w:ascii="Montserrat" w:hAnsi="Montserrat" w:cs="Arial"/>
                <w:sz w:val="20"/>
                <w:szCs w:val="20"/>
              </w:rPr>
              <w:t xml:space="preserve">f people can’t actually influence or change anything, </w:t>
            </w:r>
            <w:r w:rsidR="00357EE4" w:rsidRPr="00E97175">
              <w:rPr>
                <w:rFonts w:ascii="Montserrat" w:hAnsi="Montserrat" w:cs="Arial"/>
                <w:sz w:val="20"/>
                <w:szCs w:val="20"/>
              </w:rPr>
              <w:t>they should be made aware.</w:t>
            </w:r>
          </w:p>
        </w:tc>
      </w:tr>
      <w:tr w:rsidR="006A2983" w:rsidRPr="00E97175" w14:paraId="462F0E52" w14:textId="77777777" w:rsidTr="00FD30B3">
        <w:trPr>
          <w:cantSplit/>
        </w:trPr>
        <w:tc>
          <w:tcPr>
            <w:tcW w:w="5529" w:type="dxa"/>
            <w:shd w:val="clear" w:color="auto" w:fill="F2F2F2"/>
          </w:tcPr>
          <w:p w14:paraId="1D13C6A9" w14:textId="2B75BF02" w:rsidR="006A2983" w:rsidRPr="00E97175" w:rsidRDefault="006A2983" w:rsidP="006A2983">
            <w:pPr>
              <w:rPr>
                <w:rFonts w:ascii="Montserrat" w:hAnsi="Montserrat" w:cs="Arial"/>
                <w:sz w:val="20"/>
                <w:szCs w:val="20"/>
              </w:rPr>
            </w:pPr>
            <w:r w:rsidRPr="00E97175">
              <w:rPr>
                <w:rFonts w:ascii="Montserrat" w:hAnsi="Montserrat" w:cs="Arial"/>
                <w:sz w:val="20"/>
                <w:szCs w:val="20"/>
              </w:rPr>
              <w:t xml:space="preserve">Consult with the school community. </w:t>
            </w:r>
          </w:p>
        </w:tc>
        <w:tc>
          <w:tcPr>
            <w:tcW w:w="5529" w:type="dxa"/>
            <w:shd w:val="clear" w:color="auto" w:fill="F2F2F2"/>
          </w:tcPr>
          <w:p w14:paraId="1AB8FF83" w14:textId="3877185E" w:rsidR="006A2983" w:rsidRPr="00E97175" w:rsidRDefault="006A2983" w:rsidP="00D952CC">
            <w:pPr>
              <w:rPr>
                <w:rFonts w:ascii="Montserrat" w:hAnsi="Montserrat" w:cs="Arial"/>
                <w:sz w:val="20"/>
                <w:szCs w:val="20"/>
              </w:rPr>
            </w:pPr>
            <w:r w:rsidRPr="00E97175">
              <w:rPr>
                <w:rFonts w:ascii="Montserrat" w:hAnsi="Montserrat" w:cs="Arial"/>
                <w:sz w:val="20"/>
                <w:szCs w:val="20"/>
              </w:rPr>
              <w:t>Obtain feedback from the school community on how the po</w:t>
            </w:r>
            <w:r w:rsidR="00013FEF" w:rsidRPr="00E97175">
              <w:rPr>
                <w:rFonts w:ascii="Montserrat" w:hAnsi="Montserrat" w:cs="Arial"/>
                <w:sz w:val="20"/>
                <w:szCs w:val="20"/>
              </w:rPr>
              <w:t xml:space="preserve">licy can best be applied at </w:t>
            </w:r>
            <w:r w:rsidRPr="00E97175">
              <w:rPr>
                <w:rFonts w:ascii="Montserrat" w:hAnsi="Montserrat" w:cs="Arial"/>
                <w:sz w:val="20"/>
                <w:szCs w:val="20"/>
              </w:rPr>
              <w:t>school. Keep the school community informed, listen to and acknowledge their concerns</w:t>
            </w:r>
            <w:r w:rsidR="002111C1" w:rsidRPr="00E97175">
              <w:rPr>
                <w:rFonts w:ascii="Montserrat" w:hAnsi="Montserrat" w:cs="Arial"/>
                <w:sz w:val="20"/>
                <w:szCs w:val="20"/>
              </w:rPr>
              <w:t>.</w:t>
            </w:r>
            <w:r w:rsidR="00CE6D87" w:rsidRPr="00E97175">
              <w:rPr>
                <w:rFonts w:ascii="Montserrat" w:hAnsi="Montserrat" w:cs="Arial"/>
                <w:sz w:val="20"/>
                <w:szCs w:val="20"/>
              </w:rPr>
              <w:t xml:space="preserve"> Provide feedback on how their input has influenced decisions and is directly reflected in the final school procedure.</w:t>
            </w:r>
          </w:p>
        </w:tc>
      </w:tr>
      <w:tr w:rsidR="006A2983" w:rsidRPr="00E97175" w14:paraId="035CED05" w14:textId="77777777" w:rsidTr="00FD30B3">
        <w:trPr>
          <w:cantSplit/>
        </w:trPr>
        <w:tc>
          <w:tcPr>
            <w:tcW w:w="5529" w:type="dxa"/>
            <w:shd w:val="clear" w:color="auto" w:fill="F2F2F2"/>
          </w:tcPr>
          <w:p w14:paraId="3C21A59D" w14:textId="6A5EB1D8" w:rsidR="006A2983" w:rsidRPr="00E97175" w:rsidRDefault="006A2983" w:rsidP="006A2983">
            <w:pPr>
              <w:rPr>
                <w:rFonts w:ascii="Montserrat" w:hAnsi="Montserrat" w:cs="Arial"/>
                <w:sz w:val="20"/>
                <w:szCs w:val="20"/>
              </w:rPr>
            </w:pPr>
            <w:r w:rsidRPr="00E97175">
              <w:rPr>
                <w:rFonts w:ascii="Montserrat" w:hAnsi="Montserrat" w:cs="Arial"/>
                <w:sz w:val="20"/>
                <w:szCs w:val="20"/>
              </w:rPr>
              <w:lastRenderedPageBreak/>
              <w:t>Collaborate with the school community.</w:t>
            </w:r>
          </w:p>
        </w:tc>
        <w:tc>
          <w:tcPr>
            <w:tcW w:w="5529" w:type="dxa"/>
            <w:shd w:val="clear" w:color="auto" w:fill="F2F2F2"/>
          </w:tcPr>
          <w:p w14:paraId="71DB4116" w14:textId="0AC2BA41" w:rsidR="006A2983" w:rsidRPr="00E97175" w:rsidRDefault="006A2983" w:rsidP="00D952CC">
            <w:pPr>
              <w:rPr>
                <w:rFonts w:ascii="Montserrat" w:hAnsi="Montserrat" w:cs="Arial"/>
                <w:sz w:val="20"/>
                <w:szCs w:val="20"/>
              </w:rPr>
            </w:pPr>
            <w:r w:rsidRPr="00E97175">
              <w:rPr>
                <w:rFonts w:ascii="Montserrat" w:hAnsi="Montserrat" w:cs="Arial"/>
                <w:sz w:val="20"/>
                <w:szCs w:val="20"/>
              </w:rPr>
              <w:t>Partner with the school community on specific details of the policy/procedure – get them directly involved in identifying challenges and providing innovation and advice around developing alternati</w:t>
            </w:r>
            <w:r w:rsidR="00013FEF" w:rsidRPr="00E97175">
              <w:rPr>
                <w:rFonts w:ascii="Montserrat" w:hAnsi="Montserrat" w:cs="Arial"/>
                <w:sz w:val="20"/>
                <w:szCs w:val="20"/>
              </w:rPr>
              <w:t>ves and formulating solutions</w:t>
            </w:r>
            <w:r w:rsidRPr="00E97175">
              <w:rPr>
                <w:rFonts w:ascii="Montserrat" w:hAnsi="Montserrat" w:cs="Arial"/>
                <w:sz w:val="20"/>
                <w:szCs w:val="20"/>
              </w:rPr>
              <w:t>.</w:t>
            </w:r>
          </w:p>
        </w:tc>
      </w:tr>
    </w:tbl>
    <w:p w14:paraId="50872BAB" w14:textId="2C7D5745" w:rsidR="007912EF" w:rsidRDefault="007912EF" w:rsidP="001C14F3">
      <w:pPr>
        <w:spacing w:after="0"/>
        <w:ind w:left="-993" w:right="-1039"/>
        <w:jc w:val="both"/>
        <w:rPr>
          <w:rFonts w:ascii="Montserrat" w:hAnsi="Montserrat" w:cs="Arial"/>
          <w:sz w:val="20"/>
          <w:szCs w:val="20"/>
        </w:rPr>
      </w:pP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BD2D2F" w:rsidRPr="00E97175" w14:paraId="18E0DD70" w14:textId="77777777" w:rsidTr="00FD30B3">
        <w:trPr>
          <w:tblHeader/>
        </w:trPr>
        <w:tc>
          <w:tcPr>
            <w:tcW w:w="5529" w:type="dxa"/>
            <w:shd w:val="clear" w:color="auto" w:fill="CE0037"/>
          </w:tcPr>
          <w:p w14:paraId="661A9844" w14:textId="4E47C65C" w:rsidR="00BD2D2F" w:rsidRPr="00E97175" w:rsidRDefault="00975695" w:rsidP="00975695">
            <w:pPr>
              <w:rPr>
                <w:rFonts w:ascii="Montserrat" w:hAnsi="Montserrat" w:cs="Arial"/>
                <w:b/>
                <w:color w:val="FFFFFF" w:themeColor="background1"/>
              </w:rPr>
            </w:pPr>
            <w:r w:rsidRPr="00E97175">
              <w:rPr>
                <w:rFonts w:ascii="Montserrat" w:hAnsi="Montserrat" w:cs="Arial"/>
                <w:b/>
                <w:color w:val="FFFFFF" w:themeColor="background1"/>
              </w:rPr>
              <w:t xml:space="preserve">Communicate and Review </w:t>
            </w:r>
          </w:p>
        </w:tc>
        <w:tc>
          <w:tcPr>
            <w:tcW w:w="5529" w:type="dxa"/>
            <w:shd w:val="clear" w:color="auto" w:fill="CE0037"/>
          </w:tcPr>
          <w:p w14:paraId="25506935" w14:textId="77777777" w:rsidR="00BD2D2F" w:rsidRPr="00E97175" w:rsidRDefault="00BD2D2F" w:rsidP="00C80852">
            <w:pPr>
              <w:rPr>
                <w:rFonts w:ascii="Montserrat" w:hAnsi="Montserrat" w:cs="Arial"/>
                <w:b/>
                <w:color w:val="FFFFFF" w:themeColor="background1"/>
              </w:rPr>
            </w:pPr>
            <w:r w:rsidRPr="00E97175">
              <w:rPr>
                <w:rFonts w:ascii="Montserrat" w:hAnsi="Montserrat" w:cs="Arial"/>
                <w:b/>
                <w:color w:val="FFFFFF" w:themeColor="background1"/>
              </w:rPr>
              <w:t>Policy</w:t>
            </w:r>
            <w:r w:rsidR="005F63AA" w:rsidRPr="00E97175">
              <w:rPr>
                <w:rFonts w:ascii="Montserrat" w:hAnsi="Montserrat" w:cs="Arial"/>
                <w:b/>
                <w:color w:val="FFFFFF" w:themeColor="background1"/>
              </w:rPr>
              <w:t>/supporting i</w:t>
            </w:r>
            <w:r w:rsidRPr="00E97175">
              <w:rPr>
                <w:rFonts w:ascii="Montserrat" w:hAnsi="Montserrat" w:cs="Arial"/>
                <w:b/>
                <w:color w:val="FFFFFF" w:themeColor="background1"/>
              </w:rPr>
              <w:t xml:space="preserve">nformation </w:t>
            </w:r>
          </w:p>
        </w:tc>
      </w:tr>
      <w:tr w:rsidR="00BD2D2F" w:rsidRPr="00E97175" w14:paraId="2D8D7273" w14:textId="77777777" w:rsidTr="00FD30B3">
        <w:tc>
          <w:tcPr>
            <w:tcW w:w="5529" w:type="dxa"/>
            <w:shd w:val="clear" w:color="auto" w:fill="F2F2F2"/>
          </w:tcPr>
          <w:p w14:paraId="303C1586" w14:textId="397AF1CD" w:rsidR="00BD2D2F" w:rsidRPr="00E97175" w:rsidRDefault="007117CB" w:rsidP="00E43BC7">
            <w:pPr>
              <w:rPr>
                <w:rFonts w:ascii="Montserrat" w:hAnsi="Montserrat" w:cs="Arial"/>
                <w:sz w:val="20"/>
                <w:szCs w:val="20"/>
              </w:rPr>
            </w:pPr>
            <w:r w:rsidRPr="00E97175">
              <w:rPr>
                <w:rFonts w:ascii="Montserrat" w:hAnsi="Montserrat" w:cs="Arial"/>
                <w:sz w:val="20"/>
                <w:szCs w:val="20"/>
              </w:rPr>
              <w:t xml:space="preserve">Make </w:t>
            </w:r>
            <w:r w:rsidR="00456699">
              <w:rPr>
                <w:rFonts w:ascii="Montserrat" w:hAnsi="Montserrat" w:cs="Arial"/>
                <w:sz w:val="20"/>
                <w:szCs w:val="20"/>
              </w:rPr>
              <w:t xml:space="preserve">the </w:t>
            </w:r>
            <w:r w:rsidRPr="00E97175">
              <w:rPr>
                <w:rFonts w:ascii="Montserrat" w:hAnsi="Montserrat" w:cs="Arial"/>
                <w:sz w:val="20"/>
                <w:szCs w:val="20"/>
              </w:rPr>
              <w:t>final procedure publicly available</w:t>
            </w:r>
            <w:r w:rsidR="00456699">
              <w:rPr>
                <w:rFonts w:ascii="Montserrat" w:hAnsi="Montserrat" w:cs="Arial"/>
                <w:sz w:val="20"/>
                <w:szCs w:val="20"/>
              </w:rPr>
              <w:t>.</w:t>
            </w:r>
          </w:p>
        </w:tc>
        <w:tc>
          <w:tcPr>
            <w:tcW w:w="5529" w:type="dxa"/>
            <w:shd w:val="clear" w:color="auto" w:fill="F2F2F2"/>
          </w:tcPr>
          <w:p w14:paraId="3CC00505" w14:textId="46A9306C" w:rsidR="00BD2D2F" w:rsidRPr="00E97175" w:rsidRDefault="007117CB" w:rsidP="00753785">
            <w:pPr>
              <w:rPr>
                <w:rFonts w:ascii="Montserrat" w:hAnsi="Montserrat" w:cs="Arial"/>
                <w:sz w:val="20"/>
                <w:szCs w:val="20"/>
              </w:rPr>
            </w:pPr>
            <w:r w:rsidRPr="00E97175">
              <w:rPr>
                <w:rFonts w:ascii="Montserrat" w:hAnsi="Montserrat" w:cs="Arial"/>
                <w:sz w:val="20"/>
                <w:szCs w:val="20"/>
              </w:rPr>
              <w:t xml:space="preserve">Promote </w:t>
            </w:r>
            <w:r w:rsidR="00E83DDF" w:rsidRPr="00E97175">
              <w:rPr>
                <w:rFonts w:ascii="Montserrat" w:hAnsi="Montserrat" w:cs="Arial"/>
                <w:sz w:val="20"/>
                <w:szCs w:val="20"/>
              </w:rPr>
              <w:t xml:space="preserve">the </w:t>
            </w:r>
            <w:r w:rsidR="00975695" w:rsidRPr="00E97175">
              <w:rPr>
                <w:rFonts w:ascii="Montserrat" w:hAnsi="Montserrat" w:cs="Arial"/>
                <w:sz w:val="20"/>
                <w:szCs w:val="20"/>
              </w:rPr>
              <w:t xml:space="preserve">Student Use of Digital Devices and Online Services </w:t>
            </w:r>
            <w:r w:rsidRPr="00E97175">
              <w:rPr>
                <w:rFonts w:ascii="Montserrat" w:hAnsi="Montserrat" w:cs="Arial"/>
                <w:sz w:val="20"/>
                <w:szCs w:val="20"/>
              </w:rPr>
              <w:t>procedure at school assemblies, in newsletters, on the website and</w:t>
            </w:r>
            <w:r w:rsidR="00975695" w:rsidRPr="00E97175">
              <w:rPr>
                <w:rFonts w:ascii="Montserrat" w:hAnsi="Montserrat" w:cs="Arial"/>
                <w:sz w:val="20"/>
                <w:szCs w:val="20"/>
              </w:rPr>
              <w:t xml:space="preserve"> </w:t>
            </w:r>
            <w:hyperlink r:id="rId16" w:history="1">
              <w:r w:rsidR="00975695" w:rsidRPr="00753785">
                <w:rPr>
                  <w:rStyle w:val="Hyperlink"/>
                  <w:rFonts w:ascii="Montserrat" w:hAnsi="Montserrat" w:cs="Arial"/>
                  <w:sz w:val="20"/>
                  <w:szCs w:val="20"/>
                </w:rPr>
                <w:t>pos</w:t>
              </w:r>
              <w:r w:rsidR="00975695" w:rsidRPr="00753785">
                <w:rPr>
                  <w:rStyle w:val="Hyperlink"/>
                  <w:rFonts w:ascii="Montserrat" w:hAnsi="Montserrat" w:cs="Arial"/>
                  <w:sz w:val="20"/>
                  <w:szCs w:val="20"/>
                </w:rPr>
                <w:t>t</w:t>
              </w:r>
              <w:r w:rsidR="00975695" w:rsidRPr="00753785">
                <w:rPr>
                  <w:rStyle w:val="Hyperlink"/>
                  <w:rFonts w:ascii="Montserrat" w:hAnsi="Montserrat" w:cs="Arial"/>
                  <w:sz w:val="20"/>
                  <w:szCs w:val="20"/>
                </w:rPr>
                <w:t>ers</w:t>
              </w:r>
            </w:hyperlink>
            <w:r w:rsidR="00CC6BBC">
              <w:rPr>
                <w:rStyle w:val="FootnoteReference"/>
                <w:rFonts w:ascii="Montserrat" w:hAnsi="Montserrat" w:cs="Arial"/>
                <w:sz w:val="20"/>
                <w:szCs w:val="20"/>
              </w:rPr>
              <w:footnoteReference w:id="6"/>
            </w:r>
            <w:r w:rsidRPr="00E97175">
              <w:rPr>
                <w:rFonts w:ascii="Montserrat" w:hAnsi="Montserrat" w:cs="Arial"/>
                <w:sz w:val="20"/>
                <w:szCs w:val="20"/>
              </w:rPr>
              <w:t xml:space="preserve"> </w:t>
            </w:r>
            <w:r w:rsidR="00E83DDF" w:rsidRPr="00E97175">
              <w:rPr>
                <w:rFonts w:ascii="Montserrat" w:hAnsi="Montserrat" w:cs="Arial"/>
                <w:sz w:val="20"/>
                <w:szCs w:val="20"/>
              </w:rPr>
              <w:t xml:space="preserve"> </w:t>
            </w:r>
            <w:r w:rsidRPr="00E97175">
              <w:rPr>
                <w:rFonts w:ascii="Montserrat" w:hAnsi="Montserrat" w:cs="Arial"/>
                <w:sz w:val="20"/>
                <w:szCs w:val="20"/>
              </w:rPr>
              <w:t>in high-traffic areas such as the front office, bathrooms, First Aid area, library, and student services area.</w:t>
            </w:r>
          </w:p>
        </w:tc>
      </w:tr>
      <w:tr w:rsidR="00BD2D2F" w:rsidRPr="00E97175" w14:paraId="5109783B" w14:textId="77777777" w:rsidTr="00FD30B3">
        <w:tc>
          <w:tcPr>
            <w:tcW w:w="5529" w:type="dxa"/>
            <w:shd w:val="clear" w:color="auto" w:fill="F2F2F2"/>
          </w:tcPr>
          <w:p w14:paraId="266C7341" w14:textId="4DD1D561" w:rsidR="00BD2D2F" w:rsidRPr="00E97175" w:rsidRDefault="001B1D4A" w:rsidP="001B1D4A">
            <w:pPr>
              <w:rPr>
                <w:rFonts w:ascii="Montserrat" w:hAnsi="Montserrat" w:cs="Arial"/>
                <w:sz w:val="20"/>
                <w:szCs w:val="20"/>
              </w:rPr>
            </w:pPr>
            <w:r w:rsidRPr="00E97175">
              <w:rPr>
                <w:rFonts w:ascii="Montserrat" w:hAnsi="Montserrat" w:cs="Arial"/>
                <w:sz w:val="20"/>
                <w:szCs w:val="20"/>
              </w:rPr>
              <w:t>Once implemented</w:t>
            </w:r>
            <w:r w:rsidR="007117CB" w:rsidRPr="00E97175">
              <w:rPr>
                <w:rFonts w:ascii="Montserrat" w:hAnsi="Montserrat" w:cs="Arial"/>
                <w:sz w:val="20"/>
                <w:szCs w:val="20"/>
              </w:rPr>
              <w:t>, monitor and evaluate the effectiveness of the school procedure</w:t>
            </w:r>
            <w:r w:rsidRPr="00E97175">
              <w:rPr>
                <w:rFonts w:ascii="Montserrat" w:hAnsi="Montserrat" w:cs="Arial"/>
                <w:sz w:val="20"/>
                <w:szCs w:val="20"/>
              </w:rPr>
              <w:t xml:space="preserve"> and make adjustments if needed</w:t>
            </w:r>
            <w:r w:rsidR="007117CB" w:rsidRPr="00E97175">
              <w:rPr>
                <w:rFonts w:ascii="Montserrat" w:hAnsi="Montserrat" w:cs="Arial"/>
                <w:sz w:val="20"/>
                <w:szCs w:val="20"/>
              </w:rPr>
              <w:t xml:space="preserve">. </w:t>
            </w:r>
          </w:p>
        </w:tc>
        <w:tc>
          <w:tcPr>
            <w:tcW w:w="5529" w:type="dxa"/>
            <w:shd w:val="clear" w:color="auto" w:fill="F2F2F2"/>
          </w:tcPr>
          <w:p w14:paraId="54BC25F8" w14:textId="3523B654" w:rsidR="00BD2D2F" w:rsidRPr="00E97175" w:rsidRDefault="001B1D4A" w:rsidP="00C80852">
            <w:pPr>
              <w:rPr>
                <w:rFonts w:ascii="Montserrat" w:hAnsi="Montserrat" w:cs="Arial"/>
                <w:sz w:val="20"/>
                <w:szCs w:val="20"/>
              </w:rPr>
            </w:pPr>
            <w:r w:rsidRPr="00E97175">
              <w:rPr>
                <w:rFonts w:ascii="Montserrat" w:hAnsi="Montserrat" w:cs="Arial"/>
                <w:sz w:val="20"/>
                <w:szCs w:val="20"/>
              </w:rPr>
              <w:t>The policy requires that school principals</w:t>
            </w:r>
            <w:r w:rsidR="007117CB" w:rsidRPr="00E97175">
              <w:rPr>
                <w:rFonts w:ascii="Montserrat" w:hAnsi="Montserrat" w:cs="Arial"/>
                <w:sz w:val="20"/>
                <w:szCs w:val="20"/>
              </w:rPr>
              <w:t xml:space="preserve"> monitor and periodically review the suitability of their school procedure.</w:t>
            </w:r>
          </w:p>
        </w:tc>
      </w:tr>
    </w:tbl>
    <w:p w14:paraId="330CCFE1" w14:textId="2FAAC61A" w:rsidR="00E97175" w:rsidRPr="00E97175" w:rsidRDefault="00E97175" w:rsidP="005A1033">
      <w:pPr>
        <w:spacing w:after="0"/>
        <w:ind w:left="-993" w:right="-1039"/>
        <w:jc w:val="both"/>
        <w:rPr>
          <w:rFonts w:ascii="Montserrat" w:hAnsi="Montserrat" w:cs="Arial"/>
          <w:sz w:val="20"/>
          <w:szCs w:val="20"/>
        </w:rPr>
      </w:pP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E83DDF" w:rsidRPr="00E97175" w14:paraId="04161582" w14:textId="77777777" w:rsidTr="00FD30B3">
        <w:trPr>
          <w:tblHeader/>
        </w:trPr>
        <w:tc>
          <w:tcPr>
            <w:tcW w:w="5529" w:type="dxa"/>
            <w:shd w:val="clear" w:color="auto" w:fill="CE0037"/>
          </w:tcPr>
          <w:p w14:paraId="708EF0A5" w14:textId="43F5E916" w:rsidR="00E83DDF" w:rsidRPr="00E97175" w:rsidRDefault="00E83DDF" w:rsidP="00265CCE">
            <w:pPr>
              <w:rPr>
                <w:rFonts w:ascii="Montserrat" w:hAnsi="Montserrat" w:cs="Arial"/>
                <w:b/>
                <w:color w:val="FFFFFF" w:themeColor="background1"/>
              </w:rPr>
            </w:pPr>
            <w:r w:rsidRPr="00E97175">
              <w:rPr>
                <w:rFonts w:ascii="Montserrat" w:hAnsi="Montserrat" w:cs="Arial"/>
                <w:b/>
                <w:color w:val="FFFFFF" w:themeColor="background1"/>
              </w:rPr>
              <w:t xml:space="preserve">Support school staff </w:t>
            </w:r>
          </w:p>
        </w:tc>
        <w:tc>
          <w:tcPr>
            <w:tcW w:w="5529" w:type="dxa"/>
            <w:shd w:val="clear" w:color="auto" w:fill="CE0037"/>
          </w:tcPr>
          <w:p w14:paraId="36B2CAAD" w14:textId="77777777" w:rsidR="00E83DDF" w:rsidRPr="00E97175" w:rsidRDefault="00E83DDF" w:rsidP="00265CCE">
            <w:pPr>
              <w:rPr>
                <w:rFonts w:ascii="Montserrat" w:hAnsi="Montserrat" w:cs="Arial"/>
                <w:b/>
                <w:color w:val="FFFFFF" w:themeColor="background1"/>
              </w:rPr>
            </w:pPr>
            <w:r w:rsidRPr="00E97175">
              <w:rPr>
                <w:rFonts w:ascii="Montserrat" w:hAnsi="Montserrat" w:cs="Arial"/>
                <w:b/>
                <w:color w:val="FFFFFF" w:themeColor="background1"/>
              </w:rPr>
              <w:t xml:space="preserve">Policy/supporting information </w:t>
            </w:r>
          </w:p>
        </w:tc>
      </w:tr>
      <w:tr w:rsidR="00E83DDF" w:rsidRPr="00E97175" w14:paraId="574DFE6A" w14:textId="77777777" w:rsidTr="00FD30B3">
        <w:tc>
          <w:tcPr>
            <w:tcW w:w="5529" w:type="dxa"/>
            <w:shd w:val="clear" w:color="auto" w:fill="F2F2F2"/>
          </w:tcPr>
          <w:p w14:paraId="63EACC59" w14:textId="588FEABD" w:rsidR="00E83DDF" w:rsidRPr="00E97175" w:rsidRDefault="00E83DDF" w:rsidP="00265CCE">
            <w:pPr>
              <w:rPr>
                <w:rFonts w:ascii="Montserrat" w:hAnsi="Montserrat" w:cs="Arial"/>
                <w:sz w:val="20"/>
                <w:szCs w:val="20"/>
              </w:rPr>
            </w:pPr>
            <w:r w:rsidRPr="00E97175">
              <w:rPr>
                <w:rFonts w:ascii="Montserrat" w:hAnsi="Montserrat" w:cs="Arial"/>
                <w:sz w:val="20"/>
                <w:szCs w:val="20"/>
              </w:rPr>
              <w:t>Provide staff training.</w:t>
            </w:r>
          </w:p>
        </w:tc>
        <w:tc>
          <w:tcPr>
            <w:tcW w:w="5529" w:type="dxa"/>
            <w:shd w:val="clear" w:color="auto" w:fill="F2F2F2"/>
          </w:tcPr>
          <w:p w14:paraId="41AE505E" w14:textId="598677C4" w:rsidR="00E83DDF" w:rsidRPr="00E97175" w:rsidRDefault="00E83DDF" w:rsidP="001D7CA7">
            <w:pPr>
              <w:rPr>
                <w:rFonts w:ascii="Montserrat" w:hAnsi="Montserrat" w:cs="Arial"/>
                <w:sz w:val="20"/>
                <w:szCs w:val="20"/>
              </w:rPr>
            </w:pPr>
            <w:r w:rsidRPr="00E97175">
              <w:rPr>
                <w:rFonts w:ascii="Montserrat" w:hAnsi="Montserrat" w:cs="Arial"/>
                <w:sz w:val="20"/>
                <w:szCs w:val="20"/>
              </w:rPr>
              <w:t xml:space="preserve">School staff should be trained and familiar with the policy and your school procedure. In Term 1, 2020, the Department will provide schools with a professional learning course on the new policy. This can be delivered by school staff. A series of short videos exploring the policy and related matters will also be provided. </w:t>
            </w:r>
          </w:p>
        </w:tc>
      </w:tr>
    </w:tbl>
    <w:p w14:paraId="6C590F64" w14:textId="15D543CE" w:rsidR="007912EF" w:rsidRDefault="007912EF" w:rsidP="007912EF">
      <w:pPr>
        <w:spacing w:after="0"/>
        <w:ind w:left="-993" w:right="-1039"/>
        <w:jc w:val="both"/>
        <w:rPr>
          <w:rFonts w:ascii="Montserrat" w:hAnsi="Montserrat" w:cs="Arial"/>
          <w:sz w:val="20"/>
          <w:szCs w:val="20"/>
        </w:rPr>
      </w:pPr>
    </w:p>
    <w:tbl>
      <w:tblPr>
        <w:tblStyle w:val="TableGrid"/>
        <w:tblW w:w="11058" w:type="dxa"/>
        <w:tblInd w:w="-998" w:type="dxa"/>
        <w:tblCellMar>
          <w:top w:w="57" w:type="dxa"/>
          <w:bottom w:w="57" w:type="dxa"/>
        </w:tblCellMar>
        <w:tblLook w:val="04A0" w:firstRow="1" w:lastRow="0" w:firstColumn="1" w:lastColumn="0" w:noHBand="0" w:noVBand="1"/>
      </w:tblPr>
      <w:tblGrid>
        <w:gridCol w:w="5529"/>
        <w:gridCol w:w="5529"/>
      </w:tblGrid>
      <w:tr w:rsidR="0027711B" w:rsidRPr="00E97175" w14:paraId="5E48A40A" w14:textId="77777777" w:rsidTr="00FD30B3">
        <w:trPr>
          <w:tblHeader/>
        </w:trPr>
        <w:tc>
          <w:tcPr>
            <w:tcW w:w="5529" w:type="dxa"/>
            <w:shd w:val="clear" w:color="auto" w:fill="CE0037"/>
          </w:tcPr>
          <w:p w14:paraId="74D20543" w14:textId="77777777" w:rsidR="0027711B" w:rsidRPr="00E97175" w:rsidRDefault="0027711B" w:rsidP="00D91189">
            <w:pPr>
              <w:rPr>
                <w:rFonts w:ascii="Montserrat" w:hAnsi="Montserrat" w:cs="Arial"/>
                <w:b/>
                <w:color w:val="FFFFFF" w:themeColor="background1"/>
              </w:rPr>
            </w:pPr>
            <w:r w:rsidRPr="00E97175">
              <w:rPr>
                <w:rFonts w:ascii="Montserrat" w:hAnsi="Montserrat" w:cs="Arial"/>
                <w:b/>
                <w:color w:val="FFFFFF" w:themeColor="background1"/>
              </w:rPr>
              <w:t>Get further information</w:t>
            </w:r>
          </w:p>
        </w:tc>
        <w:tc>
          <w:tcPr>
            <w:tcW w:w="5529" w:type="dxa"/>
            <w:shd w:val="clear" w:color="auto" w:fill="CE0037"/>
          </w:tcPr>
          <w:p w14:paraId="3820D2ED" w14:textId="77777777" w:rsidR="0027711B" w:rsidRPr="00E97175" w:rsidRDefault="0027711B" w:rsidP="00D91189">
            <w:pPr>
              <w:rPr>
                <w:rFonts w:ascii="Montserrat" w:hAnsi="Montserrat" w:cs="Arial"/>
                <w:b/>
                <w:color w:val="FFFFFF" w:themeColor="background1"/>
              </w:rPr>
            </w:pPr>
            <w:r w:rsidRPr="00E97175">
              <w:rPr>
                <w:rFonts w:ascii="Montserrat" w:hAnsi="Montserrat" w:cs="Arial"/>
                <w:b/>
                <w:color w:val="FFFFFF" w:themeColor="background1"/>
              </w:rPr>
              <w:t xml:space="preserve">Policy/supporting information </w:t>
            </w:r>
          </w:p>
        </w:tc>
      </w:tr>
      <w:tr w:rsidR="0027711B" w:rsidRPr="00E97175" w14:paraId="624E1721" w14:textId="77777777" w:rsidTr="00FD30B3">
        <w:tc>
          <w:tcPr>
            <w:tcW w:w="5529" w:type="dxa"/>
            <w:shd w:val="clear" w:color="auto" w:fill="F2F2F2"/>
          </w:tcPr>
          <w:p w14:paraId="169F1600" w14:textId="1D7FBCC4" w:rsidR="0027711B" w:rsidRPr="00E97175" w:rsidRDefault="0027711B" w:rsidP="00D91189">
            <w:pPr>
              <w:rPr>
                <w:rFonts w:ascii="Montserrat" w:hAnsi="Montserrat" w:cs="Arial"/>
                <w:sz w:val="20"/>
                <w:szCs w:val="20"/>
              </w:rPr>
            </w:pPr>
            <w:r w:rsidRPr="00E97175">
              <w:rPr>
                <w:rFonts w:ascii="Montserrat" w:hAnsi="Montserrat" w:cs="Arial"/>
                <w:sz w:val="20"/>
                <w:szCs w:val="20"/>
              </w:rPr>
              <w:t xml:space="preserve">Visit the Australian Government’s Office of the </w:t>
            </w:r>
            <w:hyperlink r:id="rId17" w:history="1">
              <w:r w:rsidRPr="00981CBE">
                <w:rPr>
                  <w:rStyle w:val="Hyperlink"/>
                  <w:rFonts w:ascii="Montserrat" w:hAnsi="Montserrat" w:cs="Arial"/>
                  <w:sz w:val="20"/>
                  <w:szCs w:val="20"/>
                </w:rPr>
                <w:t>eSafety Commission</w:t>
              </w:r>
              <w:r w:rsidRPr="00981CBE">
                <w:rPr>
                  <w:rStyle w:val="Hyperlink"/>
                  <w:rFonts w:ascii="Montserrat" w:hAnsi="Montserrat" w:cs="Arial"/>
                  <w:sz w:val="20"/>
                  <w:szCs w:val="20"/>
                </w:rPr>
                <w:t>e</w:t>
              </w:r>
              <w:r w:rsidRPr="00981CBE">
                <w:rPr>
                  <w:rStyle w:val="Hyperlink"/>
                  <w:rFonts w:ascii="Montserrat" w:hAnsi="Montserrat" w:cs="Arial"/>
                  <w:sz w:val="20"/>
                  <w:szCs w:val="20"/>
                </w:rPr>
                <w:t>r website</w:t>
              </w:r>
            </w:hyperlink>
            <w:r w:rsidR="009F1E76">
              <w:rPr>
                <w:rStyle w:val="FootnoteReference"/>
                <w:rFonts w:ascii="Montserrat" w:hAnsi="Montserrat" w:cs="Arial"/>
                <w:color w:val="0563C1" w:themeColor="hyperlink"/>
                <w:sz w:val="20"/>
                <w:szCs w:val="20"/>
                <w:u w:val="single"/>
              </w:rPr>
              <w:footnoteReference w:id="7"/>
            </w:r>
            <w:r w:rsidR="00456699">
              <w:rPr>
                <w:rFonts w:ascii="Montserrat" w:hAnsi="Montserrat" w:cs="Arial"/>
                <w:sz w:val="20"/>
                <w:szCs w:val="20"/>
              </w:rPr>
              <w:t>.</w:t>
            </w:r>
          </w:p>
        </w:tc>
        <w:tc>
          <w:tcPr>
            <w:tcW w:w="5529" w:type="dxa"/>
            <w:shd w:val="clear" w:color="auto" w:fill="F2F2F2"/>
          </w:tcPr>
          <w:p w14:paraId="728B3A72" w14:textId="165BF6A6" w:rsidR="0027711B" w:rsidRPr="00E97175" w:rsidRDefault="0027711B" w:rsidP="00D91189">
            <w:pPr>
              <w:rPr>
                <w:rFonts w:ascii="Montserrat" w:hAnsi="Montserrat" w:cs="Arial"/>
                <w:sz w:val="20"/>
                <w:szCs w:val="20"/>
              </w:rPr>
            </w:pPr>
            <w:r w:rsidRPr="00E97175">
              <w:rPr>
                <w:rFonts w:ascii="Montserrat" w:hAnsi="Montserrat" w:cs="Arial"/>
                <w:sz w:val="20"/>
                <w:szCs w:val="20"/>
              </w:rPr>
              <w:t>This Office of the eSafety Commissioner website has information about online safety issues including cyberbullying, as well as professional learning for teachers and resources for schools, students and parents.</w:t>
            </w:r>
          </w:p>
        </w:tc>
      </w:tr>
      <w:tr w:rsidR="0027711B" w:rsidRPr="00E97175" w14:paraId="37E673B7" w14:textId="77777777" w:rsidTr="00FD30B3">
        <w:tc>
          <w:tcPr>
            <w:tcW w:w="5529" w:type="dxa"/>
            <w:shd w:val="clear" w:color="auto" w:fill="F2F2F2"/>
          </w:tcPr>
          <w:p w14:paraId="18D32DDB" w14:textId="00442FA2" w:rsidR="0027711B" w:rsidRPr="00E97175" w:rsidRDefault="0027711B" w:rsidP="00D91189">
            <w:pPr>
              <w:rPr>
                <w:rFonts w:ascii="Montserrat" w:hAnsi="Montserrat" w:cs="Arial"/>
                <w:sz w:val="20"/>
                <w:szCs w:val="20"/>
              </w:rPr>
            </w:pPr>
            <w:r w:rsidRPr="00E97175">
              <w:rPr>
                <w:rFonts w:ascii="Montserrat" w:hAnsi="Montserrat" w:cs="Arial"/>
                <w:sz w:val="20"/>
                <w:szCs w:val="20"/>
              </w:rPr>
              <w:t xml:space="preserve">Visit the Department’s </w:t>
            </w:r>
            <w:hyperlink r:id="rId18" w:history="1">
              <w:r w:rsidRPr="00981CBE">
                <w:rPr>
                  <w:rStyle w:val="Hyperlink"/>
                  <w:rFonts w:ascii="Montserrat" w:hAnsi="Montserrat" w:cs="Arial"/>
                  <w:sz w:val="20"/>
                  <w:szCs w:val="20"/>
                </w:rPr>
                <w:t>Digital Citizen</w:t>
              </w:r>
              <w:r w:rsidRPr="00981CBE">
                <w:rPr>
                  <w:rStyle w:val="Hyperlink"/>
                  <w:rFonts w:ascii="Montserrat" w:hAnsi="Montserrat" w:cs="Arial"/>
                  <w:sz w:val="20"/>
                  <w:szCs w:val="20"/>
                </w:rPr>
                <w:t>s</w:t>
              </w:r>
              <w:r w:rsidRPr="00981CBE">
                <w:rPr>
                  <w:rStyle w:val="Hyperlink"/>
                  <w:rFonts w:ascii="Montserrat" w:hAnsi="Montserrat" w:cs="Arial"/>
                  <w:sz w:val="20"/>
                  <w:szCs w:val="20"/>
                </w:rPr>
                <w:t>hip website</w:t>
              </w:r>
            </w:hyperlink>
            <w:r w:rsidR="009F1E76">
              <w:rPr>
                <w:rStyle w:val="FootnoteReference"/>
                <w:rFonts w:ascii="Montserrat" w:hAnsi="Montserrat" w:cs="Arial"/>
                <w:color w:val="0563C1" w:themeColor="hyperlink"/>
                <w:sz w:val="20"/>
                <w:szCs w:val="20"/>
                <w:u w:val="single"/>
              </w:rPr>
              <w:footnoteReference w:id="8"/>
            </w:r>
            <w:r w:rsidR="00456699">
              <w:rPr>
                <w:rFonts w:ascii="Montserrat" w:hAnsi="Montserrat" w:cs="Arial"/>
                <w:sz w:val="20"/>
                <w:szCs w:val="20"/>
              </w:rPr>
              <w:t>.</w:t>
            </w:r>
          </w:p>
        </w:tc>
        <w:tc>
          <w:tcPr>
            <w:tcW w:w="5529" w:type="dxa"/>
            <w:shd w:val="clear" w:color="auto" w:fill="F2F2F2"/>
          </w:tcPr>
          <w:p w14:paraId="7892EEF7" w14:textId="087DF6F2" w:rsidR="0027711B" w:rsidRPr="00E97175" w:rsidRDefault="001B1D4A" w:rsidP="001B1D4A">
            <w:pPr>
              <w:rPr>
                <w:rFonts w:ascii="Montserrat" w:hAnsi="Montserrat" w:cs="Arial"/>
                <w:sz w:val="20"/>
                <w:szCs w:val="20"/>
              </w:rPr>
            </w:pPr>
            <w:r w:rsidRPr="00E97175">
              <w:rPr>
                <w:rFonts w:ascii="Montserrat" w:hAnsi="Montserrat" w:cs="Arial"/>
                <w:sz w:val="20"/>
                <w:szCs w:val="20"/>
              </w:rPr>
              <w:t>This website provides practical advice to students, teachers and parents on the responsible use of technology, addressing safe and ethical online behaviour. Articles and resources are linked to the NSW and Australian Curriculum.</w:t>
            </w:r>
          </w:p>
        </w:tc>
      </w:tr>
    </w:tbl>
    <w:p w14:paraId="1EF2023C" w14:textId="3F0703DE" w:rsidR="0022653F" w:rsidRDefault="0022653F" w:rsidP="005A1033">
      <w:pPr>
        <w:spacing w:after="0"/>
        <w:ind w:left="-993" w:right="-1039"/>
        <w:jc w:val="both"/>
        <w:rPr>
          <w:rFonts w:ascii="Montserrat" w:hAnsi="Montserrat" w:cs="Arial"/>
          <w:sz w:val="20"/>
          <w:szCs w:val="20"/>
        </w:rPr>
      </w:pPr>
    </w:p>
    <w:p w14:paraId="08DA6FFD" w14:textId="281128EC" w:rsidR="00E54D3C" w:rsidRPr="005A1033" w:rsidRDefault="00E54D3C" w:rsidP="00D14D20">
      <w:pPr>
        <w:rPr>
          <w:rFonts w:ascii="Montserrat" w:hAnsi="Montserrat" w:cs="Arial"/>
          <w:sz w:val="20"/>
          <w:szCs w:val="20"/>
        </w:rPr>
      </w:pPr>
    </w:p>
    <w:sectPr w:rsidR="00E54D3C" w:rsidRPr="005A1033" w:rsidSect="00E97175">
      <w:headerReference w:type="default" r:id="rId19"/>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88861" w14:textId="77777777" w:rsidR="00F16D6E" w:rsidRDefault="00F16D6E" w:rsidP="00E97175">
      <w:pPr>
        <w:spacing w:after="0" w:line="240" w:lineRule="auto"/>
      </w:pPr>
      <w:r>
        <w:separator/>
      </w:r>
    </w:p>
  </w:endnote>
  <w:endnote w:type="continuationSeparator" w:id="0">
    <w:p w14:paraId="5E8890F8" w14:textId="77777777" w:rsidR="00F16D6E" w:rsidRDefault="00F16D6E" w:rsidP="00E97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ExtraBold">
    <w:altName w:val="Calibri"/>
    <w:panose1 w:val="00000900000000000000"/>
    <w:charset w:val="00"/>
    <w:family w:val="auto"/>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Calibri"/>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8C10" w14:textId="59C94457" w:rsidR="00E97175" w:rsidRDefault="00F16D6E">
    <w:pPr>
      <w:pStyle w:val="Footer"/>
    </w:pPr>
    <w:r>
      <w:rPr>
        <w:noProof/>
      </w:rPr>
      <w:pict w14:anchorId="156EE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Waratah-NSWGovt-Black-And-White" style="position:absolute;margin-left:444pt;margin-top:-16.15pt;width:53.3pt;height:57.75pt;z-index:251660288;mso-wrap-edited:f;mso-width-percent:0;mso-height-percent:0;mso-position-horizontal-relative:text;mso-position-vertical-relative:text;mso-width-percent:0;mso-height-percent:0;mso-width-relative:page;mso-height-relative:page">
          <v:imagedata r:id="rId1" o:title="Waratah-NSWGovt-Black-And-Whit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2BDDF" w14:textId="77777777" w:rsidR="00F16D6E" w:rsidRDefault="00F16D6E" w:rsidP="00E97175">
      <w:pPr>
        <w:spacing w:after="0" w:line="240" w:lineRule="auto"/>
      </w:pPr>
      <w:r>
        <w:separator/>
      </w:r>
    </w:p>
  </w:footnote>
  <w:footnote w:type="continuationSeparator" w:id="0">
    <w:p w14:paraId="578106DD" w14:textId="77777777" w:rsidR="00F16D6E" w:rsidRDefault="00F16D6E" w:rsidP="00E97175">
      <w:pPr>
        <w:spacing w:after="0" w:line="240" w:lineRule="auto"/>
      </w:pPr>
      <w:r>
        <w:continuationSeparator/>
      </w:r>
    </w:p>
  </w:footnote>
  <w:footnote w:id="1">
    <w:p w14:paraId="40145822" w14:textId="2A958303" w:rsidR="00A344AF" w:rsidRDefault="00A344AF">
      <w:pPr>
        <w:pStyle w:val="FootnoteText"/>
      </w:pPr>
      <w:r>
        <w:rPr>
          <w:rStyle w:val="FootnoteReference"/>
        </w:rPr>
        <w:footnoteRef/>
      </w:r>
      <w:r>
        <w:t xml:space="preserve"> </w:t>
      </w:r>
      <w:r w:rsidRPr="00A344AF">
        <w:t>https://policies.education.nsw.gov.au/policy-library</w:t>
      </w:r>
    </w:p>
  </w:footnote>
  <w:footnote w:id="2">
    <w:p w14:paraId="0A14DC77" w14:textId="47407C3C" w:rsidR="007826AA" w:rsidRDefault="007826AA">
      <w:pPr>
        <w:pStyle w:val="FootnoteText"/>
      </w:pPr>
      <w:r>
        <w:rPr>
          <w:rStyle w:val="FootnoteReference"/>
        </w:rPr>
        <w:footnoteRef/>
      </w:r>
      <w:r>
        <w:t xml:space="preserve"> </w:t>
      </w:r>
      <w:r w:rsidRPr="00D14D20">
        <w:t>https://education.nsw.gov.au/about-us/strategies-and-reports/our-reports-and-reviews/mobile-devices-in-schools</w:t>
      </w:r>
    </w:p>
  </w:footnote>
  <w:footnote w:id="3">
    <w:p w14:paraId="3F7E9A45" w14:textId="574F6623" w:rsidR="00DD4033" w:rsidRDefault="00DD4033">
      <w:pPr>
        <w:pStyle w:val="FootnoteText"/>
      </w:pPr>
      <w:r>
        <w:rPr>
          <w:rStyle w:val="FootnoteReference"/>
        </w:rPr>
        <w:footnoteRef/>
      </w:r>
      <w:r>
        <w:t xml:space="preserve"> The sample school procedure and link to the online form can be found on the support resources page (see previous footnote).</w:t>
      </w:r>
    </w:p>
  </w:footnote>
  <w:footnote w:id="4">
    <w:p w14:paraId="03E9F075" w14:textId="11CD8ABB" w:rsidR="007912EF" w:rsidRDefault="007912EF">
      <w:pPr>
        <w:pStyle w:val="FootnoteText"/>
      </w:pPr>
      <w:r>
        <w:rPr>
          <w:rStyle w:val="FootnoteReference"/>
        </w:rPr>
        <w:footnoteRef/>
      </w:r>
      <w:r>
        <w:t xml:space="preserve"> </w:t>
      </w:r>
      <w:r w:rsidRPr="007912EF">
        <w:t>https://education.nsw.gov.au/about-us/rights-and-accountability/legal-issues-bulletins</w:t>
      </w:r>
    </w:p>
  </w:footnote>
  <w:footnote w:id="5">
    <w:p w14:paraId="06C924FF" w14:textId="4CED427B" w:rsidR="007912EF" w:rsidRDefault="007912EF">
      <w:pPr>
        <w:pStyle w:val="FootnoteText"/>
      </w:pPr>
      <w:r>
        <w:rPr>
          <w:rStyle w:val="FootnoteReference"/>
        </w:rPr>
        <w:footnoteRef/>
      </w:r>
      <w:r>
        <w:t xml:space="preserve"> </w:t>
      </w:r>
      <w:r w:rsidRPr="007912EF">
        <w:t>https://education.nsw.gov.au/about-us/rights-and-accountability/legal-issues-bulletins</w:t>
      </w:r>
    </w:p>
  </w:footnote>
  <w:footnote w:id="6">
    <w:p w14:paraId="7B96689C" w14:textId="596EBB97" w:rsidR="00CC6BBC" w:rsidRPr="002641FD" w:rsidRDefault="00CC6BBC">
      <w:pPr>
        <w:pStyle w:val="FootnoteText"/>
      </w:pPr>
      <w:r w:rsidRPr="002641FD">
        <w:rPr>
          <w:rStyle w:val="FootnoteReference"/>
        </w:rPr>
        <w:footnoteRef/>
      </w:r>
      <w:r w:rsidRPr="002641FD">
        <w:t xml:space="preserve"> </w:t>
      </w:r>
      <w:r w:rsidR="002641FD" w:rsidRPr="00D14D20">
        <w:t>https://education.nsw.gov.au/about-us/strategies-and-reports/our-reports-and-reviews/mobile-devices-in-schools</w:t>
      </w:r>
    </w:p>
  </w:footnote>
  <w:footnote w:id="7">
    <w:p w14:paraId="7EA6AB3F" w14:textId="49BDA733" w:rsidR="009F1E76" w:rsidRDefault="009F1E76">
      <w:pPr>
        <w:pStyle w:val="FootnoteText"/>
      </w:pPr>
      <w:r>
        <w:rPr>
          <w:rStyle w:val="FootnoteReference"/>
        </w:rPr>
        <w:footnoteRef/>
      </w:r>
      <w:r>
        <w:t xml:space="preserve"> </w:t>
      </w:r>
      <w:r w:rsidRPr="009F1E76">
        <w:t>https://www.esafety.gov.au/</w:t>
      </w:r>
    </w:p>
  </w:footnote>
  <w:footnote w:id="8">
    <w:p w14:paraId="2AD9EFEA" w14:textId="4A98A859" w:rsidR="009F1E76" w:rsidRDefault="009F1E76">
      <w:pPr>
        <w:pStyle w:val="FootnoteText"/>
      </w:pPr>
      <w:r>
        <w:rPr>
          <w:rStyle w:val="FootnoteReference"/>
        </w:rPr>
        <w:footnoteRef/>
      </w:r>
      <w:r>
        <w:t xml:space="preserve"> </w:t>
      </w:r>
      <w:r w:rsidRPr="009F1E76">
        <w:t>https://www.digitalcitizenship.nsw.edu.au/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56A30" w14:textId="3FE03EB8" w:rsidR="001C14F3" w:rsidRDefault="001C14F3" w:rsidP="001C14F3">
    <w:pPr>
      <w:pStyle w:val="Header"/>
      <w:ind w:left="-993"/>
      <w:rPr>
        <w:rFonts w:ascii="Montserrat SemiBold" w:hAnsi="Montserrat SemiBold"/>
        <w:noProof/>
        <w:sz w:val="28"/>
        <w:szCs w:val="28"/>
        <w:lang w:eastAsia="en-AU"/>
      </w:rPr>
    </w:pPr>
    <w:r w:rsidRPr="001C14F3">
      <w:rPr>
        <w:rFonts w:ascii="Montserrat SemiBold" w:hAnsi="Montserrat SemiBold"/>
        <w:noProof/>
        <w:sz w:val="28"/>
        <w:szCs w:val="28"/>
        <w:lang w:eastAsia="en-AU"/>
      </w:rPr>
      <w:t>NSW Department of Education</w:t>
    </w:r>
  </w:p>
  <w:p w14:paraId="18D2FF33" w14:textId="77777777" w:rsidR="001C14F3" w:rsidRPr="001C14F3" w:rsidRDefault="001C14F3" w:rsidP="001C14F3">
    <w:pPr>
      <w:pStyle w:val="Header"/>
      <w:ind w:left="-993"/>
      <w:rPr>
        <w:rFonts w:ascii="Montserrat SemiBold" w:hAnsi="Montserrat SemiBold"/>
        <w:noProof/>
        <w:sz w:val="28"/>
        <w:szCs w:val="28"/>
        <w:lang w:eastAsia="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EBA"/>
    <w:multiLevelType w:val="hybridMultilevel"/>
    <w:tmpl w:val="29EE0798"/>
    <w:lvl w:ilvl="0" w:tplc="8EC6ED38">
      <w:numFmt w:val="bullet"/>
      <w:lvlText w:val="-"/>
      <w:lvlJc w:val="left"/>
      <w:pPr>
        <w:ind w:left="-218" w:hanging="360"/>
      </w:pPr>
      <w:rPr>
        <w:rFonts w:ascii="Calibri" w:eastAsiaTheme="minorHAnsi" w:hAnsi="Calibri" w:cs="Calibri" w:hint="default"/>
      </w:rPr>
    </w:lvl>
    <w:lvl w:ilvl="1" w:tplc="0C090003" w:tentative="1">
      <w:start w:val="1"/>
      <w:numFmt w:val="bullet"/>
      <w:lvlText w:val="o"/>
      <w:lvlJc w:val="left"/>
      <w:pPr>
        <w:ind w:left="502" w:hanging="360"/>
      </w:pPr>
      <w:rPr>
        <w:rFonts w:ascii="Courier New" w:hAnsi="Courier New" w:cs="Courier New" w:hint="default"/>
      </w:rPr>
    </w:lvl>
    <w:lvl w:ilvl="2" w:tplc="0C090005" w:tentative="1">
      <w:start w:val="1"/>
      <w:numFmt w:val="bullet"/>
      <w:lvlText w:val=""/>
      <w:lvlJc w:val="left"/>
      <w:pPr>
        <w:ind w:left="1222" w:hanging="360"/>
      </w:pPr>
      <w:rPr>
        <w:rFonts w:ascii="Wingdings" w:hAnsi="Wingdings" w:hint="default"/>
      </w:rPr>
    </w:lvl>
    <w:lvl w:ilvl="3" w:tplc="0C090001" w:tentative="1">
      <w:start w:val="1"/>
      <w:numFmt w:val="bullet"/>
      <w:lvlText w:val=""/>
      <w:lvlJc w:val="left"/>
      <w:pPr>
        <w:ind w:left="1942" w:hanging="360"/>
      </w:pPr>
      <w:rPr>
        <w:rFonts w:ascii="Symbol" w:hAnsi="Symbol" w:hint="default"/>
      </w:rPr>
    </w:lvl>
    <w:lvl w:ilvl="4" w:tplc="0C090003" w:tentative="1">
      <w:start w:val="1"/>
      <w:numFmt w:val="bullet"/>
      <w:lvlText w:val="o"/>
      <w:lvlJc w:val="left"/>
      <w:pPr>
        <w:ind w:left="2662" w:hanging="360"/>
      </w:pPr>
      <w:rPr>
        <w:rFonts w:ascii="Courier New" w:hAnsi="Courier New" w:cs="Courier New" w:hint="default"/>
      </w:rPr>
    </w:lvl>
    <w:lvl w:ilvl="5" w:tplc="0C090005" w:tentative="1">
      <w:start w:val="1"/>
      <w:numFmt w:val="bullet"/>
      <w:lvlText w:val=""/>
      <w:lvlJc w:val="left"/>
      <w:pPr>
        <w:ind w:left="3382" w:hanging="360"/>
      </w:pPr>
      <w:rPr>
        <w:rFonts w:ascii="Wingdings" w:hAnsi="Wingdings" w:hint="default"/>
      </w:rPr>
    </w:lvl>
    <w:lvl w:ilvl="6" w:tplc="0C090001" w:tentative="1">
      <w:start w:val="1"/>
      <w:numFmt w:val="bullet"/>
      <w:lvlText w:val=""/>
      <w:lvlJc w:val="left"/>
      <w:pPr>
        <w:ind w:left="4102" w:hanging="360"/>
      </w:pPr>
      <w:rPr>
        <w:rFonts w:ascii="Symbol" w:hAnsi="Symbol" w:hint="default"/>
      </w:rPr>
    </w:lvl>
    <w:lvl w:ilvl="7" w:tplc="0C090003" w:tentative="1">
      <w:start w:val="1"/>
      <w:numFmt w:val="bullet"/>
      <w:lvlText w:val="o"/>
      <w:lvlJc w:val="left"/>
      <w:pPr>
        <w:ind w:left="4822" w:hanging="360"/>
      </w:pPr>
      <w:rPr>
        <w:rFonts w:ascii="Courier New" w:hAnsi="Courier New" w:cs="Courier New" w:hint="default"/>
      </w:rPr>
    </w:lvl>
    <w:lvl w:ilvl="8" w:tplc="0C090005" w:tentative="1">
      <w:start w:val="1"/>
      <w:numFmt w:val="bullet"/>
      <w:lvlText w:val=""/>
      <w:lvlJc w:val="left"/>
      <w:pPr>
        <w:ind w:left="5542" w:hanging="360"/>
      </w:pPr>
      <w:rPr>
        <w:rFonts w:ascii="Wingdings" w:hAnsi="Wingdings" w:hint="default"/>
      </w:rPr>
    </w:lvl>
  </w:abstractNum>
  <w:abstractNum w:abstractNumId="1" w15:restartNumberingAfterBreak="0">
    <w:nsid w:val="08560BBB"/>
    <w:multiLevelType w:val="hybridMultilevel"/>
    <w:tmpl w:val="51A238B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EEA5693"/>
    <w:multiLevelType w:val="hybridMultilevel"/>
    <w:tmpl w:val="06A42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A363520"/>
    <w:multiLevelType w:val="hybridMultilevel"/>
    <w:tmpl w:val="7F80D71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4" w15:restartNumberingAfterBreak="0">
    <w:nsid w:val="212B3519"/>
    <w:multiLevelType w:val="hybridMultilevel"/>
    <w:tmpl w:val="B2285E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8425CB2"/>
    <w:multiLevelType w:val="hybridMultilevel"/>
    <w:tmpl w:val="D79E8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5E3A06"/>
    <w:multiLevelType w:val="hybridMultilevel"/>
    <w:tmpl w:val="871CD2D4"/>
    <w:lvl w:ilvl="0" w:tplc="83DADF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71A1232"/>
    <w:multiLevelType w:val="hybridMultilevel"/>
    <w:tmpl w:val="51E661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679F0B7F"/>
    <w:multiLevelType w:val="hybridMultilevel"/>
    <w:tmpl w:val="5A3C4A84"/>
    <w:lvl w:ilvl="0" w:tplc="91CCA18E">
      <w:start w:val="10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906B63"/>
    <w:multiLevelType w:val="multilevel"/>
    <w:tmpl w:val="C06A42D8"/>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color w:val="auto"/>
      </w:rPr>
    </w:lvl>
    <w:lvl w:ilvl="2">
      <w:start w:val="1"/>
      <w:numFmt w:val="decimal"/>
      <w:lvlText w:val="%1.%2.%3"/>
      <w:lvlJc w:val="left"/>
      <w:pPr>
        <w:tabs>
          <w:tab w:val="num" w:pos="720"/>
        </w:tabs>
        <w:ind w:left="720" w:hanging="720"/>
      </w:pPr>
      <w:rPr>
        <w:sz w:val="21"/>
        <w:szCs w:val="21"/>
      </w:rPr>
    </w:lvl>
    <w:lvl w:ilvl="3">
      <w:start w:val="1"/>
      <w:numFmt w:val="decimal"/>
      <w:lvlText w:val="%1.%2.%3.%4"/>
      <w:lvlJc w:val="left"/>
      <w:pPr>
        <w:tabs>
          <w:tab w:val="num" w:pos="1080"/>
        </w:tabs>
        <w:ind w:left="720" w:hanging="72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5"/>
  </w:num>
  <w:num w:numId="3">
    <w:abstractNumId w:val="9"/>
  </w:num>
  <w:num w:numId="4">
    <w:abstractNumId w:val="3"/>
  </w:num>
  <w:num w:numId="5">
    <w:abstractNumId w:val="6"/>
  </w:num>
  <w:num w:numId="6">
    <w:abstractNumId w:val="0"/>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1"/>
    <w:rsid w:val="000028CD"/>
    <w:rsid w:val="00013FEF"/>
    <w:rsid w:val="00037A0B"/>
    <w:rsid w:val="00044313"/>
    <w:rsid w:val="000471EC"/>
    <w:rsid w:val="000928BA"/>
    <w:rsid w:val="000D64DF"/>
    <w:rsid w:val="000F7411"/>
    <w:rsid w:val="0010146E"/>
    <w:rsid w:val="00104B6E"/>
    <w:rsid w:val="00144E28"/>
    <w:rsid w:val="00161CEA"/>
    <w:rsid w:val="00164781"/>
    <w:rsid w:val="00171EC3"/>
    <w:rsid w:val="00173547"/>
    <w:rsid w:val="00177B57"/>
    <w:rsid w:val="001825EC"/>
    <w:rsid w:val="00187196"/>
    <w:rsid w:val="001961DF"/>
    <w:rsid w:val="001A55A0"/>
    <w:rsid w:val="001B1D4A"/>
    <w:rsid w:val="001B328B"/>
    <w:rsid w:val="001C14F3"/>
    <w:rsid w:val="001C457A"/>
    <w:rsid w:val="001D5923"/>
    <w:rsid w:val="001D7CA7"/>
    <w:rsid w:val="001E7DB1"/>
    <w:rsid w:val="001F0F6E"/>
    <w:rsid w:val="001F2985"/>
    <w:rsid w:val="001F2EA3"/>
    <w:rsid w:val="002075AC"/>
    <w:rsid w:val="002111C1"/>
    <w:rsid w:val="0022653F"/>
    <w:rsid w:val="00260107"/>
    <w:rsid w:val="002616CA"/>
    <w:rsid w:val="002641FD"/>
    <w:rsid w:val="00271146"/>
    <w:rsid w:val="0027711B"/>
    <w:rsid w:val="00295872"/>
    <w:rsid w:val="002C0332"/>
    <w:rsid w:val="002C098C"/>
    <w:rsid w:val="002C786F"/>
    <w:rsid w:val="002E294F"/>
    <w:rsid w:val="00307CDC"/>
    <w:rsid w:val="00312AC0"/>
    <w:rsid w:val="00321B57"/>
    <w:rsid w:val="00336D2F"/>
    <w:rsid w:val="00336F1B"/>
    <w:rsid w:val="00337719"/>
    <w:rsid w:val="0034202E"/>
    <w:rsid w:val="00357EE4"/>
    <w:rsid w:val="00361BD1"/>
    <w:rsid w:val="00365A90"/>
    <w:rsid w:val="00370959"/>
    <w:rsid w:val="003747EC"/>
    <w:rsid w:val="003A396C"/>
    <w:rsid w:val="003B54DE"/>
    <w:rsid w:val="003B60C8"/>
    <w:rsid w:val="003C52DF"/>
    <w:rsid w:val="003E1F13"/>
    <w:rsid w:val="003E3B49"/>
    <w:rsid w:val="00400EF5"/>
    <w:rsid w:val="00411DD7"/>
    <w:rsid w:val="004221C3"/>
    <w:rsid w:val="004458F9"/>
    <w:rsid w:val="00450E2A"/>
    <w:rsid w:val="00456699"/>
    <w:rsid w:val="004650F1"/>
    <w:rsid w:val="0047140C"/>
    <w:rsid w:val="004961DA"/>
    <w:rsid w:val="004C4DE7"/>
    <w:rsid w:val="004D1C4E"/>
    <w:rsid w:val="004D5D93"/>
    <w:rsid w:val="0050280E"/>
    <w:rsid w:val="00505D5A"/>
    <w:rsid w:val="005101BC"/>
    <w:rsid w:val="00515BD4"/>
    <w:rsid w:val="0053124E"/>
    <w:rsid w:val="00533FD7"/>
    <w:rsid w:val="00537238"/>
    <w:rsid w:val="0054439E"/>
    <w:rsid w:val="005536AE"/>
    <w:rsid w:val="0056132F"/>
    <w:rsid w:val="00573C02"/>
    <w:rsid w:val="00582B23"/>
    <w:rsid w:val="005A1033"/>
    <w:rsid w:val="005A5BC4"/>
    <w:rsid w:val="005C038F"/>
    <w:rsid w:val="005C2079"/>
    <w:rsid w:val="005E4E60"/>
    <w:rsid w:val="005E5FF0"/>
    <w:rsid w:val="005F21BD"/>
    <w:rsid w:val="005F63AA"/>
    <w:rsid w:val="00615D89"/>
    <w:rsid w:val="00642190"/>
    <w:rsid w:val="00644EA0"/>
    <w:rsid w:val="006520E0"/>
    <w:rsid w:val="00656E1C"/>
    <w:rsid w:val="0066474A"/>
    <w:rsid w:val="006808C8"/>
    <w:rsid w:val="00685FF7"/>
    <w:rsid w:val="00696CC4"/>
    <w:rsid w:val="006A16A6"/>
    <w:rsid w:val="006A2983"/>
    <w:rsid w:val="006B2B63"/>
    <w:rsid w:val="006C24CA"/>
    <w:rsid w:val="006C6E91"/>
    <w:rsid w:val="006D1B97"/>
    <w:rsid w:val="006D6411"/>
    <w:rsid w:val="006E25BF"/>
    <w:rsid w:val="006F4AE3"/>
    <w:rsid w:val="006F6020"/>
    <w:rsid w:val="0070213F"/>
    <w:rsid w:val="00704361"/>
    <w:rsid w:val="007117CB"/>
    <w:rsid w:val="00712136"/>
    <w:rsid w:val="00714E5B"/>
    <w:rsid w:val="00742962"/>
    <w:rsid w:val="00753615"/>
    <w:rsid w:val="00753785"/>
    <w:rsid w:val="00755046"/>
    <w:rsid w:val="0076116D"/>
    <w:rsid w:val="00772BB6"/>
    <w:rsid w:val="007826AA"/>
    <w:rsid w:val="00784E96"/>
    <w:rsid w:val="007912EF"/>
    <w:rsid w:val="00793A9A"/>
    <w:rsid w:val="007F0006"/>
    <w:rsid w:val="007F15F0"/>
    <w:rsid w:val="007F23FB"/>
    <w:rsid w:val="008046B4"/>
    <w:rsid w:val="00813C72"/>
    <w:rsid w:val="00823636"/>
    <w:rsid w:val="00843925"/>
    <w:rsid w:val="00845D1F"/>
    <w:rsid w:val="00890690"/>
    <w:rsid w:val="0089122F"/>
    <w:rsid w:val="008A4141"/>
    <w:rsid w:val="008C5676"/>
    <w:rsid w:val="00931B7D"/>
    <w:rsid w:val="00955B4D"/>
    <w:rsid w:val="00975695"/>
    <w:rsid w:val="00981CBE"/>
    <w:rsid w:val="00983A93"/>
    <w:rsid w:val="009A7B07"/>
    <w:rsid w:val="009C5CA0"/>
    <w:rsid w:val="009C6534"/>
    <w:rsid w:val="009F1E76"/>
    <w:rsid w:val="009F2553"/>
    <w:rsid w:val="009F5C56"/>
    <w:rsid w:val="00A03965"/>
    <w:rsid w:val="00A344AF"/>
    <w:rsid w:val="00A4453F"/>
    <w:rsid w:val="00A62266"/>
    <w:rsid w:val="00A7444A"/>
    <w:rsid w:val="00A82BF0"/>
    <w:rsid w:val="00AA4151"/>
    <w:rsid w:val="00AA485A"/>
    <w:rsid w:val="00AE029D"/>
    <w:rsid w:val="00B25710"/>
    <w:rsid w:val="00B359F0"/>
    <w:rsid w:val="00B649B0"/>
    <w:rsid w:val="00B84180"/>
    <w:rsid w:val="00BB0451"/>
    <w:rsid w:val="00BC04FE"/>
    <w:rsid w:val="00BD1F1F"/>
    <w:rsid w:val="00BD2D2F"/>
    <w:rsid w:val="00BD48A3"/>
    <w:rsid w:val="00BE1DE1"/>
    <w:rsid w:val="00C25417"/>
    <w:rsid w:val="00C34874"/>
    <w:rsid w:val="00C36B70"/>
    <w:rsid w:val="00C73075"/>
    <w:rsid w:val="00C90CD0"/>
    <w:rsid w:val="00CA2570"/>
    <w:rsid w:val="00CA3A44"/>
    <w:rsid w:val="00CA4F90"/>
    <w:rsid w:val="00CB7E5C"/>
    <w:rsid w:val="00CC6BBC"/>
    <w:rsid w:val="00CE0D58"/>
    <w:rsid w:val="00CE389F"/>
    <w:rsid w:val="00CE6D87"/>
    <w:rsid w:val="00CE6D8B"/>
    <w:rsid w:val="00D14D20"/>
    <w:rsid w:val="00D20A1C"/>
    <w:rsid w:val="00D21340"/>
    <w:rsid w:val="00D34C37"/>
    <w:rsid w:val="00D40B5B"/>
    <w:rsid w:val="00D66C50"/>
    <w:rsid w:val="00D742BD"/>
    <w:rsid w:val="00DB07A7"/>
    <w:rsid w:val="00DD4033"/>
    <w:rsid w:val="00DD71B7"/>
    <w:rsid w:val="00E10879"/>
    <w:rsid w:val="00E153F1"/>
    <w:rsid w:val="00E2454D"/>
    <w:rsid w:val="00E26F75"/>
    <w:rsid w:val="00E43BC7"/>
    <w:rsid w:val="00E54D3C"/>
    <w:rsid w:val="00E6704F"/>
    <w:rsid w:val="00E83DDF"/>
    <w:rsid w:val="00E943A8"/>
    <w:rsid w:val="00E97175"/>
    <w:rsid w:val="00EA0511"/>
    <w:rsid w:val="00EA4EE8"/>
    <w:rsid w:val="00EA7ABF"/>
    <w:rsid w:val="00EB5B41"/>
    <w:rsid w:val="00EC48CE"/>
    <w:rsid w:val="00ED4B8E"/>
    <w:rsid w:val="00EF7CF7"/>
    <w:rsid w:val="00F16D6E"/>
    <w:rsid w:val="00F44AC4"/>
    <w:rsid w:val="00F539EB"/>
    <w:rsid w:val="00F8462E"/>
    <w:rsid w:val="00F92132"/>
    <w:rsid w:val="00FB6379"/>
    <w:rsid w:val="00FD0207"/>
    <w:rsid w:val="00FD30B3"/>
    <w:rsid w:val="00FE2D91"/>
    <w:rsid w:val="00FF7C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E6BE56"/>
  <w15:chartTrackingRefBased/>
  <w15:docId w15:val="{C442833F-DA72-4572-B30C-AF7CAE87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175"/>
    <w:pPr>
      <w:keepNext/>
      <w:keepLines/>
      <w:spacing w:before="240" w:after="0"/>
      <w:outlineLvl w:val="0"/>
    </w:pPr>
    <w:rPr>
      <w:rFonts w:ascii="Montserrat ExtraBold" w:eastAsiaTheme="majorEastAsia" w:hAnsi="Montserrat ExtraBold" w:cstheme="majorBidi"/>
      <w:color w:val="000000" w:themeColor="text1"/>
      <w:sz w:val="32"/>
      <w:szCs w:val="32"/>
    </w:rPr>
  </w:style>
  <w:style w:type="paragraph" w:styleId="Heading2">
    <w:name w:val="heading 2"/>
    <w:basedOn w:val="Normal"/>
    <w:next w:val="Normal"/>
    <w:link w:val="Heading2Char"/>
    <w:uiPriority w:val="9"/>
    <w:unhideWhenUsed/>
    <w:qFormat/>
    <w:rsid w:val="002075AC"/>
    <w:pPr>
      <w:keepNext/>
      <w:keepLines/>
      <w:spacing w:before="40" w:after="0"/>
      <w:outlineLvl w:val="1"/>
    </w:pPr>
    <w:rPr>
      <w:rFonts w:ascii="Montserrat" w:eastAsiaTheme="majorEastAsia" w:hAnsi="Montserrat" w:cstheme="majorBidi"/>
      <w:sz w:val="26"/>
      <w:szCs w:val="26"/>
    </w:rPr>
  </w:style>
  <w:style w:type="paragraph" w:styleId="Heading3">
    <w:name w:val="heading 3"/>
    <w:basedOn w:val="Normal"/>
    <w:next w:val="Normal"/>
    <w:link w:val="Heading3Char"/>
    <w:uiPriority w:val="9"/>
    <w:unhideWhenUsed/>
    <w:qFormat/>
    <w:rsid w:val="002265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D0207"/>
    <w:rPr>
      <w:color w:val="0563C1" w:themeColor="hyperlink"/>
      <w:u w:val="single"/>
    </w:rPr>
  </w:style>
  <w:style w:type="paragraph" w:styleId="ListParagraph">
    <w:name w:val="List Paragraph"/>
    <w:basedOn w:val="Normal"/>
    <w:uiPriority w:val="34"/>
    <w:qFormat/>
    <w:rsid w:val="00260107"/>
    <w:pPr>
      <w:ind w:left="720"/>
      <w:contextualSpacing/>
    </w:pPr>
  </w:style>
  <w:style w:type="character" w:styleId="CommentReference">
    <w:name w:val="annotation reference"/>
    <w:basedOn w:val="DefaultParagraphFont"/>
    <w:uiPriority w:val="99"/>
    <w:semiHidden/>
    <w:unhideWhenUsed/>
    <w:rsid w:val="004D1C4E"/>
    <w:rPr>
      <w:sz w:val="16"/>
      <w:szCs w:val="16"/>
    </w:rPr>
  </w:style>
  <w:style w:type="paragraph" w:styleId="CommentText">
    <w:name w:val="annotation text"/>
    <w:basedOn w:val="Normal"/>
    <w:link w:val="CommentTextChar"/>
    <w:uiPriority w:val="99"/>
    <w:semiHidden/>
    <w:unhideWhenUsed/>
    <w:rsid w:val="004D1C4E"/>
    <w:pPr>
      <w:spacing w:line="240" w:lineRule="auto"/>
    </w:pPr>
    <w:rPr>
      <w:sz w:val="20"/>
      <w:szCs w:val="20"/>
    </w:rPr>
  </w:style>
  <w:style w:type="character" w:customStyle="1" w:styleId="CommentTextChar">
    <w:name w:val="Comment Text Char"/>
    <w:basedOn w:val="DefaultParagraphFont"/>
    <w:link w:val="CommentText"/>
    <w:uiPriority w:val="99"/>
    <w:semiHidden/>
    <w:rsid w:val="004D1C4E"/>
    <w:rPr>
      <w:sz w:val="20"/>
      <w:szCs w:val="20"/>
    </w:rPr>
  </w:style>
  <w:style w:type="paragraph" w:styleId="CommentSubject">
    <w:name w:val="annotation subject"/>
    <w:basedOn w:val="CommentText"/>
    <w:next w:val="CommentText"/>
    <w:link w:val="CommentSubjectChar"/>
    <w:uiPriority w:val="99"/>
    <w:semiHidden/>
    <w:unhideWhenUsed/>
    <w:rsid w:val="004D1C4E"/>
    <w:rPr>
      <w:b/>
      <w:bCs/>
    </w:rPr>
  </w:style>
  <w:style w:type="character" w:customStyle="1" w:styleId="CommentSubjectChar">
    <w:name w:val="Comment Subject Char"/>
    <w:basedOn w:val="CommentTextChar"/>
    <w:link w:val="CommentSubject"/>
    <w:uiPriority w:val="99"/>
    <w:semiHidden/>
    <w:rsid w:val="004D1C4E"/>
    <w:rPr>
      <w:b/>
      <w:bCs/>
      <w:sz w:val="20"/>
      <w:szCs w:val="20"/>
    </w:rPr>
  </w:style>
  <w:style w:type="paragraph" w:styleId="BalloonText">
    <w:name w:val="Balloon Text"/>
    <w:basedOn w:val="Normal"/>
    <w:link w:val="BalloonTextChar"/>
    <w:uiPriority w:val="99"/>
    <w:semiHidden/>
    <w:unhideWhenUsed/>
    <w:rsid w:val="004D1C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C4E"/>
    <w:rPr>
      <w:rFonts w:ascii="Segoe UI" w:hAnsi="Segoe UI" w:cs="Segoe UI"/>
      <w:sz w:val="18"/>
      <w:szCs w:val="18"/>
    </w:rPr>
  </w:style>
  <w:style w:type="paragraph" w:styleId="Revision">
    <w:name w:val="Revision"/>
    <w:hidden/>
    <w:uiPriority w:val="99"/>
    <w:semiHidden/>
    <w:rsid w:val="00EC48CE"/>
    <w:pPr>
      <w:spacing w:after="0" w:line="240" w:lineRule="auto"/>
    </w:pPr>
  </w:style>
  <w:style w:type="paragraph" w:styleId="Header">
    <w:name w:val="header"/>
    <w:basedOn w:val="Normal"/>
    <w:link w:val="HeaderChar"/>
    <w:uiPriority w:val="99"/>
    <w:unhideWhenUsed/>
    <w:rsid w:val="00E97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175"/>
  </w:style>
  <w:style w:type="paragraph" w:styleId="Footer">
    <w:name w:val="footer"/>
    <w:basedOn w:val="Normal"/>
    <w:link w:val="FooterChar"/>
    <w:uiPriority w:val="99"/>
    <w:unhideWhenUsed/>
    <w:rsid w:val="00E97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175"/>
  </w:style>
  <w:style w:type="character" w:customStyle="1" w:styleId="Heading1Char">
    <w:name w:val="Heading 1 Char"/>
    <w:basedOn w:val="DefaultParagraphFont"/>
    <w:link w:val="Heading1"/>
    <w:uiPriority w:val="9"/>
    <w:rsid w:val="00E97175"/>
    <w:rPr>
      <w:rFonts w:ascii="Montserrat ExtraBold" w:eastAsiaTheme="majorEastAsia" w:hAnsi="Montserrat ExtraBold" w:cstheme="majorBidi"/>
      <w:color w:val="000000" w:themeColor="text1"/>
      <w:sz w:val="32"/>
      <w:szCs w:val="32"/>
    </w:rPr>
  </w:style>
  <w:style w:type="character" w:styleId="FollowedHyperlink">
    <w:name w:val="FollowedHyperlink"/>
    <w:basedOn w:val="DefaultParagraphFont"/>
    <w:uiPriority w:val="99"/>
    <w:semiHidden/>
    <w:unhideWhenUsed/>
    <w:rsid w:val="00E943A8"/>
    <w:rPr>
      <w:color w:val="954F72" w:themeColor="followedHyperlink"/>
      <w:u w:val="single"/>
    </w:rPr>
  </w:style>
  <w:style w:type="character" w:customStyle="1" w:styleId="Heading2Char">
    <w:name w:val="Heading 2 Char"/>
    <w:basedOn w:val="DefaultParagraphFont"/>
    <w:link w:val="Heading2"/>
    <w:uiPriority w:val="9"/>
    <w:rsid w:val="002075AC"/>
    <w:rPr>
      <w:rFonts w:ascii="Montserrat" w:eastAsiaTheme="majorEastAsia" w:hAnsi="Montserrat" w:cstheme="majorBidi"/>
      <w:sz w:val="26"/>
      <w:szCs w:val="26"/>
    </w:rPr>
  </w:style>
  <w:style w:type="character" w:customStyle="1" w:styleId="Heading3Char">
    <w:name w:val="Heading 3 Char"/>
    <w:basedOn w:val="DefaultParagraphFont"/>
    <w:link w:val="Heading3"/>
    <w:uiPriority w:val="9"/>
    <w:rsid w:val="0022653F"/>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D14D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D20"/>
    <w:rPr>
      <w:sz w:val="20"/>
      <w:szCs w:val="20"/>
    </w:rPr>
  </w:style>
  <w:style w:type="character" w:styleId="FootnoteReference">
    <w:name w:val="footnote reference"/>
    <w:basedOn w:val="DefaultParagraphFont"/>
    <w:uiPriority w:val="99"/>
    <w:semiHidden/>
    <w:unhideWhenUsed/>
    <w:rsid w:val="00D14D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9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Pages/ResponsePage.aspx?id=muagBYpBwUecJZOHJhv5kV_pPC8E0lpLo0_x2qJ0mX1UQjdCMUtRNjJET042SldFME45UU40VDlSMS4u" TargetMode="External"/><Relationship Id="rId18" Type="http://schemas.openxmlformats.org/officeDocument/2006/relationships/hyperlink" Target="https://www.digitalcitizenship.nsw.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ucation.nsw.gov.au/about-us/strategies-and-reports/our-reports-and-reviews/mobile-devices-in-schools" TargetMode="External"/><Relationship Id="rId17" Type="http://schemas.openxmlformats.org/officeDocument/2006/relationships/hyperlink" Target="https://www.esafety.gov.au/" TargetMode="External"/><Relationship Id="rId2" Type="http://schemas.openxmlformats.org/officeDocument/2006/relationships/customXml" Target="../customXml/item2.xml"/><Relationship Id="rId16" Type="http://schemas.openxmlformats.org/officeDocument/2006/relationships/hyperlink" Target="https://education.nsw.gov.au/about-us/strategies-and-reports/our-reports-and-reviews/mobile-devices-in-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nsw.gov.au/about-us/strategies-and-reports/our-reports-and-reviews/mobile-devices-in-schools" TargetMode="External"/><Relationship Id="rId5" Type="http://schemas.openxmlformats.org/officeDocument/2006/relationships/styles" Target="styles.xml"/><Relationship Id="rId15" Type="http://schemas.openxmlformats.org/officeDocument/2006/relationships/hyperlink" Target="https://education.nsw.gov.au/about-us/rights-and-accountability/legal-issues-bulletins" TargetMode="External"/><Relationship Id="rId10" Type="http://schemas.openxmlformats.org/officeDocument/2006/relationships/hyperlink" Target="https://policies.education.nsw.gov.au/policy-library"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nsw.gov.au/about-us/rights-and-accountability/legal-issues-bulleti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7FFF6C9A78F64A9B008796FC07971E" ma:contentTypeVersion="9" ma:contentTypeDescription="Create a new document." ma:contentTypeScope="" ma:versionID="dcd5ad6f3e7b5c0de8485bc5c0323d37">
  <xsd:schema xmlns:xsd="http://www.w3.org/2001/XMLSchema" xmlns:xs="http://www.w3.org/2001/XMLSchema" xmlns:p="http://schemas.microsoft.com/office/2006/metadata/properties" xmlns:ns2="d29ed0b5-7458-4ce0-bd86-fca6408a2bf1" xmlns:ns3="894c9f7b-3539-4356-9e4a-2afa75556422" targetNamespace="http://schemas.microsoft.com/office/2006/metadata/properties" ma:root="true" ma:fieldsID="da98f3790d5250031682f4df785f34a4" ns2:_="" ns3:_="">
    <xsd:import namespace="d29ed0b5-7458-4ce0-bd86-fca6408a2bf1"/>
    <xsd:import namespace="894c9f7b-3539-4356-9e4a-2afa755564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ed0b5-7458-4ce0-bd86-fca6408a2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4c9f7b-3539-4356-9e4a-2afa755564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4AFDF4-7E83-4221-AD99-39ACE38A83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22BEA-205F-4264-A424-B8BD0A11A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ed0b5-7458-4ce0-bd86-fca6408a2bf1"/>
    <ds:schemaRef ds:uri="894c9f7b-3539-4356-9e4a-2afa7555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1A7900-9504-487F-8ABF-8370DC417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Perrone</dc:creator>
  <cp:keywords/>
  <dc:description/>
  <cp:lastModifiedBy>Marianne Carahalios</cp:lastModifiedBy>
  <cp:revision>5</cp:revision>
  <dcterms:created xsi:type="dcterms:W3CDTF">2020-01-21T04:24:00Z</dcterms:created>
  <dcterms:modified xsi:type="dcterms:W3CDTF">2020-01-21T04:49:00Z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0x010100BA7FFF6C9A78F64A9B008796FC07971E</vt:lpwstr>
  </property>
</Properties>
</file>