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90" w:rsidRDefault="003524C6" w:rsidP="007E7C35">
      <w:pPr>
        <w:spacing w:before="4320" w:line="259" w:lineRule="auto"/>
        <w:ind w:right="142"/>
        <w:rPr>
          <w:b/>
          <w:sz w:val="44"/>
        </w:rPr>
      </w:pPr>
      <w:r>
        <w:rPr>
          <w:b/>
          <w:sz w:val="44"/>
        </w:rPr>
        <w:t xml:space="preserve">Addendum to the Memorandum of </w:t>
      </w:r>
      <w:bookmarkStart w:id="0" w:name="_GoBack"/>
      <w:bookmarkEnd w:id="0"/>
      <w:r>
        <w:rPr>
          <w:b/>
          <w:sz w:val="44"/>
        </w:rPr>
        <w:t>Understanding to Strengthen Accountability for Non-Government Schools</w:t>
      </w:r>
    </w:p>
    <w:p w:rsidR="00A46F90" w:rsidRDefault="00A46F90">
      <w:pPr>
        <w:pStyle w:val="BodyText"/>
        <w:spacing w:before="2"/>
        <w:rPr>
          <w:b/>
          <w:sz w:val="66"/>
        </w:rPr>
      </w:pPr>
    </w:p>
    <w:p w:rsidR="00A46F90" w:rsidRDefault="003524C6">
      <w:pPr>
        <w:ind w:left="105"/>
        <w:rPr>
          <w:b/>
        </w:rPr>
      </w:pPr>
      <w:bookmarkStart w:id="1" w:name="State_of_New_South_Wales"/>
      <w:bookmarkEnd w:id="1"/>
      <w:r>
        <w:rPr>
          <w:b/>
        </w:rPr>
        <w:t>between</w:t>
      </w:r>
    </w:p>
    <w:p w:rsidR="00A46F90" w:rsidRDefault="003524C6">
      <w:pPr>
        <w:pStyle w:val="Heading1"/>
        <w:spacing w:before="177"/>
      </w:pPr>
      <w:r>
        <w:t>State of New South Wales</w:t>
      </w:r>
    </w:p>
    <w:p w:rsidR="00A46F90" w:rsidRDefault="003524C6">
      <w:pPr>
        <w:spacing w:before="191"/>
        <w:ind w:left="105"/>
        <w:rPr>
          <w:b/>
        </w:rPr>
      </w:pPr>
      <w:r>
        <w:rPr>
          <w:b/>
        </w:rPr>
        <w:t>and</w:t>
      </w:r>
    </w:p>
    <w:p w:rsidR="00A46F90" w:rsidRDefault="003D53CA">
      <w:pPr>
        <w:pStyle w:val="Heading1"/>
      </w:pPr>
      <w:bookmarkStart w:id="2" w:name="[CSNSW_OR_AISNSW]"/>
      <w:bookmarkEnd w:id="2"/>
      <w:r>
        <w:t>Catholic Schools NSW</w:t>
      </w:r>
    </w:p>
    <w:p w:rsidR="00A46F90" w:rsidRDefault="00A46F90">
      <w:pPr>
        <w:sectPr w:rsidR="00A46F90">
          <w:headerReference w:type="default" r:id="rId7"/>
          <w:type w:val="continuous"/>
          <w:pgSz w:w="11910" w:h="16840"/>
          <w:pgMar w:top="1580" w:right="1200" w:bottom="280" w:left="1200" w:header="720" w:footer="720" w:gutter="0"/>
          <w:cols w:space="720"/>
        </w:sectPr>
      </w:pPr>
    </w:p>
    <w:p w:rsidR="00A46F90" w:rsidRDefault="003524C6">
      <w:pPr>
        <w:pStyle w:val="Heading2"/>
        <w:numPr>
          <w:ilvl w:val="0"/>
          <w:numId w:val="1"/>
        </w:numPr>
        <w:tabs>
          <w:tab w:val="left" w:pos="671"/>
          <w:tab w:val="left" w:pos="672"/>
        </w:tabs>
        <w:spacing w:before="81"/>
      </w:pPr>
      <w:bookmarkStart w:id="3" w:name="1_Introduction"/>
      <w:bookmarkEnd w:id="3"/>
      <w:r>
        <w:lastRenderedPageBreak/>
        <w:t>Introduction</w:t>
      </w:r>
    </w:p>
    <w:p w:rsidR="00A46F90" w:rsidRPr="003D53CA" w:rsidRDefault="003524C6">
      <w:pPr>
        <w:pStyle w:val="ListParagraph"/>
        <w:numPr>
          <w:ilvl w:val="1"/>
          <w:numId w:val="1"/>
        </w:numPr>
        <w:tabs>
          <w:tab w:val="left" w:pos="681"/>
          <w:tab w:val="left" w:pos="682"/>
        </w:tabs>
        <w:spacing w:line="261" w:lineRule="auto"/>
        <w:ind w:right="362"/>
        <w:rPr>
          <w:sz w:val="24"/>
        </w:rPr>
      </w:pPr>
      <w:r>
        <w:rPr>
          <w:sz w:val="24"/>
        </w:rPr>
        <w:t xml:space="preserve">This document constitutes an Addendum to the </w:t>
      </w:r>
      <w:r w:rsidRPr="003D53CA">
        <w:rPr>
          <w:sz w:val="24"/>
        </w:rPr>
        <w:t>Memorandum of Understanding (MoU) between the State of New South Wales and</w:t>
      </w:r>
      <w:r w:rsidR="003D53CA">
        <w:rPr>
          <w:sz w:val="24"/>
        </w:rPr>
        <w:t xml:space="preserve"> Catholic Schools NSW.</w:t>
      </w:r>
    </w:p>
    <w:p w:rsidR="00A46F90" w:rsidRDefault="003524C6">
      <w:pPr>
        <w:pStyle w:val="ListParagraph"/>
        <w:numPr>
          <w:ilvl w:val="1"/>
          <w:numId w:val="1"/>
        </w:numPr>
        <w:tabs>
          <w:tab w:val="left" w:pos="681"/>
          <w:tab w:val="left" w:pos="682"/>
        </w:tabs>
        <w:spacing w:before="149" w:line="259" w:lineRule="auto"/>
        <w:ind w:right="295"/>
        <w:rPr>
          <w:sz w:val="24"/>
        </w:rPr>
      </w:pPr>
      <w:r w:rsidRPr="003D53CA">
        <w:rPr>
          <w:sz w:val="24"/>
        </w:rPr>
        <w:t xml:space="preserve">This Addendum contains a </w:t>
      </w:r>
      <w:r w:rsidRPr="003D53CA">
        <w:rPr>
          <w:spacing w:val="-2"/>
          <w:sz w:val="24"/>
        </w:rPr>
        <w:t xml:space="preserve">number </w:t>
      </w:r>
      <w:r w:rsidRPr="003D53CA">
        <w:rPr>
          <w:sz w:val="24"/>
        </w:rPr>
        <w:t>of amendments to the MoU as agreed by</w:t>
      </w:r>
      <w:r>
        <w:rPr>
          <w:sz w:val="24"/>
        </w:rPr>
        <w:t xml:space="preserve"> the Parties to the</w:t>
      </w:r>
      <w:r>
        <w:rPr>
          <w:spacing w:val="-14"/>
          <w:sz w:val="24"/>
        </w:rPr>
        <w:t xml:space="preserve"> </w:t>
      </w:r>
      <w:r>
        <w:rPr>
          <w:sz w:val="24"/>
        </w:rPr>
        <w:t>MoU.</w:t>
      </w:r>
    </w:p>
    <w:p w:rsidR="00A46F90" w:rsidRDefault="003524C6">
      <w:pPr>
        <w:pStyle w:val="Heading2"/>
        <w:numPr>
          <w:ilvl w:val="0"/>
          <w:numId w:val="1"/>
        </w:numPr>
        <w:tabs>
          <w:tab w:val="left" w:pos="671"/>
          <w:tab w:val="left" w:pos="672"/>
        </w:tabs>
        <w:spacing w:before="230"/>
      </w:pPr>
      <w:bookmarkStart w:id="4" w:name="2_High_quality_and_equitable_education_f"/>
      <w:bookmarkEnd w:id="4"/>
      <w:r>
        <w:t>High quality and equitable education for all</w:t>
      </w:r>
      <w:r>
        <w:rPr>
          <w:spacing w:val="-30"/>
        </w:rPr>
        <w:t xml:space="preserve"> </w:t>
      </w:r>
      <w:r>
        <w:t>students</w:t>
      </w:r>
    </w:p>
    <w:p w:rsidR="00A46F90" w:rsidRDefault="003524C6">
      <w:pPr>
        <w:pStyle w:val="ListParagraph"/>
        <w:numPr>
          <w:ilvl w:val="1"/>
          <w:numId w:val="1"/>
        </w:numPr>
        <w:tabs>
          <w:tab w:val="left" w:pos="681"/>
          <w:tab w:val="left" w:pos="682"/>
        </w:tabs>
        <w:spacing w:before="151"/>
        <w:ind w:hanging="577"/>
        <w:rPr>
          <w:sz w:val="24"/>
        </w:rPr>
      </w:pPr>
      <w:r>
        <w:rPr>
          <w:sz w:val="24"/>
        </w:rPr>
        <w:t>The following is inserted after clause 5.1 of the MoU as clause</w:t>
      </w:r>
      <w:r>
        <w:rPr>
          <w:spacing w:val="-36"/>
          <w:sz w:val="24"/>
        </w:rPr>
        <w:t xml:space="preserve"> </w:t>
      </w:r>
      <w:r>
        <w:rPr>
          <w:sz w:val="24"/>
        </w:rPr>
        <w:t>5.2A:</w:t>
      </w:r>
    </w:p>
    <w:p w:rsidR="00A46F90" w:rsidRDefault="003524C6">
      <w:pPr>
        <w:pStyle w:val="BodyText"/>
        <w:spacing w:before="180" w:line="264" w:lineRule="auto"/>
        <w:ind w:left="681" w:right="439"/>
        <w:jc w:val="both"/>
      </w:pPr>
      <w:r>
        <w:t>The Parties commit to the Premier’s Priority target to increase the proportion of Aboriginal students attaining year 12 by 50 per cent by 2023, while maintaining their cultural identity.</w:t>
      </w:r>
    </w:p>
    <w:p w:rsidR="00A46F90" w:rsidRDefault="003524C6">
      <w:pPr>
        <w:pStyle w:val="ListParagraph"/>
        <w:numPr>
          <w:ilvl w:val="1"/>
          <w:numId w:val="1"/>
        </w:numPr>
        <w:tabs>
          <w:tab w:val="left" w:pos="682"/>
        </w:tabs>
        <w:spacing w:before="140"/>
        <w:ind w:hanging="577"/>
        <w:jc w:val="both"/>
        <w:rPr>
          <w:sz w:val="24"/>
        </w:rPr>
      </w:pPr>
      <w:r>
        <w:rPr>
          <w:sz w:val="24"/>
        </w:rPr>
        <w:t>Clause 5.2 of the MoU is omitted and replaced by the</w:t>
      </w:r>
      <w:r>
        <w:rPr>
          <w:spacing w:val="-35"/>
          <w:sz w:val="24"/>
        </w:rPr>
        <w:t xml:space="preserve"> </w:t>
      </w:r>
      <w:r>
        <w:rPr>
          <w:sz w:val="24"/>
        </w:rPr>
        <w:t>following:</w:t>
      </w:r>
    </w:p>
    <w:p w:rsidR="00A46F90" w:rsidRDefault="003524C6">
      <w:pPr>
        <w:pStyle w:val="BodyText"/>
        <w:spacing w:before="185" w:line="256" w:lineRule="auto"/>
        <w:ind w:left="681" w:right="97"/>
      </w:pPr>
      <w:r>
        <w:t>The Parties commit to working together to achieve the objectives and outcomes of the National School Reform Agreement and Premier’s Priority Target, which are consistent with State priorities and objectives to improve educational outcomes for students. While the Parties are collectively committed to the achievement of the objectives, outcomes and targets outlined above, State funding is not conditional on the achievement of these objectives, outcomes and targets.</w:t>
      </w:r>
    </w:p>
    <w:p w:rsidR="00A46F90" w:rsidRDefault="00A46F90">
      <w:pPr>
        <w:pStyle w:val="BodyText"/>
        <w:spacing w:before="3"/>
        <w:rPr>
          <w:sz w:val="21"/>
        </w:rPr>
      </w:pPr>
    </w:p>
    <w:p w:rsidR="00A46F90" w:rsidRDefault="003524C6">
      <w:pPr>
        <w:pStyle w:val="Heading2"/>
        <w:numPr>
          <w:ilvl w:val="0"/>
          <w:numId w:val="1"/>
        </w:numPr>
        <w:tabs>
          <w:tab w:val="left" w:pos="672"/>
        </w:tabs>
        <w:jc w:val="both"/>
      </w:pPr>
      <w:bookmarkStart w:id="5" w:name="3_Outcome_Budgeting"/>
      <w:bookmarkEnd w:id="5"/>
      <w:r>
        <w:t>Outcome Budgeting</w:t>
      </w:r>
    </w:p>
    <w:p w:rsidR="00A46F90" w:rsidRDefault="003524C6">
      <w:pPr>
        <w:pStyle w:val="ListParagraph"/>
        <w:numPr>
          <w:ilvl w:val="1"/>
          <w:numId w:val="1"/>
        </w:numPr>
        <w:tabs>
          <w:tab w:val="left" w:pos="682"/>
        </w:tabs>
        <w:spacing w:before="151"/>
        <w:ind w:hanging="577"/>
        <w:jc w:val="both"/>
        <w:rPr>
          <w:sz w:val="24"/>
        </w:rPr>
      </w:pPr>
      <w:r>
        <w:rPr>
          <w:sz w:val="24"/>
        </w:rPr>
        <w:t>Clause</w:t>
      </w:r>
      <w:r>
        <w:rPr>
          <w:spacing w:val="-6"/>
          <w:sz w:val="24"/>
        </w:rPr>
        <w:t xml:space="preserve"> </w:t>
      </w:r>
      <w:r>
        <w:rPr>
          <w:sz w:val="24"/>
        </w:rPr>
        <w:t>6.3 of</w:t>
      </w:r>
      <w:r>
        <w:rPr>
          <w:spacing w:val="-5"/>
          <w:sz w:val="24"/>
        </w:rPr>
        <w:t xml:space="preserve"> </w:t>
      </w:r>
      <w:r>
        <w:rPr>
          <w:sz w:val="24"/>
        </w:rPr>
        <w:t>the MoU</w:t>
      </w:r>
      <w:r>
        <w:rPr>
          <w:spacing w:val="-7"/>
          <w:sz w:val="24"/>
        </w:rPr>
        <w:t xml:space="preserve"> </w:t>
      </w:r>
      <w:r>
        <w:rPr>
          <w:sz w:val="24"/>
        </w:rPr>
        <w:t>is</w:t>
      </w:r>
      <w:r>
        <w:rPr>
          <w:spacing w:val="-1"/>
          <w:sz w:val="24"/>
        </w:rPr>
        <w:t xml:space="preserve"> </w:t>
      </w:r>
      <w:r>
        <w:rPr>
          <w:sz w:val="24"/>
        </w:rPr>
        <w:t>omitted and</w:t>
      </w:r>
      <w:r>
        <w:rPr>
          <w:spacing w:val="-5"/>
          <w:sz w:val="24"/>
        </w:rPr>
        <w:t xml:space="preserve"> </w:t>
      </w:r>
      <w:r>
        <w:rPr>
          <w:sz w:val="24"/>
        </w:rPr>
        <w:t>replaced</w:t>
      </w:r>
      <w:r>
        <w:rPr>
          <w:spacing w:val="-1"/>
          <w:sz w:val="24"/>
        </w:rPr>
        <w:t xml:space="preserve"> </w:t>
      </w:r>
      <w:r>
        <w:rPr>
          <w:sz w:val="24"/>
        </w:rPr>
        <w:t>by</w:t>
      </w:r>
      <w:r>
        <w:rPr>
          <w:spacing w:val="-1"/>
          <w:sz w:val="24"/>
        </w:rPr>
        <w:t xml:space="preserve"> </w:t>
      </w:r>
      <w:r>
        <w:rPr>
          <w:sz w:val="24"/>
        </w:rPr>
        <w:t>the</w:t>
      </w:r>
      <w:r>
        <w:rPr>
          <w:spacing w:val="-34"/>
          <w:sz w:val="24"/>
        </w:rPr>
        <w:t xml:space="preserve"> </w:t>
      </w:r>
      <w:r>
        <w:rPr>
          <w:sz w:val="24"/>
        </w:rPr>
        <w:t>following:</w:t>
      </w:r>
    </w:p>
    <w:p w:rsidR="00A46F90" w:rsidRDefault="003524C6">
      <w:pPr>
        <w:pStyle w:val="BodyText"/>
        <w:spacing w:before="180" w:line="259" w:lineRule="auto"/>
        <w:ind w:left="681" w:right="125"/>
      </w:pPr>
      <w:r>
        <w:t xml:space="preserve">The Parties </w:t>
      </w:r>
      <w:r>
        <w:rPr>
          <w:spacing w:val="-5"/>
        </w:rPr>
        <w:t xml:space="preserve">commit </w:t>
      </w:r>
      <w:r>
        <w:t>to non-government school reporting to the State Government on aggregate non-government school sector outcomes based on the National School Reform Agreement outcomes targets and measures and Premier’s Priority Target as set out in clause 5.1 and 5.2A. This will commence in</w:t>
      </w:r>
      <w:r>
        <w:rPr>
          <w:spacing w:val="-28"/>
        </w:rPr>
        <w:t xml:space="preserve"> </w:t>
      </w:r>
      <w:r>
        <w:t>2020.</w:t>
      </w:r>
    </w:p>
    <w:p w:rsidR="00A46F90" w:rsidRDefault="003524C6">
      <w:pPr>
        <w:pStyle w:val="Heading2"/>
        <w:numPr>
          <w:ilvl w:val="0"/>
          <w:numId w:val="1"/>
        </w:numPr>
        <w:tabs>
          <w:tab w:val="left" w:pos="672"/>
        </w:tabs>
        <w:spacing w:before="234"/>
        <w:jc w:val="both"/>
      </w:pPr>
      <w:bookmarkStart w:id="6" w:name="4_Systems_oversight"/>
      <w:bookmarkEnd w:id="6"/>
      <w:r>
        <w:t>Systems oversight</w:t>
      </w:r>
    </w:p>
    <w:p w:rsidR="00A46F90" w:rsidRDefault="003524C6">
      <w:pPr>
        <w:pStyle w:val="ListParagraph"/>
        <w:numPr>
          <w:ilvl w:val="1"/>
          <w:numId w:val="1"/>
        </w:numPr>
        <w:tabs>
          <w:tab w:val="left" w:pos="681"/>
          <w:tab w:val="left" w:pos="682"/>
        </w:tabs>
        <w:ind w:hanging="577"/>
        <w:rPr>
          <w:sz w:val="24"/>
        </w:rPr>
      </w:pPr>
      <w:r>
        <w:rPr>
          <w:sz w:val="24"/>
        </w:rPr>
        <w:t>Clause 9.3.1.1 of the MoU is omitted and replaced by the</w:t>
      </w:r>
      <w:r>
        <w:rPr>
          <w:spacing w:val="-28"/>
          <w:sz w:val="24"/>
        </w:rPr>
        <w:t xml:space="preserve"> </w:t>
      </w:r>
      <w:r>
        <w:rPr>
          <w:sz w:val="24"/>
        </w:rPr>
        <w:t>following:</w:t>
      </w:r>
    </w:p>
    <w:p w:rsidR="00A46F90" w:rsidRDefault="003524C6">
      <w:pPr>
        <w:pStyle w:val="BodyText"/>
        <w:spacing w:before="185" w:line="259" w:lineRule="auto"/>
        <w:ind w:left="681" w:right="104"/>
        <w:jc w:val="both"/>
      </w:pPr>
      <w:r>
        <w:t>Represents the NSW Government funding share of recurrent resources to support a student with minimal educational disadvantage to achieve expected educational outcomes.</w:t>
      </w:r>
    </w:p>
    <w:sectPr w:rsidR="00A46F90">
      <w:pgSz w:w="11910" w:h="16840"/>
      <w:pgMar w:top="14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93" w:rsidRDefault="00EB7893" w:rsidP="003D53CA">
      <w:r>
        <w:separator/>
      </w:r>
    </w:p>
  </w:endnote>
  <w:endnote w:type="continuationSeparator" w:id="0">
    <w:p w:rsidR="00EB7893" w:rsidRDefault="00EB7893" w:rsidP="003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93" w:rsidRDefault="00EB7893" w:rsidP="003D53CA">
      <w:r>
        <w:separator/>
      </w:r>
    </w:p>
  </w:footnote>
  <w:footnote w:type="continuationSeparator" w:id="0">
    <w:p w:rsidR="00EB7893" w:rsidRDefault="00EB7893" w:rsidP="003D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3CA" w:rsidRDefault="003D53CA" w:rsidP="003D53CA">
    <w:pPr>
      <w:spacing w:line="244" w:lineRule="exact"/>
      <w:ind w:left="20"/>
      <w:rPr>
        <w:rFonts w:ascii="Calibri"/>
      </w:rPr>
    </w:pPr>
    <w:r w:rsidRPr="00003D98">
      <w:rPr>
        <w:rFonts w:ascii="Calibri"/>
        <w:sz w:val="21"/>
        <w:szCs w:val="21"/>
      </w:rPr>
      <w:t>Addendum to the Memorandum of Understanding to Strengthen Accountability for Non-Government Schools</w:t>
    </w:r>
  </w:p>
  <w:p w:rsidR="003D53CA" w:rsidRDefault="007E7C35" w:rsidP="003D53CA">
    <w:pPr>
      <w:pStyle w:val="Header"/>
    </w:pPr>
    <w:r>
      <w:rPr>
        <w:noProof/>
      </w:rPr>
      <mc:AlternateContent>
        <mc:Choice Requires="wps">
          <w:drawing>
            <wp:inline distT="0" distB="0" distL="0" distR="0">
              <wp:extent cx="5946140" cy="0"/>
              <wp:effectExtent l="0" t="0" r="0" b="0"/>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46565C" id="Line 1" o:spid="_x0000_s1026" style="visibility:visible;mso-wrap-style:square;mso-left-percent:-10001;mso-top-percent:-10001;mso-position-horizontal:absolute;mso-position-horizontal-relative:char;mso-position-vertical:absolute;mso-position-vertical-relative:line;mso-left-percent:-10001;mso-top-percent:-10001" from="0,0" to="4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"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7FAC"/>
    <w:multiLevelType w:val="multilevel"/>
    <w:tmpl w:val="4BFEA166"/>
    <w:lvl w:ilvl="0">
      <w:start w:val="1"/>
      <w:numFmt w:val="decimal"/>
      <w:lvlText w:val="%1"/>
      <w:lvlJc w:val="left"/>
      <w:pPr>
        <w:ind w:left="672" w:hanging="567"/>
      </w:pPr>
      <w:rPr>
        <w:rFonts w:ascii="Arial" w:eastAsia="Arial" w:hAnsi="Arial" w:cs="Arial" w:hint="default"/>
        <w:b/>
        <w:bCs/>
        <w:w w:val="97"/>
        <w:sz w:val="24"/>
        <w:szCs w:val="24"/>
      </w:rPr>
    </w:lvl>
    <w:lvl w:ilvl="1">
      <w:start w:val="1"/>
      <w:numFmt w:val="decimal"/>
      <w:lvlText w:val="%1.%2"/>
      <w:lvlJc w:val="left"/>
      <w:pPr>
        <w:ind w:left="681" w:hanging="576"/>
      </w:pPr>
      <w:rPr>
        <w:rFonts w:ascii="Arial" w:eastAsia="Arial" w:hAnsi="Arial" w:cs="Arial" w:hint="default"/>
        <w:spacing w:val="-1"/>
        <w:w w:val="97"/>
        <w:sz w:val="24"/>
        <w:szCs w:val="24"/>
      </w:rPr>
    </w:lvl>
    <w:lvl w:ilvl="2">
      <w:numFmt w:val="bullet"/>
      <w:lvlText w:val="•"/>
      <w:lvlJc w:val="left"/>
      <w:pPr>
        <w:ind w:left="2445" w:hanging="576"/>
      </w:pPr>
      <w:rPr>
        <w:rFonts w:hint="default"/>
      </w:rPr>
    </w:lvl>
    <w:lvl w:ilvl="3">
      <w:numFmt w:val="bullet"/>
      <w:lvlText w:val="•"/>
      <w:lvlJc w:val="left"/>
      <w:pPr>
        <w:ind w:left="3328" w:hanging="576"/>
      </w:pPr>
      <w:rPr>
        <w:rFonts w:hint="default"/>
      </w:rPr>
    </w:lvl>
    <w:lvl w:ilvl="4">
      <w:numFmt w:val="bullet"/>
      <w:lvlText w:val="•"/>
      <w:lvlJc w:val="left"/>
      <w:pPr>
        <w:ind w:left="4211" w:hanging="576"/>
      </w:pPr>
      <w:rPr>
        <w:rFonts w:hint="default"/>
      </w:rPr>
    </w:lvl>
    <w:lvl w:ilvl="5">
      <w:numFmt w:val="bullet"/>
      <w:lvlText w:val="•"/>
      <w:lvlJc w:val="left"/>
      <w:pPr>
        <w:ind w:left="5094" w:hanging="576"/>
      </w:pPr>
      <w:rPr>
        <w:rFonts w:hint="default"/>
      </w:rPr>
    </w:lvl>
    <w:lvl w:ilvl="6">
      <w:numFmt w:val="bullet"/>
      <w:lvlText w:val="•"/>
      <w:lvlJc w:val="left"/>
      <w:pPr>
        <w:ind w:left="5977" w:hanging="576"/>
      </w:pPr>
      <w:rPr>
        <w:rFonts w:hint="default"/>
      </w:rPr>
    </w:lvl>
    <w:lvl w:ilvl="7">
      <w:numFmt w:val="bullet"/>
      <w:lvlText w:val="•"/>
      <w:lvlJc w:val="left"/>
      <w:pPr>
        <w:ind w:left="6860" w:hanging="576"/>
      </w:pPr>
      <w:rPr>
        <w:rFonts w:hint="default"/>
      </w:rPr>
    </w:lvl>
    <w:lvl w:ilvl="8">
      <w:numFmt w:val="bullet"/>
      <w:lvlText w:val="•"/>
      <w:lvlJc w:val="left"/>
      <w:pPr>
        <w:ind w:left="7743"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90"/>
    <w:rsid w:val="003524C6"/>
    <w:rsid w:val="003D53CA"/>
    <w:rsid w:val="007E7C35"/>
    <w:rsid w:val="00A46F90"/>
    <w:rsid w:val="00EB7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082E"/>
  <w15:docId w15:val="{4B02E5E7-1E42-4408-9ABB-2E57872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6"/>
      <w:ind w:left="105"/>
      <w:outlineLvl w:val="0"/>
    </w:pPr>
    <w:rPr>
      <w:b/>
      <w:bCs/>
      <w:sz w:val="32"/>
      <w:szCs w:val="32"/>
    </w:rPr>
  </w:style>
  <w:style w:type="paragraph" w:styleId="Heading2">
    <w:name w:val="heading 2"/>
    <w:basedOn w:val="Normal"/>
    <w:uiPriority w:val="9"/>
    <w:unhideWhenUsed/>
    <w:qFormat/>
    <w:pPr>
      <w:ind w:left="672"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681"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3CA"/>
    <w:pPr>
      <w:tabs>
        <w:tab w:val="center" w:pos="4513"/>
        <w:tab w:val="right" w:pos="9026"/>
      </w:tabs>
    </w:pPr>
  </w:style>
  <w:style w:type="character" w:customStyle="1" w:styleId="HeaderChar">
    <w:name w:val="Header Char"/>
    <w:basedOn w:val="DefaultParagraphFont"/>
    <w:link w:val="Header"/>
    <w:uiPriority w:val="99"/>
    <w:rsid w:val="003D53CA"/>
    <w:rPr>
      <w:rFonts w:ascii="Arial" w:eastAsia="Arial" w:hAnsi="Arial" w:cs="Arial"/>
    </w:rPr>
  </w:style>
  <w:style w:type="paragraph" w:styleId="Footer">
    <w:name w:val="footer"/>
    <w:basedOn w:val="Normal"/>
    <w:link w:val="FooterChar"/>
    <w:uiPriority w:val="99"/>
    <w:unhideWhenUsed/>
    <w:rsid w:val="003D53CA"/>
    <w:pPr>
      <w:tabs>
        <w:tab w:val="center" w:pos="4513"/>
        <w:tab w:val="right" w:pos="9026"/>
      </w:tabs>
    </w:pPr>
  </w:style>
  <w:style w:type="character" w:customStyle="1" w:styleId="FooterChar">
    <w:name w:val="Footer Char"/>
    <w:basedOn w:val="DefaultParagraphFont"/>
    <w:link w:val="Footer"/>
    <w:uiPriority w:val="99"/>
    <w:rsid w:val="003D53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Check-in assessments – Year 5 and 9</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 assessments – Year 5 and 9</dc:title>
  <dc:creator>CESE</dc:creator>
  <cp:lastModifiedBy>Aislinn Kumar</cp:lastModifiedBy>
  <cp:revision>2</cp:revision>
  <dcterms:created xsi:type="dcterms:W3CDTF">2021-04-28T00:52:00Z</dcterms:created>
  <dcterms:modified xsi:type="dcterms:W3CDTF">2021-04-28T00:52:00Z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2021-04-23T00:00:00Z</vt:filetime>
  </property>
</Properties>
</file>