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6868" w14:textId="77777777" w:rsidR="009D6414" w:rsidRDefault="009D6414" w:rsidP="009D6414">
      <w:r>
        <w:rPr>
          <w:rFonts w:cs="Arial"/>
          <w:b/>
          <w:noProof/>
          <w:sz w:val="30"/>
          <w:szCs w:val="30"/>
          <w:lang w:val="en-CA" w:eastAsia="en-CA"/>
        </w:rPr>
        <w:drawing>
          <wp:inline distT="0" distB="0" distL="0" distR="0" wp14:anchorId="5086165C" wp14:editId="19A733CB">
            <wp:extent cx="1958400" cy="694800"/>
            <wp:effectExtent l="0" t="0" r="3810" b="0"/>
            <wp:docPr id="6" name="Picture 6" descr="NSW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29EA1528" w14:textId="77777777" w:rsidR="009D6414" w:rsidRDefault="009D6414" w:rsidP="009D6414"/>
    <w:p w14:paraId="6D0436F8" w14:textId="1D1CF157" w:rsidR="00EF2FEC" w:rsidRPr="00EF2FEC" w:rsidRDefault="00F94103" w:rsidP="00EF2FEC">
      <w:pPr>
        <w:pStyle w:val="Subtitle"/>
        <w:rPr>
          <w:rFonts w:eastAsia="Tahoma"/>
          <w:b/>
          <w:bCs/>
          <w:sz w:val="48"/>
          <w:szCs w:val="48"/>
        </w:rPr>
      </w:pPr>
      <w:r>
        <w:rPr>
          <w:rFonts w:eastAsia="Tahoma"/>
          <w:b/>
          <w:bCs/>
          <w:sz w:val="48"/>
          <w:szCs w:val="48"/>
        </w:rPr>
        <w:t>Providing Hope</w:t>
      </w:r>
      <w:r w:rsidR="001C1B9E">
        <w:rPr>
          <w:rFonts w:eastAsia="Tahoma"/>
          <w:b/>
          <w:bCs/>
          <w:sz w:val="48"/>
          <w:szCs w:val="48"/>
        </w:rPr>
        <w:t xml:space="preserve"> – The U</w:t>
      </w:r>
      <w:r w:rsidR="00EF2FEC">
        <w:rPr>
          <w:rFonts w:eastAsia="Tahoma"/>
          <w:b/>
          <w:bCs/>
          <w:sz w:val="48"/>
          <w:szCs w:val="48"/>
        </w:rPr>
        <w:t>niqueness of Discovering Choices</w:t>
      </w:r>
    </w:p>
    <w:p w14:paraId="15E2674E" w14:textId="77777777" w:rsidR="006D78DD" w:rsidRDefault="00541BD7" w:rsidP="006D78DD">
      <w:pPr>
        <w:pStyle w:val="Pre-Title"/>
        <w:spacing w:after="0"/>
      </w:pPr>
      <w:r>
        <w:t>2021 Short-Term E-Exchange Program – Research Report</w:t>
      </w:r>
      <w:r w:rsidR="006D78DD">
        <w:t xml:space="preserve"> </w:t>
      </w:r>
      <w:r w:rsidR="006D78DD" w:rsidRPr="00DC066C">
        <w:rPr>
          <w:b w:val="0"/>
          <w:bCs/>
          <w:i/>
          <w:iCs/>
          <w:noProof/>
          <w:sz w:val="24"/>
          <w:lang w:val="en-CA" w:eastAsia="en-CA"/>
        </w:rPr>
        <w:drawing>
          <wp:inline distT="0" distB="0" distL="0" distR="0" wp14:anchorId="1FB21CDA" wp14:editId="0F099D8E">
            <wp:extent cx="4656455" cy="327850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BEBA8EAE-BF5A-486C-A8C5-ECC9F3942E4B}">
                          <a14:imgProps xmlns:a14="http://schemas.microsoft.com/office/drawing/2010/main">
                            <a14:imgLayer r:embed="rId13">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656455" cy="3278505"/>
                    </a:xfrm>
                    <a:prstGeom prst="rect">
                      <a:avLst/>
                    </a:prstGeom>
                  </pic:spPr>
                </pic:pic>
              </a:graphicData>
            </a:graphic>
          </wp:inline>
        </w:drawing>
      </w:r>
    </w:p>
    <w:p w14:paraId="310C2BD2" w14:textId="77777777" w:rsidR="006D78DD" w:rsidRDefault="00541BD7" w:rsidP="006D78DD">
      <w:pPr>
        <w:pStyle w:val="Pre-Title"/>
        <w:spacing w:after="0"/>
        <w:rPr>
          <w:bCs/>
          <w:i/>
          <w:iCs/>
          <w:sz w:val="24"/>
        </w:rPr>
      </w:pPr>
      <w:r w:rsidRPr="00DC066C">
        <w:rPr>
          <w:bCs/>
          <w:i/>
          <w:iCs/>
          <w:sz w:val="24"/>
        </w:rPr>
        <w:t xml:space="preserve">Ruth Karunakar  </w:t>
      </w:r>
    </w:p>
    <w:p w14:paraId="4BB0C23A" w14:textId="147B0B53" w:rsidR="00F94103" w:rsidRDefault="00EF2FEC" w:rsidP="006D78DD">
      <w:pPr>
        <w:pStyle w:val="Pre-Title"/>
        <w:spacing w:after="0"/>
        <w:rPr>
          <w:b w:val="0"/>
          <w:bCs/>
          <w:i/>
          <w:iCs/>
          <w:sz w:val="24"/>
        </w:rPr>
      </w:pPr>
      <w:r>
        <w:rPr>
          <w:bCs/>
          <w:i/>
          <w:iCs/>
          <w:sz w:val="24"/>
        </w:rPr>
        <w:t>Mathematics teacher</w:t>
      </w:r>
      <w:r w:rsidR="00544C75">
        <w:rPr>
          <w:bCs/>
          <w:i/>
          <w:iCs/>
          <w:sz w:val="24"/>
        </w:rPr>
        <w:t xml:space="preserve"> </w:t>
      </w:r>
      <w:r>
        <w:rPr>
          <w:bCs/>
          <w:i/>
          <w:iCs/>
          <w:sz w:val="24"/>
        </w:rPr>
        <w:t>- St Ives highs School, NSW</w:t>
      </w:r>
    </w:p>
    <w:p w14:paraId="58896F37" w14:textId="11EA6625" w:rsidR="00F94103" w:rsidRPr="00F94103" w:rsidRDefault="00F94103" w:rsidP="00541BD7">
      <w:r>
        <w:t>E-Exchange participant during 2021 with:</w:t>
      </w:r>
    </w:p>
    <w:p w14:paraId="51EA646C" w14:textId="46708C08" w:rsidR="00EF2FEC" w:rsidRPr="00215230" w:rsidRDefault="00CD33C2" w:rsidP="00037876">
      <w:pPr>
        <w:rPr>
          <w:b/>
          <w:bCs/>
          <w:i/>
          <w:iCs/>
          <w:color w:val="000000" w:themeColor="text1"/>
          <w:sz w:val="24"/>
        </w:rPr>
      </w:pPr>
      <w:proofErr w:type="spellStart"/>
      <w:r w:rsidRPr="00215230">
        <w:rPr>
          <w:b/>
          <w:bCs/>
          <w:i/>
          <w:iCs/>
          <w:color w:val="000000" w:themeColor="text1"/>
          <w:sz w:val="24"/>
        </w:rPr>
        <w:t>Ndubuisi</w:t>
      </w:r>
      <w:proofErr w:type="spellEnd"/>
      <w:r w:rsidRPr="00215230">
        <w:rPr>
          <w:b/>
          <w:bCs/>
          <w:i/>
          <w:iCs/>
          <w:color w:val="000000" w:themeColor="text1"/>
          <w:sz w:val="24"/>
        </w:rPr>
        <w:t xml:space="preserve"> G</w:t>
      </w:r>
      <w:r w:rsidR="00DC066C" w:rsidRPr="00215230">
        <w:rPr>
          <w:b/>
          <w:bCs/>
          <w:i/>
          <w:iCs/>
          <w:color w:val="000000" w:themeColor="text1"/>
          <w:sz w:val="24"/>
        </w:rPr>
        <w:t xml:space="preserve">oodluck </w:t>
      </w:r>
      <w:proofErr w:type="spellStart"/>
      <w:r w:rsidR="00DC066C" w:rsidRPr="00215230">
        <w:rPr>
          <w:b/>
          <w:bCs/>
          <w:i/>
          <w:iCs/>
          <w:color w:val="000000" w:themeColor="text1"/>
          <w:sz w:val="24"/>
        </w:rPr>
        <w:t>Nwaerondu</w:t>
      </w:r>
      <w:proofErr w:type="spellEnd"/>
      <w:r w:rsidR="00037876">
        <w:rPr>
          <w:b/>
          <w:bCs/>
          <w:i/>
          <w:iCs/>
          <w:color w:val="000000" w:themeColor="text1"/>
          <w:sz w:val="24"/>
        </w:rPr>
        <w:t xml:space="preserve">, </w:t>
      </w:r>
      <w:r w:rsidR="00EF2FEC" w:rsidRPr="00215230">
        <w:rPr>
          <w:b/>
          <w:bCs/>
          <w:i/>
          <w:iCs/>
          <w:color w:val="000000" w:themeColor="text1"/>
          <w:sz w:val="24"/>
        </w:rPr>
        <w:t xml:space="preserve">Mathematics teacher </w:t>
      </w:r>
      <w:r w:rsidR="00EA6FBD" w:rsidRPr="00215230">
        <w:rPr>
          <w:b/>
          <w:bCs/>
          <w:i/>
          <w:iCs/>
          <w:color w:val="000000" w:themeColor="text1"/>
          <w:sz w:val="24"/>
        </w:rPr>
        <w:t>–</w:t>
      </w:r>
      <w:r w:rsidR="00EF2FEC" w:rsidRPr="00215230">
        <w:rPr>
          <w:b/>
          <w:bCs/>
          <w:i/>
          <w:iCs/>
          <w:color w:val="000000" w:themeColor="text1"/>
          <w:sz w:val="24"/>
        </w:rPr>
        <w:t xml:space="preserve"> </w:t>
      </w:r>
      <w:r w:rsidR="00EA6FBD" w:rsidRPr="00215230">
        <w:rPr>
          <w:b/>
          <w:bCs/>
          <w:i/>
          <w:iCs/>
          <w:color w:val="000000" w:themeColor="text1"/>
          <w:sz w:val="24"/>
        </w:rPr>
        <w:t xml:space="preserve">Discovering Choices High School, </w:t>
      </w:r>
      <w:r w:rsidR="00EF2FEC" w:rsidRPr="00215230">
        <w:rPr>
          <w:b/>
          <w:bCs/>
          <w:i/>
          <w:iCs/>
          <w:color w:val="000000" w:themeColor="text1"/>
          <w:sz w:val="24"/>
        </w:rPr>
        <w:t>Calgary Board of education</w:t>
      </w:r>
      <w:r w:rsidR="00EA6FBD" w:rsidRPr="00215230">
        <w:rPr>
          <w:b/>
          <w:bCs/>
          <w:i/>
          <w:iCs/>
          <w:color w:val="000000" w:themeColor="text1"/>
          <w:sz w:val="24"/>
        </w:rPr>
        <w:t xml:space="preserve"> (CBE)</w:t>
      </w:r>
      <w:r w:rsidR="001C1B9E" w:rsidRPr="00215230">
        <w:rPr>
          <w:b/>
          <w:bCs/>
          <w:i/>
          <w:iCs/>
          <w:color w:val="000000" w:themeColor="text1"/>
          <w:sz w:val="24"/>
        </w:rPr>
        <w:t>, Alberta, Canada</w:t>
      </w:r>
    </w:p>
    <w:p w14:paraId="03951054" w14:textId="45DF1E73" w:rsidR="00541BD7" w:rsidRPr="00541BD7" w:rsidRDefault="00541BD7" w:rsidP="00541BD7">
      <w:pPr>
        <w:rPr>
          <w:b/>
          <w:bCs/>
          <w:i/>
          <w:iCs/>
          <w:sz w:val="28"/>
          <w:szCs w:val="28"/>
        </w:rPr>
      </w:pPr>
      <w:r w:rsidRPr="00541BD7">
        <w:rPr>
          <w:rFonts w:ascii="Times New Roman" w:eastAsia="Times New Roman" w:hAnsi="Times New Roman" w:cs="Times New Roman"/>
          <w:color w:val="auto"/>
          <w:sz w:val="24"/>
          <w:lang w:eastAsia="en-GB"/>
        </w:rPr>
        <w:fldChar w:fldCharType="begin"/>
      </w:r>
      <w:r w:rsidR="0049061F">
        <w:rPr>
          <w:rFonts w:ascii="Times New Roman" w:eastAsia="Times New Roman" w:hAnsi="Times New Roman" w:cs="Times New Roman"/>
          <w:color w:val="auto"/>
          <w:sz w:val="24"/>
          <w:lang w:eastAsia="en-GB"/>
        </w:rPr>
        <w:instrText xml:space="preserve"> INCLUDEPICTURE "C:\\var\\folders\\6m\\zxqqsd6j1tj8lx_3zyq6j6fm0000gn\\T\\com.microsoft.Word\\WebArchiveCopyPasteTempFiles\\cq5dam.thumbnail.319.319.png" \* MERGEFORMAT </w:instrText>
      </w:r>
      <w:r w:rsidRPr="00541BD7">
        <w:rPr>
          <w:rFonts w:ascii="Times New Roman" w:eastAsia="Times New Roman" w:hAnsi="Times New Roman" w:cs="Times New Roman"/>
          <w:color w:val="auto"/>
          <w:sz w:val="24"/>
          <w:lang w:eastAsia="en-GB"/>
        </w:rPr>
        <w:fldChar w:fldCharType="end"/>
      </w:r>
    </w:p>
    <w:p w14:paraId="7570BC80" w14:textId="77777777" w:rsidR="00037876" w:rsidRDefault="00037876">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47BB5484" w14:textId="290B6670" w:rsidR="0006278A" w:rsidRPr="00A36F30" w:rsidRDefault="0006278A" w:rsidP="00A36F30">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lastRenderedPageBreak/>
        <w:t xml:space="preserve">As part of the International </w:t>
      </w:r>
      <w:hyperlink r:id="rId14" w:tooltip="E-Exchange Program NSW Department of Education" w:history="1">
        <w:r w:rsidRPr="00163A20">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14:paraId="78A62138" w14:textId="37C11337" w:rsidR="00ED3B04" w:rsidRPr="00037876" w:rsidRDefault="00ED3B04" w:rsidP="00ED3B04">
      <w:pPr>
        <w:pStyle w:val="Heading1"/>
        <w:rPr>
          <w:color w:val="auto"/>
        </w:rPr>
      </w:pPr>
      <w:r w:rsidRPr="00037876">
        <w:rPr>
          <w:color w:val="auto"/>
        </w:rPr>
        <w:t>Introduction</w:t>
      </w:r>
    </w:p>
    <w:p w14:paraId="678FFE1A" w14:textId="2487ED54" w:rsidR="00177BBA" w:rsidRDefault="00A36F30" w:rsidP="00AB0F6A">
      <w:r>
        <w:t xml:space="preserve">There are currently around </w:t>
      </w:r>
      <w:r w:rsidR="00C35993">
        <w:t>320</w:t>
      </w:r>
      <w:r>
        <w:t xml:space="preserve"> 000 students </w:t>
      </w:r>
      <w:r w:rsidR="005C2B1F">
        <w:t xml:space="preserve">enrolled in mainstream </w:t>
      </w:r>
      <w:r w:rsidR="00016D08">
        <w:t xml:space="preserve">secondary </w:t>
      </w:r>
      <w:r w:rsidR="005C2B1F">
        <w:t>publi</w:t>
      </w:r>
      <w:r w:rsidR="00C35993">
        <w:t>c</w:t>
      </w:r>
      <w:r w:rsidR="005C2B1F">
        <w:t xml:space="preserve"> schools in NSW (</w:t>
      </w:r>
      <w:r w:rsidR="005C2B1F" w:rsidRPr="005C2B1F">
        <w:t>NSW public school</w:t>
      </w:r>
      <w:r w:rsidR="00177BBA">
        <w:t>,</w:t>
      </w:r>
      <w:r w:rsidR="005C2B1F" w:rsidRPr="005C2B1F">
        <w:t xml:space="preserve"> February census enrolment data)</w:t>
      </w:r>
      <w:r w:rsidR="005C2B1F">
        <w:t>.</w:t>
      </w:r>
      <w:r w:rsidR="00AB0F6A">
        <w:t xml:space="preserve"> </w:t>
      </w:r>
      <w:r w:rsidR="00B67B02">
        <w:t>T</w:t>
      </w:r>
      <w:r w:rsidR="00AB0F6A" w:rsidRPr="00AB0F6A">
        <w:t>here are</w:t>
      </w:r>
      <w:r w:rsidR="00AB0F6A">
        <w:t xml:space="preserve"> </w:t>
      </w:r>
      <w:r w:rsidR="00016D08">
        <w:t>320</w:t>
      </w:r>
      <w:r w:rsidR="00AB0F6A">
        <w:t xml:space="preserve"> 00</w:t>
      </w:r>
      <w:r w:rsidR="009B6110">
        <w:t>0</w:t>
      </w:r>
      <w:r w:rsidR="00AB0F6A" w:rsidRPr="00AB0F6A">
        <w:t xml:space="preserve"> individuals going through the system, each with their own personal learning needs and abilities. Education, however, tends to be of a one-size-fits-all disposition, which can unfortunately fail some students, preventing them from </w:t>
      </w:r>
      <w:r w:rsidR="00177BBA">
        <w:t xml:space="preserve">reaching their full potential </w:t>
      </w:r>
      <w:r w:rsidR="0016168F">
        <w:t>which</w:t>
      </w:r>
      <w:r w:rsidR="00177BBA">
        <w:t xml:space="preserve"> in some cases</w:t>
      </w:r>
      <w:r w:rsidR="0016168F">
        <w:t xml:space="preserve"> means not</w:t>
      </w:r>
      <w:r w:rsidR="00177BBA">
        <w:t xml:space="preserve"> </w:t>
      </w:r>
      <w:r w:rsidR="00C35993">
        <w:t>completing high school</w:t>
      </w:r>
      <w:r w:rsidR="00AB0F6A" w:rsidRPr="00AB0F6A">
        <w:t>.</w:t>
      </w:r>
      <w:r w:rsidR="00AB0F6A">
        <w:t xml:space="preserve"> </w:t>
      </w:r>
      <w:r w:rsidR="0016168F">
        <w:t>T</w:t>
      </w:r>
      <w:r w:rsidR="009B6110">
        <w:t>he Year</w:t>
      </w:r>
      <w:r w:rsidR="00016D08">
        <w:t>s</w:t>
      </w:r>
      <w:r w:rsidR="009B6110">
        <w:t xml:space="preserve"> 7 to 12 retention rate in mainstream high schools </w:t>
      </w:r>
      <w:r w:rsidR="00A224D8">
        <w:t>was</w:t>
      </w:r>
      <w:r w:rsidR="009B6110">
        <w:t xml:space="preserve"> 83.6% for Australia</w:t>
      </w:r>
      <w:r w:rsidR="00A224D8">
        <w:t xml:space="preserve"> </w:t>
      </w:r>
      <w:r w:rsidR="0016168F">
        <w:t>(Australian Bureau of statistics 2020)</w:t>
      </w:r>
      <w:r w:rsidR="009B6110">
        <w:t xml:space="preserve">, which </w:t>
      </w:r>
      <w:r w:rsidR="0016168F">
        <w:t>demonstrates</w:t>
      </w:r>
      <w:r w:rsidR="009B6110">
        <w:t xml:space="preserve"> </w:t>
      </w:r>
      <w:r w:rsidR="00837025">
        <w:t xml:space="preserve">that a significant 16.4% of students drop out of </w:t>
      </w:r>
      <w:r w:rsidR="00177BBA">
        <w:t xml:space="preserve">mainstream </w:t>
      </w:r>
      <w:r w:rsidR="00837025">
        <w:t xml:space="preserve">schools. </w:t>
      </w:r>
    </w:p>
    <w:p w14:paraId="7BDE8124" w14:textId="023230B7" w:rsidR="009414C4" w:rsidRDefault="00177BBA" w:rsidP="00AB0F6A">
      <w:r>
        <w:t xml:space="preserve">I teach Mathematics at St Ives High School, a mainstream secondary school in NSW with a population of </w:t>
      </w:r>
      <w:r w:rsidR="009414C4">
        <w:t xml:space="preserve">around </w:t>
      </w:r>
      <w:r>
        <w:t>1200 students. Every year we have a</w:t>
      </w:r>
      <w:r w:rsidR="0016168F">
        <w:t>round</w:t>
      </w:r>
      <w:r>
        <w:t xml:space="preserve"> 10 to 15 students who drop out of our school due to various reasons</w:t>
      </w:r>
      <w:r w:rsidR="009414C4">
        <w:t xml:space="preserve"> such as academic failure, disengagement, mental illness etc</w:t>
      </w:r>
      <w:r>
        <w:t xml:space="preserve">. </w:t>
      </w:r>
      <w:r w:rsidR="009414C4">
        <w:t xml:space="preserve">Most of these students move on to the work force and </w:t>
      </w:r>
      <w:r w:rsidR="0016168F">
        <w:t>in most cases</w:t>
      </w:r>
      <w:r w:rsidR="009414C4">
        <w:t xml:space="preserve"> never complete high school. </w:t>
      </w:r>
    </w:p>
    <w:p w14:paraId="050B00B2" w14:textId="71280CEA" w:rsidR="00A36F30" w:rsidRPr="00A36F30" w:rsidRDefault="009414C4" w:rsidP="00A36F30">
      <w:r>
        <w:t xml:space="preserve">This report is a study of how the Calgary Board of education combats the similar problem in their province through an outreach program called Discovering Choices. </w:t>
      </w:r>
      <w:r w:rsidR="00177BBA">
        <w:t xml:space="preserve">My exchange partner Goodluck </w:t>
      </w:r>
      <w:proofErr w:type="spellStart"/>
      <w:r w:rsidR="00177BBA">
        <w:t>Nwaerondu</w:t>
      </w:r>
      <w:proofErr w:type="spellEnd"/>
      <w:r w:rsidR="00177BBA">
        <w:t xml:space="preserve"> teaches Mathematics at Discovering Choices</w:t>
      </w:r>
      <w:bookmarkStart w:id="0" w:name="_GoBack"/>
      <w:bookmarkEnd w:id="0"/>
      <w:r w:rsidR="00292A40">
        <w:t>,</w:t>
      </w:r>
      <w:r w:rsidR="00177BBA">
        <w:t xml:space="preserve"> an outreach program for students who have dropped out of mainstream school run by the Calgary Board of education.</w:t>
      </w:r>
    </w:p>
    <w:p w14:paraId="60175411" w14:textId="3B5C6950" w:rsidR="00ED3B04" w:rsidRPr="00037876" w:rsidRDefault="00723911" w:rsidP="00ED3B04">
      <w:pPr>
        <w:pStyle w:val="Heading1"/>
        <w:rPr>
          <w:color w:val="auto"/>
        </w:rPr>
      </w:pPr>
      <w:r w:rsidRPr="00037876">
        <w:rPr>
          <w:color w:val="auto"/>
        </w:rPr>
        <w:t xml:space="preserve">Focus </w:t>
      </w:r>
      <w:r w:rsidR="001C1B9E" w:rsidRPr="00037876">
        <w:rPr>
          <w:color w:val="auto"/>
        </w:rPr>
        <w:t>of the S</w:t>
      </w:r>
      <w:r w:rsidR="009C25EE" w:rsidRPr="00037876">
        <w:rPr>
          <w:color w:val="auto"/>
        </w:rPr>
        <w:t>tud</w:t>
      </w:r>
      <w:r w:rsidR="001C1B9E" w:rsidRPr="00037876">
        <w:rPr>
          <w:color w:val="auto"/>
        </w:rPr>
        <w:t>y: The S</w:t>
      </w:r>
      <w:r w:rsidR="009C25EE" w:rsidRPr="00037876">
        <w:rPr>
          <w:color w:val="auto"/>
        </w:rPr>
        <w:t>ignificance of Discovering Choices.</w:t>
      </w:r>
    </w:p>
    <w:p w14:paraId="156C27C1" w14:textId="01BA324E" w:rsidR="009C25EE" w:rsidRPr="009C25EE" w:rsidRDefault="009C25EE" w:rsidP="009C25EE">
      <w:r w:rsidRPr="009C25EE">
        <w:t>Discovering Choices is the Calgary Board of Education's Outreach High School. It is a full-time school that provides education for students who have dropped out of mainstream schools. The school is catered for students aged 15 to 20 and the grades offered are year</w:t>
      </w:r>
      <w:r w:rsidR="006231EA">
        <w:t>s</w:t>
      </w:r>
      <w:r w:rsidRPr="009C25EE">
        <w:t xml:space="preserve"> 10, 11 and 12. </w:t>
      </w:r>
    </w:p>
    <w:p w14:paraId="6D29D6A7" w14:textId="69D415D8" w:rsidR="009C25EE" w:rsidRPr="009C25EE" w:rsidRDefault="009C25EE" w:rsidP="009C25EE">
      <w:r w:rsidRPr="009C25EE">
        <w:t>The students who come here are those</w:t>
      </w:r>
      <w:r w:rsidR="00B67B02">
        <w:t>,</w:t>
      </w:r>
      <w:r w:rsidRPr="009C25EE">
        <w:t xml:space="preserve"> who for many reasons have not been able to complete the requirements for their high school diploma at a mainstream school. At Discovering Choices, they are provided </w:t>
      </w:r>
      <w:r w:rsidR="0016168F">
        <w:t xml:space="preserve">with </w:t>
      </w:r>
      <w:r w:rsidRPr="009C25EE">
        <w:t xml:space="preserve">flexible hours and individual programs depending on their life circumstances. </w:t>
      </w:r>
      <w:r w:rsidR="0016168F">
        <w:t xml:space="preserve"> </w:t>
      </w:r>
    </w:p>
    <w:p w14:paraId="5AFC6755" w14:textId="36F2EC30" w:rsidR="009C25EE" w:rsidRPr="009C25EE" w:rsidRDefault="009C25EE" w:rsidP="009C25EE">
      <w:r w:rsidRPr="009C25EE">
        <w:t xml:space="preserve">All programs are personalised and students work one on one with teachers. Learning takes place within a welcoming, caring, respectful and safe environment. </w:t>
      </w:r>
    </w:p>
    <w:p w14:paraId="0BD67623" w14:textId="3AB4B7DA" w:rsidR="009C25EE" w:rsidRPr="00215230" w:rsidRDefault="009C25EE" w:rsidP="009C25EE">
      <w:pPr>
        <w:rPr>
          <w:color w:val="000000" w:themeColor="text1"/>
        </w:rPr>
      </w:pPr>
      <w:r w:rsidRPr="00215230">
        <w:rPr>
          <w:color w:val="000000" w:themeColor="text1"/>
        </w:rPr>
        <w:t xml:space="preserve">Discovering Choices was started by </w:t>
      </w:r>
      <w:r w:rsidR="00037876">
        <w:rPr>
          <w:color w:val="000000" w:themeColor="text1"/>
        </w:rPr>
        <w:t>one</w:t>
      </w:r>
      <w:r w:rsidRPr="00215230">
        <w:rPr>
          <w:color w:val="000000" w:themeColor="text1"/>
        </w:rPr>
        <w:t xml:space="preserve"> teacher with </w:t>
      </w:r>
      <w:r w:rsidR="00037876">
        <w:rPr>
          <w:color w:val="000000" w:themeColor="text1"/>
        </w:rPr>
        <w:t>four</w:t>
      </w:r>
      <w:r w:rsidRPr="00215230">
        <w:rPr>
          <w:color w:val="000000" w:themeColor="text1"/>
        </w:rPr>
        <w:t xml:space="preserve"> students</w:t>
      </w:r>
      <w:r w:rsidR="00037876">
        <w:rPr>
          <w:color w:val="000000" w:themeColor="text1"/>
        </w:rPr>
        <w:t>;</w:t>
      </w:r>
      <w:r w:rsidRPr="00215230">
        <w:rPr>
          <w:color w:val="000000" w:themeColor="text1"/>
        </w:rPr>
        <w:t xml:space="preserve"> the goal of the school was to “provide hope” to a population that might otherwise not graduate from high school. Currently there are four </w:t>
      </w:r>
      <w:r w:rsidR="00215230" w:rsidRPr="00215230">
        <w:rPr>
          <w:color w:val="000000" w:themeColor="text1"/>
        </w:rPr>
        <w:t>s</w:t>
      </w:r>
      <w:r w:rsidR="00CD33C2" w:rsidRPr="00215230">
        <w:rPr>
          <w:color w:val="000000" w:themeColor="text1"/>
        </w:rPr>
        <w:t xml:space="preserve">ites of Discovering Choices </w:t>
      </w:r>
      <w:r w:rsidR="00302195" w:rsidRPr="00215230">
        <w:rPr>
          <w:color w:val="000000" w:themeColor="text1"/>
        </w:rPr>
        <w:t>school</w:t>
      </w:r>
      <w:r w:rsidRPr="00215230">
        <w:rPr>
          <w:color w:val="000000" w:themeColor="text1"/>
        </w:rPr>
        <w:t xml:space="preserve"> in Calgary with an enrolment ranging from 300 to 400 students in each of the school</w:t>
      </w:r>
      <w:r w:rsidR="00302195" w:rsidRPr="00215230">
        <w:rPr>
          <w:color w:val="000000" w:themeColor="text1"/>
        </w:rPr>
        <w:t xml:space="preserve"> </w:t>
      </w:r>
      <w:r w:rsidR="00215230">
        <w:rPr>
          <w:color w:val="000000" w:themeColor="text1"/>
        </w:rPr>
        <w:t>s</w:t>
      </w:r>
      <w:r w:rsidR="00302195" w:rsidRPr="00215230">
        <w:rPr>
          <w:color w:val="000000" w:themeColor="text1"/>
        </w:rPr>
        <w:t>ites</w:t>
      </w:r>
      <w:r w:rsidRPr="00215230">
        <w:rPr>
          <w:color w:val="000000" w:themeColor="text1"/>
        </w:rPr>
        <w:t xml:space="preserve">. </w:t>
      </w:r>
    </w:p>
    <w:p w14:paraId="3D7ED882" w14:textId="204483AD" w:rsidR="009C25EE" w:rsidRPr="009C25EE" w:rsidRDefault="009C25EE" w:rsidP="009C25EE">
      <w:r w:rsidRPr="009C25EE">
        <w:t>The school is also supported by many community organisations that provide free lunch</w:t>
      </w:r>
      <w:r w:rsidR="00302195">
        <w:t>es</w:t>
      </w:r>
      <w:r w:rsidRPr="00215230">
        <w:rPr>
          <w:color w:val="000000" w:themeColor="text1"/>
        </w:rPr>
        <w:t xml:space="preserve">, </w:t>
      </w:r>
      <w:r w:rsidR="00302195" w:rsidRPr="00215230">
        <w:rPr>
          <w:color w:val="000000" w:themeColor="text1"/>
        </w:rPr>
        <w:t xml:space="preserve">bus </w:t>
      </w:r>
      <w:r w:rsidR="00FC1E51" w:rsidRPr="00215230">
        <w:rPr>
          <w:color w:val="000000" w:themeColor="text1"/>
        </w:rPr>
        <w:t xml:space="preserve">passes and </w:t>
      </w:r>
      <w:r w:rsidR="00302195" w:rsidRPr="00215230">
        <w:rPr>
          <w:color w:val="000000" w:themeColor="text1"/>
        </w:rPr>
        <w:t xml:space="preserve">tickets, </w:t>
      </w:r>
      <w:r w:rsidRPr="00215230">
        <w:rPr>
          <w:color w:val="000000" w:themeColor="text1"/>
        </w:rPr>
        <w:t>childminding, work experience opportunities and counselling for psychological</w:t>
      </w:r>
      <w:r w:rsidRPr="009C25EE">
        <w:t>, behavioural and social support.</w:t>
      </w:r>
    </w:p>
    <w:p w14:paraId="7D26DEB7" w14:textId="77777777" w:rsidR="009C25EE" w:rsidRPr="009C25EE" w:rsidRDefault="009C25EE" w:rsidP="009C25EE"/>
    <w:p w14:paraId="536ABA65" w14:textId="1056C54A" w:rsidR="00ED3B04" w:rsidRPr="00037876" w:rsidRDefault="00723911" w:rsidP="00943538">
      <w:pPr>
        <w:pStyle w:val="Heading1"/>
        <w:rPr>
          <w:color w:val="auto"/>
        </w:rPr>
      </w:pPr>
      <w:proofErr w:type="spellStart"/>
      <w:r w:rsidRPr="00037876">
        <w:rPr>
          <w:color w:val="auto"/>
        </w:rPr>
        <w:lastRenderedPageBreak/>
        <w:t>Signficant</w:t>
      </w:r>
      <w:proofErr w:type="spellEnd"/>
      <w:r w:rsidRPr="00037876">
        <w:rPr>
          <w:color w:val="auto"/>
        </w:rPr>
        <w:t xml:space="preserve"> </w:t>
      </w:r>
      <w:r w:rsidR="00FC1E51" w:rsidRPr="00037876">
        <w:rPr>
          <w:color w:val="auto"/>
        </w:rPr>
        <w:t>L</w:t>
      </w:r>
      <w:r w:rsidRPr="00037876">
        <w:rPr>
          <w:color w:val="auto"/>
        </w:rPr>
        <w:t>earning</w:t>
      </w:r>
      <w:r w:rsidR="0064374B" w:rsidRPr="00037876">
        <w:rPr>
          <w:color w:val="auto"/>
        </w:rPr>
        <w:t xml:space="preserve">s </w:t>
      </w:r>
    </w:p>
    <w:p w14:paraId="4BB84589" w14:textId="1ED654C3" w:rsidR="001133DF" w:rsidRPr="00215230" w:rsidRDefault="001133DF" w:rsidP="001133DF">
      <w:pPr>
        <w:rPr>
          <w:color w:val="000000" w:themeColor="text1"/>
        </w:rPr>
      </w:pPr>
      <w:r w:rsidRPr="001133DF">
        <w:t>The success rate</w:t>
      </w:r>
      <w:r w:rsidR="00544C75">
        <w:t xml:space="preserve"> </w:t>
      </w:r>
      <w:r w:rsidR="009414C4">
        <w:t xml:space="preserve">at Discovering Choices </w:t>
      </w:r>
      <w:r w:rsidR="00302195" w:rsidRPr="00215230">
        <w:rPr>
          <w:color w:val="000000" w:themeColor="text1"/>
        </w:rPr>
        <w:t xml:space="preserve">High School </w:t>
      </w:r>
      <w:r w:rsidR="009414C4" w:rsidRPr="00215230">
        <w:rPr>
          <w:color w:val="000000" w:themeColor="text1"/>
        </w:rPr>
        <w:t xml:space="preserve">is </w:t>
      </w:r>
      <w:proofErr w:type="spellStart"/>
      <w:r w:rsidR="00302195" w:rsidRPr="00215230">
        <w:rPr>
          <w:color w:val="000000" w:themeColor="text1"/>
        </w:rPr>
        <w:t>remarkeabl</w:t>
      </w:r>
      <w:r w:rsidR="00215230" w:rsidRPr="00215230">
        <w:rPr>
          <w:color w:val="000000" w:themeColor="text1"/>
        </w:rPr>
        <w:t>y</w:t>
      </w:r>
      <w:proofErr w:type="spellEnd"/>
      <w:r w:rsidR="00302195" w:rsidRPr="00215230">
        <w:rPr>
          <w:color w:val="000000" w:themeColor="text1"/>
        </w:rPr>
        <w:t xml:space="preserve"> </w:t>
      </w:r>
      <w:r w:rsidRPr="00215230">
        <w:rPr>
          <w:color w:val="000000" w:themeColor="text1"/>
        </w:rPr>
        <w:t xml:space="preserve">high, with more than 85% of the students enrolled in the school completing their high school diploma. The reason for the </w:t>
      </w:r>
      <w:proofErr w:type="spellStart"/>
      <w:r w:rsidRPr="00215230">
        <w:rPr>
          <w:color w:val="000000" w:themeColor="text1"/>
        </w:rPr>
        <w:t>extroadinary</w:t>
      </w:r>
      <w:proofErr w:type="spellEnd"/>
      <w:r w:rsidRPr="00215230">
        <w:rPr>
          <w:color w:val="000000" w:themeColor="text1"/>
        </w:rPr>
        <w:t xml:space="preserve"> success rate of this program is because relationships are valued </w:t>
      </w:r>
      <w:r w:rsidRPr="001133DF">
        <w:t>among staff and students and learning takes place within a respectful and caring environment. All learning is personalised and self-directed offering multiple paths to complet</w:t>
      </w:r>
      <w:r w:rsidR="00215230">
        <w:t>ing</w:t>
      </w:r>
      <w:r w:rsidRPr="00FC1E51">
        <w:rPr>
          <w:color w:val="FF0000"/>
        </w:rPr>
        <w:t xml:space="preserve"> </w:t>
      </w:r>
      <w:r w:rsidRPr="001133DF">
        <w:t>the high school courses</w:t>
      </w:r>
      <w:r w:rsidR="00FC1E51">
        <w:t xml:space="preserve"> </w:t>
      </w:r>
      <w:r w:rsidR="00FC1E51" w:rsidRPr="00215230">
        <w:rPr>
          <w:color w:val="000000" w:themeColor="text1"/>
        </w:rPr>
        <w:t>and high school diploma</w:t>
      </w:r>
      <w:r w:rsidRPr="00215230">
        <w:rPr>
          <w:color w:val="000000" w:themeColor="text1"/>
        </w:rPr>
        <w:t>.</w:t>
      </w:r>
    </w:p>
    <w:p w14:paraId="3274CC4E" w14:textId="366B0A6D" w:rsidR="009C25EE" w:rsidRPr="009C25EE" w:rsidRDefault="001133DF" w:rsidP="009C25EE">
      <w:r w:rsidRPr="001133DF">
        <w:t xml:space="preserve">My exchange partner has worked at this school for the last 16 years and his dedication and commitment to his students is so obvious in all my conversations with him. There are no behaviour problems as all students work individually with staff members who care for them and are keen to see them succeed. </w:t>
      </w:r>
    </w:p>
    <w:p w14:paraId="692A113E" w14:textId="5C3CABE5" w:rsidR="00ED3B04" w:rsidRPr="00037876" w:rsidRDefault="00723911" w:rsidP="001B4C3C">
      <w:pPr>
        <w:pStyle w:val="Heading1"/>
        <w:rPr>
          <w:color w:val="auto"/>
          <w:highlight w:val="white"/>
        </w:rPr>
      </w:pPr>
      <w:r w:rsidRPr="00037876">
        <w:rPr>
          <w:color w:val="auto"/>
          <w:highlight w:val="white"/>
        </w:rPr>
        <w:t>Conclusion</w:t>
      </w:r>
      <w:r w:rsidR="0064374B" w:rsidRPr="00037876">
        <w:rPr>
          <w:color w:val="auto"/>
          <w:highlight w:val="white"/>
        </w:rPr>
        <w:t xml:space="preserve"> </w:t>
      </w:r>
    </w:p>
    <w:p w14:paraId="0C5DE5AB" w14:textId="68A90BDC" w:rsidR="006E765B" w:rsidRDefault="00A66586" w:rsidP="001F2D7C">
      <w:pPr>
        <w:rPr>
          <w:highlight w:val="white"/>
        </w:rPr>
      </w:pPr>
      <w:r>
        <w:rPr>
          <w:highlight w:val="white"/>
        </w:rPr>
        <w:t xml:space="preserve">There are many lessons for us </w:t>
      </w:r>
      <w:r w:rsidR="00037876">
        <w:rPr>
          <w:highlight w:val="white"/>
        </w:rPr>
        <w:t>in</w:t>
      </w:r>
      <w:r>
        <w:rPr>
          <w:highlight w:val="white"/>
        </w:rPr>
        <w:t xml:space="preserve"> N</w:t>
      </w:r>
      <w:r w:rsidR="00037876">
        <w:rPr>
          <w:highlight w:val="white"/>
        </w:rPr>
        <w:t>ew South Wales</w:t>
      </w:r>
      <w:r>
        <w:rPr>
          <w:highlight w:val="white"/>
        </w:rPr>
        <w:t xml:space="preserve"> </w:t>
      </w:r>
      <w:r w:rsidR="006E765B">
        <w:rPr>
          <w:highlight w:val="white"/>
        </w:rPr>
        <w:t xml:space="preserve">to be learnt </w:t>
      </w:r>
      <w:r>
        <w:rPr>
          <w:highlight w:val="white"/>
        </w:rPr>
        <w:t>through this E-exchange program.</w:t>
      </w:r>
      <w:r w:rsidR="006231EA">
        <w:rPr>
          <w:highlight w:val="white"/>
        </w:rPr>
        <w:t xml:space="preserve"> </w:t>
      </w:r>
    </w:p>
    <w:p w14:paraId="52409DAD" w14:textId="4049170B" w:rsidR="006E765B" w:rsidRDefault="006E765B" w:rsidP="006E765B">
      <w:pPr>
        <w:pStyle w:val="ListParagraph"/>
        <w:numPr>
          <w:ilvl w:val="0"/>
          <w:numId w:val="45"/>
        </w:numPr>
        <w:rPr>
          <w:highlight w:val="white"/>
        </w:rPr>
      </w:pPr>
      <w:r>
        <w:rPr>
          <w:highlight w:val="white"/>
        </w:rPr>
        <w:t>All my Google searches for a similar outreach program in NSW came back with nil results.</w:t>
      </w:r>
    </w:p>
    <w:p w14:paraId="3286928A" w14:textId="1C8FA080" w:rsidR="001F2D7C" w:rsidRPr="006E765B" w:rsidRDefault="00434B2E" w:rsidP="006E765B">
      <w:pPr>
        <w:pStyle w:val="ListParagraph"/>
        <w:numPr>
          <w:ilvl w:val="0"/>
          <w:numId w:val="45"/>
        </w:numPr>
        <w:rPr>
          <w:highlight w:val="white"/>
        </w:rPr>
      </w:pPr>
      <w:r w:rsidRPr="006E765B">
        <w:rPr>
          <w:highlight w:val="white"/>
        </w:rPr>
        <w:t>A</w:t>
      </w:r>
      <w:r w:rsidR="001F2D7C" w:rsidRPr="006E765B">
        <w:rPr>
          <w:highlight w:val="white"/>
        </w:rPr>
        <w:t xml:space="preserve">s a classroom teacher, I want to make “the vision” of Discovering Choices my mission in my classroom. </w:t>
      </w:r>
      <w:r w:rsidR="00B93CED">
        <w:rPr>
          <w:highlight w:val="white"/>
        </w:rPr>
        <w:t>I plan to adopt t</w:t>
      </w:r>
      <w:r w:rsidR="001F2D7C" w:rsidRPr="006E765B">
        <w:rPr>
          <w:highlight w:val="white"/>
        </w:rPr>
        <w:t xml:space="preserve">hese five key points from the Vision </w:t>
      </w:r>
      <w:r w:rsidR="00B93CED">
        <w:rPr>
          <w:highlight w:val="white"/>
        </w:rPr>
        <w:t xml:space="preserve">Statement </w:t>
      </w:r>
      <w:r w:rsidR="001F2D7C" w:rsidRPr="006E765B">
        <w:rPr>
          <w:highlight w:val="white"/>
        </w:rPr>
        <w:t>of Discovering Choices</w:t>
      </w:r>
      <w:r w:rsidR="00B93CED">
        <w:rPr>
          <w:highlight w:val="white"/>
        </w:rPr>
        <w:t xml:space="preserve">, </w:t>
      </w:r>
      <w:r w:rsidR="001F2D7C" w:rsidRPr="006E765B">
        <w:rPr>
          <w:highlight w:val="white"/>
        </w:rPr>
        <w:t>in my everyday practise.</w:t>
      </w:r>
    </w:p>
    <w:p w14:paraId="6FB07559" w14:textId="77777777" w:rsidR="001F2D7C" w:rsidRPr="001F2D7C" w:rsidRDefault="001F2D7C" w:rsidP="001F2D7C">
      <w:pPr>
        <w:numPr>
          <w:ilvl w:val="0"/>
          <w:numId w:val="44"/>
        </w:numPr>
        <w:rPr>
          <w:highlight w:val="white"/>
        </w:rPr>
      </w:pPr>
      <w:r w:rsidRPr="001F2D7C">
        <w:rPr>
          <w:highlight w:val="white"/>
        </w:rPr>
        <w:t>Learning takes place best within a nurturing and trusting environment that fosters rapport among teachers and students</w:t>
      </w:r>
    </w:p>
    <w:p w14:paraId="5F92C088" w14:textId="77777777" w:rsidR="001F2D7C" w:rsidRPr="001F2D7C" w:rsidRDefault="001F2D7C" w:rsidP="001F2D7C">
      <w:pPr>
        <w:numPr>
          <w:ilvl w:val="0"/>
          <w:numId w:val="44"/>
        </w:numPr>
        <w:rPr>
          <w:highlight w:val="white"/>
        </w:rPr>
      </w:pPr>
      <w:r w:rsidRPr="001F2D7C">
        <w:rPr>
          <w:highlight w:val="white"/>
        </w:rPr>
        <w:t>All individuals have an inherent value and are worthy of our unconditional positive regard</w:t>
      </w:r>
    </w:p>
    <w:p w14:paraId="1BF0FC26" w14:textId="77777777" w:rsidR="001F2D7C" w:rsidRPr="001F2D7C" w:rsidRDefault="001F2D7C" w:rsidP="001F2D7C">
      <w:pPr>
        <w:numPr>
          <w:ilvl w:val="0"/>
          <w:numId w:val="44"/>
        </w:numPr>
        <w:rPr>
          <w:highlight w:val="white"/>
        </w:rPr>
      </w:pPr>
      <w:r w:rsidRPr="001F2D7C">
        <w:rPr>
          <w:highlight w:val="white"/>
        </w:rPr>
        <w:t>All individuals are capable of lifelong learning.</w:t>
      </w:r>
    </w:p>
    <w:p w14:paraId="0705F003" w14:textId="77777777" w:rsidR="001F2D7C" w:rsidRPr="001F2D7C" w:rsidRDefault="001F2D7C" w:rsidP="001F2D7C">
      <w:pPr>
        <w:numPr>
          <w:ilvl w:val="0"/>
          <w:numId w:val="44"/>
        </w:numPr>
        <w:rPr>
          <w:highlight w:val="white"/>
        </w:rPr>
      </w:pPr>
      <w:r w:rsidRPr="001F2D7C">
        <w:rPr>
          <w:highlight w:val="white"/>
        </w:rPr>
        <w:t xml:space="preserve">All individuals are entitled to quality learning experiences. </w:t>
      </w:r>
    </w:p>
    <w:p w14:paraId="09D54B08" w14:textId="77777777" w:rsidR="001F2D7C" w:rsidRPr="001F2D7C" w:rsidRDefault="001F2D7C" w:rsidP="001F2D7C">
      <w:pPr>
        <w:numPr>
          <w:ilvl w:val="0"/>
          <w:numId w:val="44"/>
        </w:numPr>
        <w:rPr>
          <w:highlight w:val="white"/>
        </w:rPr>
      </w:pPr>
      <w:r w:rsidRPr="001F2D7C">
        <w:rPr>
          <w:highlight w:val="white"/>
        </w:rPr>
        <w:t>All learners are unique and in diversity is strength</w:t>
      </w:r>
    </w:p>
    <w:p w14:paraId="7E0042D4" w14:textId="7358328B" w:rsidR="00E219CC" w:rsidRPr="00F82945" w:rsidRDefault="00E219CC" w:rsidP="00E219CC">
      <w:pPr>
        <w:rPr>
          <w:highlight w:val="white"/>
        </w:rPr>
      </w:pPr>
    </w:p>
    <w:p w14:paraId="6240815B" w14:textId="77777777" w:rsidR="00ED3B04" w:rsidRPr="00037876" w:rsidRDefault="00D17681" w:rsidP="00ED3B04">
      <w:pPr>
        <w:pStyle w:val="Heading1"/>
        <w:rPr>
          <w:color w:val="auto"/>
        </w:rPr>
      </w:pPr>
      <w:r w:rsidRPr="00037876">
        <w:rPr>
          <w:color w:val="auto"/>
        </w:rPr>
        <w:t>Acknowledgements</w:t>
      </w:r>
    </w:p>
    <w:p w14:paraId="45482CF6" w14:textId="253FB6BC" w:rsidR="00327960" w:rsidRDefault="003E616A" w:rsidP="00720CAA">
      <w:pPr>
        <w:pStyle w:val="ListParagraph"/>
        <w:numPr>
          <w:ilvl w:val="0"/>
          <w:numId w:val="29"/>
        </w:numPr>
        <w:ind w:left="284" w:hanging="284"/>
      </w:pPr>
      <w:r>
        <w:t xml:space="preserve">Discovering Choices website: </w:t>
      </w:r>
      <w:hyperlink r:id="rId15" w:tooltip="Discovering choices website" w:history="1">
        <w:r w:rsidRPr="00B47767">
          <w:rPr>
            <w:rStyle w:val="Hyperlink"/>
          </w:rPr>
          <w:t>https://school.cbe.ab.ca/school/discoveringchoices/Pages/default.aspx</w:t>
        </w:r>
      </w:hyperlink>
    </w:p>
    <w:p w14:paraId="0AC8D565" w14:textId="799AB646" w:rsidR="003E616A" w:rsidRDefault="003E616A" w:rsidP="00720CAA">
      <w:pPr>
        <w:pStyle w:val="ListParagraph"/>
        <w:numPr>
          <w:ilvl w:val="0"/>
          <w:numId w:val="29"/>
        </w:numPr>
        <w:ind w:left="284" w:hanging="284"/>
      </w:pPr>
      <w:r>
        <w:t xml:space="preserve">Australian Bureau of </w:t>
      </w:r>
      <w:proofErr w:type="spellStart"/>
      <w:r>
        <w:t>Statisitics</w:t>
      </w:r>
      <w:proofErr w:type="spellEnd"/>
      <w:r w:rsidR="00006163">
        <w:t xml:space="preserve"> : </w:t>
      </w:r>
      <w:hyperlink r:id="rId16" w:anchor=":~:text=Key%20statistics,-there%20were%204%2C006%2C974&amp;text=teachers%20made%20up%2068.1%25%20of,13.5%20students%20to%20one%20teacher" w:history="1">
        <w:r w:rsidR="00006163" w:rsidRPr="00B47767">
          <w:rPr>
            <w:rStyle w:val="Hyperlink"/>
          </w:rPr>
          <w:t>https://www.abs.gov.au/statistics/people/education/schools/latest-release#:~:text=Key%20statistics,-there%20were%204%2C006%2C974&amp;text=teachers%20made%20up%2068.1%25%20of,13.5%20students%20to%20one%20teacher</w:t>
        </w:r>
      </w:hyperlink>
      <w:r w:rsidR="00006163" w:rsidRPr="00006163">
        <w:t>.</w:t>
      </w:r>
    </w:p>
    <w:p w14:paraId="24476E29" w14:textId="6EA870E6" w:rsidR="00006163" w:rsidRPr="00ED3B04" w:rsidRDefault="00006163" w:rsidP="00720CAA">
      <w:pPr>
        <w:pStyle w:val="ListParagraph"/>
        <w:numPr>
          <w:ilvl w:val="0"/>
          <w:numId w:val="29"/>
        </w:numPr>
        <w:ind w:left="284" w:hanging="284"/>
      </w:pPr>
      <w:r>
        <w:t xml:space="preserve">Department of </w:t>
      </w:r>
      <w:r w:rsidR="00037876">
        <w:t>Ed</w:t>
      </w:r>
      <w:r>
        <w:t>ucation, NSW: NSW public school February census enrolment data</w:t>
      </w:r>
    </w:p>
    <w:p w14:paraId="5C169485" w14:textId="14D471A3" w:rsidR="00714E98" w:rsidRDefault="00714E98" w:rsidP="00702A53"/>
    <w:sectPr w:rsidR="00714E98" w:rsidSect="00720CAA">
      <w:footerReference w:type="default" r:id="rId17"/>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BB42" w14:textId="77777777" w:rsidR="00D9038A" w:rsidRDefault="00D9038A" w:rsidP="000255B4">
      <w:pPr>
        <w:spacing w:before="0" w:after="0" w:line="240" w:lineRule="auto"/>
      </w:pPr>
      <w:r>
        <w:separator/>
      </w:r>
    </w:p>
  </w:endnote>
  <w:endnote w:type="continuationSeparator" w:id="0">
    <w:p w14:paraId="569AF9D5" w14:textId="77777777" w:rsidR="00D9038A" w:rsidRDefault="00D9038A"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EADB" w14:textId="075936FB" w:rsidR="000C53B5" w:rsidRDefault="00EF2FEC" w:rsidP="000255B4">
    <w:pPr>
      <w:pStyle w:val="Footer"/>
      <w:tabs>
        <w:tab w:val="clear" w:pos="4513"/>
        <w:tab w:val="clear" w:pos="9026"/>
        <w:tab w:val="right" w:pos="9498"/>
      </w:tabs>
    </w:pPr>
    <w:r w:rsidRPr="00EF2FEC">
      <w:rPr>
        <w:i/>
        <w:iCs/>
      </w:rPr>
      <w:t>Providing Hope</w:t>
    </w:r>
    <w:r w:rsidR="000C53B5">
      <w:tab/>
      <w:t xml:space="preserve">Page </w:t>
    </w:r>
    <w:r w:rsidR="000C53B5">
      <w:fldChar w:fldCharType="begin"/>
    </w:r>
    <w:r w:rsidR="000C53B5">
      <w:instrText xml:space="preserve"> PAGE  \* Arabic  \* MERGEFORMAT </w:instrText>
    </w:r>
    <w:r w:rsidR="000C53B5">
      <w:fldChar w:fldCharType="separate"/>
    </w:r>
    <w:r w:rsidR="00FC1E51">
      <w:rPr>
        <w:noProof/>
      </w:rPr>
      <w:t>1</w:t>
    </w:r>
    <w:r w:rsidR="000C53B5">
      <w:fldChar w:fldCharType="end"/>
    </w:r>
    <w:r w:rsidR="000C53B5">
      <w:t xml:space="preserve"> of </w:t>
    </w:r>
    <w:fldSimple w:instr=" SECTIONPAGES   \* MERGEFORMAT ">
      <w:r w:rsidR="00292A4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100C" w14:textId="77777777" w:rsidR="00D9038A" w:rsidRDefault="00D9038A" w:rsidP="000255B4">
      <w:pPr>
        <w:spacing w:before="0" w:after="0" w:line="240" w:lineRule="auto"/>
      </w:pPr>
      <w:r>
        <w:separator/>
      </w:r>
    </w:p>
  </w:footnote>
  <w:footnote w:type="continuationSeparator" w:id="0">
    <w:p w14:paraId="139145C6" w14:textId="77777777" w:rsidR="00D9038A" w:rsidRDefault="00D9038A"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1257673"/>
    <w:multiLevelType w:val="hybridMultilevel"/>
    <w:tmpl w:val="D9DEC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1359C9"/>
    <w:multiLevelType w:val="multilevel"/>
    <w:tmpl w:val="723866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7D03032"/>
    <w:multiLevelType w:val="multilevel"/>
    <w:tmpl w:val="3C2CCE98"/>
    <w:numStyleLink w:val="PTSUnorderedListStyle"/>
  </w:abstractNum>
  <w:abstractNum w:abstractNumId="29"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3E82A3C"/>
    <w:multiLevelType w:val="multilevel"/>
    <w:tmpl w:val="DCE4B9E0"/>
    <w:numStyleLink w:val="PTSOrderedListStyle"/>
  </w:abstractNum>
  <w:abstractNum w:abstractNumId="36" w15:restartNumberingAfterBreak="0">
    <w:nsid w:val="553807B4"/>
    <w:multiLevelType w:val="multilevel"/>
    <w:tmpl w:val="DCE4B9E0"/>
    <w:numStyleLink w:val="PTSOrderedListStyle"/>
  </w:abstractNum>
  <w:abstractNum w:abstractNumId="37"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767C01"/>
    <w:multiLevelType w:val="multilevel"/>
    <w:tmpl w:val="DCE4B9E0"/>
    <w:numStyleLink w:val="PTSOrderedListStyle"/>
  </w:abstractNum>
  <w:num w:numId="1">
    <w:abstractNumId w:val="20"/>
  </w:num>
  <w:num w:numId="2">
    <w:abstractNumId w:val="34"/>
  </w:num>
  <w:num w:numId="3">
    <w:abstractNumId w:val="39"/>
  </w:num>
  <w:num w:numId="4">
    <w:abstractNumId w:val="38"/>
  </w:num>
  <w:num w:numId="5">
    <w:abstractNumId w:val="22"/>
  </w:num>
  <w:num w:numId="6">
    <w:abstractNumId w:val="30"/>
  </w:num>
  <w:num w:numId="7">
    <w:abstractNumId w:val="25"/>
  </w:num>
  <w:num w:numId="8">
    <w:abstractNumId w:val="31"/>
  </w:num>
  <w:num w:numId="9">
    <w:abstractNumId w:val="10"/>
  </w:num>
  <w:num w:numId="10">
    <w:abstractNumId w:val="12"/>
  </w:num>
  <w:num w:numId="11">
    <w:abstractNumId w:val="18"/>
  </w:num>
  <w:num w:numId="12">
    <w:abstractNumId w:val="13"/>
  </w:num>
  <w:num w:numId="13">
    <w:abstractNumId w:val="32"/>
  </w:num>
  <w:num w:numId="14">
    <w:abstractNumId w:val="41"/>
  </w:num>
  <w:num w:numId="15">
    <w:abstractNumId w:val="24"/>
  </w:num>
  <w:num w:numId="16">
    <w:abstractNumId w:val="19"/>
  </w:num>
  <w:num w:numId="17">
    <w:abstractNumId w:val="42"/>
  </w:num>
  <w:num w:numId="18">
    <w:abstractNumId w:val="37"/>
  </w:num>
  <w:num w:numId="19">
    <w:abstractNumId w:val="35"/>
  </w:num>
  <w:num w:numId="20">
    <w:abstractNumId w:val="26"/>
  </w:num>
  <w:num w:numId="21">
    <w:abstractNumId w:val="33"/>
  </w:num>
  <w:num w:numId="22">
    <w:abstractNumId w:val="14"/>
  </w:num>
  <w:num w:numId="23">
    <w:abstractNumId w:val="44"/>
  </w:num>
  <w:num w:numId="24">
    <w:abstractNumId w:val="15"/>
  </w:num>
  <w:num w:numId="25">
    <w:abstractNumId w:val="11"/>
  </w:num>
  <w:num w:numId="26">
    <w:abstractNumId w:val="16"/>
  </w:num>
  <w:num w:numId="27">
    <w:abstractNumId w:val="28"/>
  </w:num>
  <w:num w:numId="28">
    <w:abstractNumId w:val="21"/>
  </w:num>
  <w:num w:numId="29">
    <w:abstractNumId w:val="3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27"/>
  </w:num>
  <w:num w:numId="42">
    <w:abstractNumId w:val="40"/>
  </w:num>
  <w:num w:numId="43">
    <w:abstractNumId w:val="43"/>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6163"/>
    <w:rsid w:val="00016D08"/>
    <w:rsid w:val="000255B4"/>
    <w:rsid w:val="0002788B"/>
    <w:rsid w:val="00035C95"/>
    <w:rsid w:val="00037876"/>
    <w:rsid w:val="00041186"/>
    <w:rsid w:val="0006278A"/>
    <w:rsid w:val="0006340C"/>
    <w:rsid w:val="00066CF7"/>
    <w:rsid w:val="00084611"/>
    <w:rsid w:val="00087207"/>
    <w:rsid w:val="00091CB4"/>
    <w:rsid w:val="000962ED"/>
    <w:rsid w:val="000A10DC"/>
    <w:rsid w:val="000B46EC"/>
    <w:rsid w:val="000C11CD"/>
    <w:rsid w:val="000C18ED"/>
    <w:rsid w:val="000C53B5"/>
    <w:rsid w:val="000D7F55"/>
    <w:rsid w:val="001061FC"/>
    <w:rsid w:val="00107C95"/>
    <w:rsid w:val="001133DF"/>
    <w:rsid w:val="00130C01"/>
    <w:rsid w:val="0015100F"/>
    <w:rsid w:val="00152E9A"/>
    <w:rsid w:val="00155404"/>
    <w:rsid w:val="0016168F"/>
    <w:rsid w:val="00163A20"/>
    <w:rsid w:val="00177BBA"/>
    <w:rsid w:val="001B4C3C"/>
    <w:rsid w:val="001C0A56"/>
    <w:rsid w:val="001C1A56"/>
    <w:rsid w:val="001C1B9E"/>
    <w:rsid w:val="001C24CA"/>
    <w:rsid w:val="001D3FF0"/>
    <w:rsid w:val="001D4F24"/>
    <w:rsid w:val="001F2BBF"/>
    <w:rsid w:val="001F2D7C"/>
    <w:rsid w:val="00214E0A"/>
    <w:rsid w:val="00215230"/>
    <w:rsid w:val="002448A6"/>
    <w:rsid w:val="00275489"/>
    <w:rsid w:val="00283A91"/>
    <w:rsid w:val="00292A40"/>
    <w:rsid w:val="002B3433"/>
    <w:rsid w:val="002D0CE5"/>
    <w:rsid w:val="002D1E91"/>
    <w:rsid w:val="00302195"/>
    <w:rsid w:val="00314554"/>
    <w:rsid w:val="00327960"/>
    <w:rsid w:val="003D1828"/>
    <w:rsid w:val="003E616A"/>
    <w:rsid w:val="0040108E"/>
    <w:rsid w:val="00417D02"/>
    <w:rsid w:val="00434B2E"/>
    <w:rsid w:val="00477517"/>
    <w:rsid w:val="0049061F"/>
    <w:rsid w:val="004E735C"/>
    <w:rsid w:val="00513DAF"/>
    <w:rsid w:val="005162C5"/>
    <w:rsid w:val="005265C8"/>
    <w:rsid w:val="00541BD7"/>
    <w:rsid w:val="00544C75"/>
    <w:rsid w:val="005935DB"/>
    <w:rsid w:val="005C2B1F"/>
    <w:rsid w:val="005D4364"/>
    <w:rsid w:val="005D6EC4"/>
    <w:rsid w:val="005E6A27"/>
    <w:rsid w:val="005F58A7"/>
    <w:rsid w:val="005F6769"/>
    <w:rsid w:val="0060640A"/>
    <w:rsid w:val="006231EA"/>
    <w:rsid w:val="0064374B"/>
    <w:rsid w:val="006A5F2B"/>
    <w:rsid w:val="006C4C19"/>
    <w:rsid w:val="006C710A"/>
    <w:rsid w:val="006D11B0"/>
    <w:rsid w:val="006D1579"/>
    <w:rsid w:val="006D78DD"/>
    <w:rsid w:val="006E2817"/>
    <w:rsid w:val="006E765B"/>
    <w:rsid w:val="00702A53"/>
    <w:rsid w:val="00714E98"/>
    <w:rsid w:val="00720CAA"/>
    <w:rsid w:val="00723911"/>
    <w:rsid w:val="00763970"/>
    <w:rsid w:val="007669C5"/>
    <w:rsid w:val="007A5650"/>
    <w:rsid w:val="007A6F4F"/>
    <w:rsid w:val="007C385C"/>
    <w:rsid w:val="007D1214"/>
    <w:rsid w:val="007D1C88"/>
    <w:rsid w:val="007D4B9D"/>
    <w:rsid w:val="00837025"/>
    <w:rsid w:val="008526E6"/>
    <w:rsid w:val="008619E2"/>
    <w:rsid w:val="008D492F"/>
    <w:rsid w:val="008F0636"/>
    <w:rsid w:val="008F5148"/>
    <w:rsid w:val="0090533A"/>
    <w:rsid w:val="00930037"/>
    <w:rsid w:val="009414C4"/>
    <w:rsid w:val="009420CF"/>
    <w:rsid w:val="00943538"/>
    <w:rsid w:val="00946E50"/>
    <w:rsid w:val="0095150B"/>
    <w:rsid w:val="009539A5"/>
    <w:rsid w:val="009B29E8"/>
    <w:rsid w:val="009B6110"/>
    <w:rsid w:val="009C25EE"/>
    <w:rsid w:val="009D6414"/>
    <w:rsid w:val="009F3C9D"/>
    <w:rsid w:val="00A224D8"/>
    <w:rsid w:val="00A32200"/>
    <w:rsid w:val="00A36F30"/>
    <w:rsid w:val="00A573A5"/>
    <w:rsid w:val="00A66586"/>
    <w:rsid w:val="00AB0F6A"/>
    <w:rsid w:val="00AB7750"/>
    <w:rsid w:val="00AC5535"/>
    <w:rsid w:val="00B02AE5"/>
    <w:rsid w:val="00B5310E"/>
    <w:rsid w:val="00B61874"/>
    <w:rsid w:val="00B673EE"/>
    <w:rsid w:val="00B67B02"/>
    <w:rsid w:val="00B93CED"/>
    <w:rsid w:val="00BB0271"/>
    <w:rsid w:val="00BD5C21"/>
    <w:rsid w:val="00BE7D3A"/>
    <w:rsid w:val="00C35993"/>
    <w:rsid w:val="00C509F6"/>
    <w:rsid w:val="00C7010F"/>
    <w:rsid w:val="00C80243"/>
    <w:rsid w:val="00C902DF"/>
    <w:rsid w:val="00C92191"/>
    <w:rsid w:val="00CD33C2"/>
    <w:rsid w:val="00D06FE8"/>
    <w:rsid w:val="00D17681"/>
    <w:rsid w:val="00D63C18"/>
    <w:rsid w:val="00D65435"/>
    <w:rsid w:val="00D9038A"/>
    <w:rsid w:val="00DC066C"/>
    <w:rsid w:val="00DC2A75"/>
    <w:rsid w:val="00DC4AF3"/>
    <w:rsid w:val="00E14DC7"/>
    <w:rsid w:val="00E219CC"/>
    <w:rsid w:val="00E568E6"/>
    <w:rsid w:val="00E802E6"/>
    <w:rsid w:val="00E9356F"/>
    <w:rsid w:val="00EA6FBD"/>
    <w:rsid w:val="00EC0ED6"/>
    <w:rsid w:val="00EC26CD"/>
    <w:rsid w:val="00ED3B04"/>
    <w:rsid w:val="00ED4595"/>
    <w:rsid w:val="00EF102A"/>
    <w:rsid w:val="00EF2FEC"/>
    <w:rsid w:val="00F1653C"/>
    <w:rsid w:val="00F36095"/>
    <w:rsid w:val="00F37270"/>
    <w:rsid w:val="00F53624"/>
    <w:rsid w:val="00F65681"/>
    <w:rsid w:val="00F815C6"/>
    <w:rsid w:val="00F82945"/>
    <w:rsid w:val="00F94103"/>
    <w:rsid w:val="00FC1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AF158"/>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customStyle="1" w:styleId="UnresolvedMention1">
    <w:name w:val="Unresolved Mention1"/>
    <w:basedOn w:val="DefaultParagraphFont"/>
    <w:uiPriority w:val="99"/>
    <w:semiHidden/>
    <w:unhideWhenUsed/>
    <w:rsid w:val="00163A20"/>
    <w:rPr>
      <w:color w:val="605E5C"/>
      <w:shd w:val="clear" w:color="auto" w:fill="E1DFDD"/>
    </w:rPr>
  </w:style>
  <w:style w:type="paragraph" w:styleId="NormalWeb">
    <w:name w:val="Normal (Web)"/>
    <w:basedOn w:val="Normal"/>
    <w:uiPriority w:val="99"/>
    <w:semiHidden/>
    <w:unhideWhenUsed/>
    <w:rsid w:val="005C2B1F"/>
    <w:rPr>
      <w:rFonts w:ascii="Times New Roman" w:hAnsi="Times New Roman" w:cs="Times New Roman"/>
      <w:sz w:val="24"/>
    </w:rPr>
  </w:style>
  <w:style w:type="character" w:styleId="FollowedHyperlink">
    <w:name w:val="FollowedHyperlink"/>
    <w:basedOn w:val="DefaultParagraphFont"/>
    <w:uiPriority w:val="99"/>
    <w:semiHidden/>
    <w:unhideWhenUsed/>
    <w:rsid w:val="001C1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1154">
      <w:bodyDiv w:val="1"/>
      <w:marLeft w:val="0"/>
      <w:marRight w:val="0"/>
      <w:marTop w:val="0"/>
      <w:marBottom w:val="0"/>
      <w:divBdr>
        <w:top w:val="none" w:sz="0" w:space="0" w:color="auto"/>
        <w:left w:val="none" w:sz="0" w:space="0" w:color="auto"/>
        <w:bottom w:val="none" w:sz="0" w:space="0" w:color="auto"/>
        <w:right w:val="none" w:sz="0" w:space="0" w:color="auto"/>
      </w:divBdr>
    </w:div>
    <w:div w:id="470682402">
      <w:bodyDiv w:val="1"/>
      <w:marLeft w:val="0"/>
      <w:marRight w:val="0"/>
      <w:marTop w:val="0"/>
      <w:marBottom w:val="0"/>
      <w:divBdr>
        <w:top w:val="none" w:sz="0" w:space="0" w:color="auto"/>
        <w:left w:val="none" w:sz="0" w:space="0" w:color="auto"/>
        <w:bottom w:val="none" w:sz="0" w:space="0" w:color="auto"/>
        <w:right w:val="none" w:sz="0" w:space="0" w:color="auto"/>
      </w:divBdr>
    </w:div>
    <w:div w:id="1005863118">
      <w:bodyDiv w:val="1"/>
      <w:marLeft w:val="0"/>
      <w:marRight w:val="0"/>
      <w:marTop w:val="0"/>
      <w:marBottom w:val="0"/>
      <w:divBdr>
        <w:top w:val="none" w:sz="0" w:space="0" w:color="auto"/>
        <w:left w:val="none" w:sz="0" w:space="0" w:color="auto"/>
        <w:bottom w:val="none" w:sz="0" w:space="0" w:color="auto"/>
        <w:right w:val="none" w:sz="0" w:space="0" w:color="auto"/>
      </w:divBdr>
      <w:divsChild>
        <w:div w:id="2049143709">
          <w:marLeft w:val="446"/>
          <w:marRight w:val="0"/>
          <w:marTop w:val="82"/>
          <w:marBottom w:val="0"/>
          <w:divBdr>
            <w:top w:val="none" w:sz="0" w:space="0" w:color="auto"/>
            <w:left w:val="none" w:sz="0" w:space="0" w:color="auto"/>
            <w:bottom w:val="none" w:sz="0" w:space="0" w:color="auto"/>
            <w:right w:val="none" w:sz="0" w:space="0" w:color="auto"/>
          </w:divBdr>
        </w:div>
        <w:div w:id="1354957093">
          <w:marLeft w:val="446"/>
          <w:marRight w:val="0"/>
          <w:marTop w:val="82"/>
          <w:marBottom w:val="0"/>
          <w:divBdr>
            <w:top w:val="none" w:sz="0" w:space="0" w:color="auto"/>
            <w:left w:val="none" w:sz="0" w:space="0" w:color="auto"/>
            <w:bottom w:val="none" w:sz="0" w:space="0" w:color="auto"/>
            <w:right w:val="none" w:sz="0" w:space="0" w:color="auto"/>
          </w:divBdr>
        </w:div>
        <w:div w:id="424569910">
          <w:marLeft w:val="446"/>
          <w:marRight w:val="0"/>
          <w:marTop w:val="82"/>
          <w:marBottom w:val="0"/>
          <w:divBdr>
            <w:top w:val="none" w:sz="0" w:space="0" w:color="auto"/>
            <w:left w:val="none" w:sz="0" w:space="0" w:color="auto"/>
            <w:bottom w:val="none" w:sz="0" w:space="0" w:color="auto"/>
            <w:right w:val="none" w:sz="0" w:space="0" w:color="auto"/>
          </w:divBdr>
        </w:div>
        <w:div w:id="1279487629">
          <w:marLeft w:val="446"/>
          <w:marRight w:val="0"/>
          <w:marTop w:val="82"/>
          <w:marBottom w:val="0"/>
          <w:divBdr>
            <w:top w:val="none" w:sz="0" w:space="0" w:color="auto"/>
            <w:left w:val="none" w:sz="0" w:space="0" w:color="auto"/>
            <w:bottom w:val="none" w:sz="0" w:space="0" w:color="auto"/>
            <w:right w:val="none" w:sz="0" w:space="0" w:color="auto"/>
          </w:divBdr>
        </w:div>
        <w:div w:id="656228154">
          <w:marLeft w:val="446"/>
          <w:marRight w:val="0"/>
          <w:marTop w:val="82"/>
          <w:marBottom w:val="0"/>
          <w:divBdr>
            <w:top w:val="none" w:sz="0" w:space="0" w:color="auto"/>
            <w:left w:val="none" w:sz="0" w:space="0" w:color="auto"/>
            <w:bottom w:val="none" w:sz="0" w:space="0" w:color="auto"/>
            <w:right w:val="none" w:sz="0" w:space="0" w:color="auto"/>
          </w:divBdr>
        </w:div>
      </w:divsChild>
    </w:div>
    <w:div w:id="1006248523">
      <w:bodyDiv w:val="1"/>
      <w:marLeft w:val="0"/>
      <w:marRight w:val="0"/>
      <w:marTop w:val="0"/>
      <w:marBottom w:val="0"/>
      <w:divBdr>
        <w:top w:val="none" w:sz="0" w:space="0" w:color="auto"/>
        <w:left w:val="none" w:sz="0" w:space="0" w:color="auto"/>
        <w:bottom w:val="none" w:sz="0" w:space="0" w:color="auto"/>
        <w:right w:val="none" w:sz="0" w:space="0" w:color="auto"/>
      </w:divBdr>
    </w:div>
    <w:div w:id="1542088857">
      <w:bodyDiv w:val="1"/>
      <w:marLeft w:val="0"/>
      <w:marRight w:val="0"/>
      <w:marTop w:val="0"/>
      <w:marBottom w:val="0"/>
      <w:divBdr>
        <w:top w:val="none" w:sz="0" w:space="0" w:color="auto"/>
        <w:left w:val="none" w:sz="0" w:space="0" w:color="auto"/>
        <w:bottom w:val="none" w:sz="0" w:space="0" w:color="auto"/>
        <w:right w:val="none" w:sz="0" w:space="0" w:color="auto"/>
      </w:divBdr>
      <w:divsChild>
        <w:div w:id="702443523">
          <w:marLeft w:val="0"/>
          <w:marRight w:val="0"/>
          <w:marTop w:val="0"/>
          <w:marBottom w:val="0"/>
          <w:divBdr>
            <w:top w:val="none" w:sz="0" w:space="0" w:color="auto"/>
            <w:left w:val="none" w:sz="0" w:space="0" w:color="auto"/>
            <w:bottom w:val="none" w:sz="0" w:space="0" w:color="auto"/>
            <w:right w:val="none" w:sz="0" w:space="0" w:color="auto"/>
          </w:divBdr>
          <w:divsChild>
            <w:div w:id="648679376">
              <w:marLeft w:val="0"/>
              <w:marRight w:val="0"/>
              <w:marTop w:val="0"/>
              <w:marBottom w:val="0"/>
              <w:divBdr>
                <w:top w:val="none" w:sz="0" w:space="0" w:color="auto"/>
                <w:left w:val="none" w:sz="0" w:space="0" w:color="auto"/>
                <w:bottom w:val="none" w:sz="0" w:space="0" w:color="auto"/>
                <w:right w:val="none" w:sz="0" w:space="0" w:color="auto"/>
              </w:divBdr>
              <w:divsChild>
                <w:div w:id="1184200113">
                  <w:marLeft w:val="0"/>
                  <w:marRight w:val="0"/>
                  <w:marTop w:val="0"/>
                  <w:marBottom w:val="0"/>
                  <w:divBdr>
                    <w:top w:val="none" w:sz="0" w:space="0" w:color="auto"/>
                    <w:left w:val="none" w:sz="0" w:space="0" w:color="auto"/>
                    <w:bottom w:val="none" w:sz="0" w:space="0" w:color="auto"/>
                    <w:right w:val="none" w:sz="0" w:space="0" w:color="auto"/>
                  </w:divBdr>
                  <w:divsChild>
                    <w:div w:id="1398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9129">
      <w:bodyDiv w:val="1"/>
      <w:marLeft w:val="0"/>
      <w:marRight w:val="0"/>
      <w:marTop w:val="0"/>
      <w:marBottom w:val="0"/>
      <w:divBdr>
        <w:top w:val="none" w:sz="0" w:space="0" w:color="auto"/>
        <w:left w:val="none" w:sz="0" w:space="0" w:color="auto"/>
        <w:bottom w:val="none" w:sz="0" w:space="0" w:color="auto"/>
        <w:right w:val="none" w:sz="0" w:space="0" w:color="auto"/>
      </w:divBdr>
    </w:div>
    <w:div w:id="1951551773">
      <w:bodyDiv w:val="1"/>
      <w:marLeft w:val="0"/>
      <w:marRight w:val="0"/>
      <w:marTop w:val="0"/>
      <w:marBottom w:val="0"/>
      <w:divBdr>
        <w:top w:val="none" w:sz="0" w:space="0" w:color="auto"/>
        <w:left w:val="none" w:sz="0" w:space="0" w:color="auto"/>
        <w:bottom w:val="none" w:sz="0" w:space="0" w:color="auto"/>
        <w:right w:val="none" w:sz="0" w:space="0" w:color="auto"/>
      </w:divBdr>
      <w:divsChild>
        <w:div w:id="2136292873">
          <w:marLeft w:val="0"/>
          <w:marRight w:val="0"/>
          <w:marTop w:val="0"/>
          <w:marBottom w:val="0"/>
          <w:divBdr>
            <w:top w:val="none" w:sz="0" w:space="0" w:color="auto"/>
            <w:left w:val="none" w:sz="0" w:space="0" w:color="auto"/>
            <w:bottom w:val="none" w:sz="0" w:space="0" w:color="auto"/>
            <w:right w:val="none" w:sz="0" w:space="0" w:color="auto"/>
          </w:divBdr>
          <w:divsChild>
            <w:div w:id="281569601">
              <w:marLeft w:val="0"/>
              <w:marRight w:val="0"/>
              <w:marTop w:val="0"/>
              <w:marBottom w:val="0"/>
              <w:divBdr>
                <w:top w:val="none" w:sz="0" w:space="0" w:color="auto"/>
                <w:left w:val="none" w:sz="0" w:space="0" w:color="auto"/>
                <w:bottom w:val="none" w:sz="0" w:space="0" w:color="auto"/>
                <w:right w:val="none" w:sz="0" w:space="0" w:color="auto"/>
              </w:divBdr>
              <w:divsChild>
                <w:div w:id="1810516117">
                  <w:marLeft w:val="0"/>
                  <w:marRight w:val="0"/>
                  <w:marTop w:val="0"/>
                  <w:marBottom w:val="0"/>
                  <w:divBdr>
                    <w:top w:val="none" w:sz="0" w:space="0" w:color="auto"/>
                    <w:left w:val="none" w:sz="0" w:space="0" w:color="auto"/>
                    <w:bottom w:val="none" w:sz="0" w:space="0" w:color="auto"/>
                    <w:right w:val="none" w:sz="0" w:space="0" w:color="auto"/>
                  </w:divBdr>
                  <w:divsChild>
                    <w:div w:id="5548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bs.gov.au/statistics/people/education/schools/latest-rele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hool.cbe.ab.ca/school/discoveringchoices/Pages/defaul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careers-at-education/scholarships-and-programs/international-teacher-exchange/short-term-e-exchan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D4E1B2BB401C41BF6D7DF8646601FD" ma:contentTypeVersion="14" ma:contentTypeDescription="Create a new document." ma:contentTypeScope="" ma:versionID="04887ba661502eabe1047123db5914db">
  <xsd:schema xmlns:xsd="http://www.w3.org/2001/XMLSchema" xmlns:xs="http://www.w3.org/2001/XMLSchema" xmlns:p="http://schemas.microsoft.com/office/2006/metadata/properties" xmlns:ns3="8469859b-2f45-4588-ab61-0ed18bbf26e5" xmlns:ns4="ff1de6b6-e361-4086-bf57-a76dde832b4b" targetNamespace="http://schemas.microsoft.com/office/2006/metadata/properties" ma:root="true" ma:fieldsID="6b4487ed89d2fa955b546411675789fc" ns3:_="" ns4:_="">
    <xsd:import namespace="8469859b-2f45-4588-ab61-0ed18bbf26e5"/>
    <xsd:import namespace="ff1de6b6-e361-4086-bf57-a76dde832b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9859b-2f45-4588-ab61-0ed18bbf26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de6b6-e361-4086-bf57-a76dde832b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A282-CD4E-4883-83D0-1D0D69A3D53A}">
  <ds:schemaRefs>
    <ds:schemaRef ds:uri="http://schemas.microsoft.com/sharepoint/v3/contenttype/forms"/>
  </ds:schemaRefs>
</ds:datastoreItem>
</file>

<file path=customXml/itemProps2.xml><?xml version="1.0" encoding="utf-8"?>
<ds:datastoreItem xmlns:ds="http://schemas.openxmlformats.org/officeDocument/2006/customXml" ds:itemID="{DA9D1346-31CC-431C-A800-2975AC090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7A908-66BD-48A9-9C78-ECE32A20D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9859b-2f45-4588-ab61-0ed18bbf26e5"/>
    <ds:schemaRef ds:uri="ff1de6b6-e361-4086-bf57-a76dde832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6CE0B-8222-4544-A6E8-6B91452D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9</cp:revision>
  <cp:lastPrinted>2018-04-13T01:20:00Z</cp:lastPrinted>
  <dcterms:created xsi:type="dcterms:W3CDTF">2022-01-24T04:06:00Z</dcterms:created>
  <dcterms:modified xsi:type="dcterms:W3CDTF">2022-02-08T04:35:00Z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0x01010013D4E1B2BB401C41BF6D7DF8646601FD</vt:lpwstr>
  </property>
</Properties>
</file>