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6868" w14:textId="77777777" w:rsidR="009D6414" w:rsidRDefault="009D6414" w:rsidP="009D6414">
      <w:r>
        <w:rPr>
          <w:rFonts w:cs="Arial"/>
          <w:b/>
          <w:noProof/>
          <w:sz w:val="30"/>
          <w:szCs w:val="30"/>
          <w:lang w:eastAsia="en-AU"/>
        </w:rPr>
        <w:drawing>
          <wp:inline distT="0" distB="0" distL="0" distR="0" wp14:anchorId="5086165C" wp14:editId="025B159A">
            <wp:extent cx="1958400" cy="694800"/>
            <wp:effectExtent l="0" t="0" r="3810" b="0"/>
            <wp:docPr id="6" name="Picture 6" descr="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14:paraId="29EA1528" w14:textId="77777777" w:rsidR="009D6414" w:rsidRDefault="009D6414" w:rsidP="009D6414"/>
    <w:p w14:paraId="143A5BED" w14:textId="77777777" w:rsidR="00ED3B04" w:rsidRPr="001450C0" w:rsidRDefault="0002788B" w:rsidP="0090533A">
      <w:pPr>
        <w:pStyle w:val="Pre-Title"/>
      </w:pPr>
      <w:r>
        <w:t>20</w:t>
      </w:r>
      <w:r w:rsidR="001C24CA">
        <w:t>21</w:t>
      </w:r>
      <w:r>
        <w:t xml:space="preserve"> </w:t>
      </w:r>
      <w:r w:rsidR="001C24CA">
        <w:t>Short-Term E-</w:t>
      </w:r>
      <w:r w:rsidR="00F53624">
        <w:t xml:space="preserve">Exchange Program </w:t>
      </w:r>
      <w:r w:rsidR="005F6769">
        <w:t>– Research Submission</w:t>
      </w:r>
    </w:p>
    <w:p w14:paraId="55FD20F2" w14:textId="23C141FA" w:rsidR="00F263A5" w:rsidRDefault="00E915AE" w:rsidP="00F263A5">
      <w:pPr>
        <w:pStyle w:val="Title"/>
      </w:pPr>
      <w:r>
        <w:t>Opportunities</w:t>
      </w:r>
      <w:r w:rsidR="004A1B55">
        <w:t xml:space="preserve"> for</w:t>
      </w:r>
      <w:r w:rsidR="000C0BA2">
        <w:t xml:space="preserve"> </w:t>
      </w:r>
      <w:proofErr w:type="gramStart"/>
      <w:r w:rsidR="000C0BA2">
        <w:t>Effective</w:t>
      </w:r>
      <w:r w:rsidR="004A1B55">
        <w:t xml:space="preserve">  Professional</w:t>
      </w:r>
      <w:proofErr w:type="gramEnd"/>
      <w:r w:rsidR="004A1B55">
        <w:t xml:space="preserve"> Learning</w:t>
      </w:r>
    </w:p>
    <w:p w14:paraId="610E87A5" w14:textId="1D2D0584" w:rsidR="004A1B55" w:rsidRPr="00F263A5" w:rsidRDefault="004A1B55" w:rsidP="00F263A5">
      <w:pPr>
        <w:pStyle w:val="Title"/>
        <w:rPr>
          <w:rFonts w:eastAsia="Tahoma"/>
          <w:b w:val="0"/>
          <w:iCs/>
          <w:sz w:val="36"/>
        </w:rPr>
      </w:pPr>
      <w:r w:rsidRPr="00F263A5">
        <w:rPr>
          <w:rFonts w:eastAsia="Tahoma"/>
          <w:b w:val="0"/>
          <w:iCs/>
          <w:sz w:val="36"/>
        </w:rPr>
        <w:t xml:space="preserve">Improving </w:t>
      </w:r>
      <w:r w:rsidR="00F263A5">
        <w:rPr>
          <w:rFonts w:eastAsia="Tahoma"/>
          <w:b w:val="0"/>
          <w:iCs/>
          <w:sz w:val="36"/>
        </w:rPr>
        <w:t>T</w:t>
      </w:r>
      <w:r w:rsidRPr="00F263A5">
        <w:rPr>
          <w:rFonts w:eastAsia="Tahoma"/>
          <w:b w:val="0"/>
          <w:iCs/>
          <w:sz w:val="36"/>
        </w:rPr>
        <w:t>eacher Quality</w:t>
      </w:r>
      <w:r w:rsidR="00BE0F54">
        <w:rPr>
          <w:rFonts w:eastAsia="Tahoma"/>
          <w:b w:val="0"/>
          <w:iCs/>
          <w:sz w:val="36"/>
        </w:rPr>
        <w:t xml:space="preserve"> and Student Outcomes</w:t>
      </w:r>
    </w:p>
    <w:p w14:paraId="31706D58" w14:textId="77777777" w:rsidR="004A1B55" w:rsidRPr="004A1B55" w:rsidRDefault="004A1B55" w:rsidP="004A1B55"/>
    <w:p w14:paraId="5749B2C4" w14:textId="035584A2" w:rsidR="00ED3B04" w:rsidRPr="00943538" w:rsidRDefault="00E915AE" w:rsidP="006E2817">
      <w:pPr>
        <w:pStyle w:val="Author"/>
      </w:pPr>
      <w:r>
        <w:t>Olivia Petre</w:t>
      </w:r>
    </w:p>
    <w:p w14:paraId="415BFE3E" w14:textId="7441A40E" w:rsidR="009D6414" w:rsidRDefault="00E915AE" w:rsidP="00ED3B04">
      <w:r>
        <w:t>North Rocks P</w:t>
      </w:r>
      <w:r w:rsidR="00186563">
        <w:t>ublic School</w:t>
      </w:r>
    </w:p>
    <w:p w14:paraId="013576BB" w14:textId="091E95AD" w:rsidR="00ED3B04" w:rsidRDefault="00E915AE" w:rsidP="00ED3B04">
      <w:r>
        <w:t>Assistant Principal</w:t>
      </w:r>
    </w:p>
    <w:p w14:paraId="7B188E1D" w14:textId="77777777" w:rsidR="009D6414" w:rsidRDefault="009D6414" w:rsidP="00ED3B04"/>
    <w:p w14:paraId="7810F8DA" w14:textId="77777777" w:rsidR="009D6414" w:rsidRDefault="009D6414" w:rsidP="00ED3B04"/>
    <w:p w14:paraId="3E27B46A" w14:textId="77777777" w:rsidR="009D6414" w:rsidRDefault="001C24CA" w:rsidP="009D6414">
      <w:r>
        <w:t>E-</w:t>
      </w:r>
      <w:r w:rsidR="009D6414">
        <w:t xml:space="preserve">Exchange </w:t>
      </w:r>
      <w:r w:rsidR="008526E6">
        <w:t>participant during 2021</w:t>
      </w:r>
      <w:r>
        <w:t xml:space="preserve"> with</w:t>
      </w:r>
      <w:r w:rsidR="009D6414">
        <w:t>:</w:t>
      </w:r>
    </w:p>
    <w:p w14:paraId="14410BAB" w14:textId="332943C9" w:rsidR="009D6414" w:rsidRDefault="00186563" w:rsidP="009D6414">
      <w:r>
        <w:t xml:space="preserve">Ms </w:t>
      </w:r>
      <w:proofErr w:type="spellStart"/>
      <w:r w:rsidR="00E915AE">
        <w:t>Meike</w:t>
      </w:r>
      <w:proofErr w:type="spellEnd"/>
      <w:r w:rsidR="00E915AE">
        <w:t xml:space="preserve"> Thomsen</w:t>
      </w:r>
      <w:r w:rsidR="001C24CA">
        <w:t xml:space="preserve">, </w:t>
      </w:r>
      <w:r w:rsidR="00E915AE" w:rsidRPr="00E915AE">
        <w:t>Colonel Walker School</w:t>
      </w:r>
      <w:r w:rsidR="009D6414">
        <w:t xml:space="preserve">, </w:t>
      </w:r>
      <w:r w:rsidR="001C24CA">
        <w:t>Alberta, Canada</w:t>
      </w:r>
    </w:p>
    <w:p w14:paraId="1E696BB3" w14:textId="77777777" w:rsidR="00EC0ED6" w:rsidRDefault="00EC0ED6" w:rsidP="000255B4"/>
    <w:p w14:paraId="4D557DEE" w14:textId="2AB311EC" w:rsidR="009D6414" w:rsidRDefault="009D6414">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47BB5484" w14:textId="4689F1A9" w:rsidR="0006278A" w:rsidRDefault="0006278A" w:rsidP="0006278A">
      <w:r>
        <w:lastRenderedPageBreak/>
        <w:t xml:space="preserve">As part of the International </w:t>
      </w:r>
      <w:hyperlink r:id="rId9" w:tooltip="NSW Department of Education E-Exchange Program" w:history="1">
        <w:r w:rsidRPr="00163A20">
          <w:rPr>
            <w:rStyle w:val="Hyperlink"/>
          </w:rPr>
          <w:t>E-Exchange Program</w:t>
        </w:r>
      </w:hyperlink>
      <w:r>
        <w:t xml:space="preserve">, a virtual exchange was completed between New South Wales and overseas counterparts. This exchange provided an opportunity for short-term one-on-one partnerships between educators with similar interests or fields. </w:t>
      </w:r>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r w:rsidRPr="00BB0271">
        <w:t>.</w:t>
      </w:r>
    </w:p>
    <w:p w14:paraId="78A62138" w14:textId="77777777" w:rsidR="00ED3B04" w:rsidRPr="00ED3B04" w:rsidRDefault="00ED3B04" w:rsidP="00ED3B04">
      <w:pPr>
        <w:pStyle w:val="Heading1"/>
      </w:pPr>
      <w:r w:rsidRPr="00ED3B04">
        <w:t>Introduction</w:t>
      </w:r>
    </w:p>
    <w:p w14:paraId="31E53546" w14:textId="77777777" w:rsidR="00AC259A" w:rsidRPr="00AC259A" w:rsidRDefault="00AC259A" w:rsidP="00BE0F54">
      <w:pPr>
        <w:pStyle w:val="paragraph"/>
        <w:spacing w:before="0" w:beforeAutospacing="0" w:after="0" w:afterAutospacing="0" w:line="276" w:lineRule="auto"/>
        <w:textAlignment w:val="baseline"/>
        <w:rPr>
          <w:rFonts w:ascii="Arial" w:eastAsia="Calibri" w:hAnsi="Arial" w:cs="Calibri"/>
          <w:color w:val="000000"/>
          <w:sz w:val="22"/>
          <w:lang w:eastAsia="en-US"/>
        </w:rPr>
      </w:pPr>
      <w:r w:rsidRPr="00AC259A">
        <w:rPr>
          <w:rFonts w:ascii="Arial" w:eastAsia="Calibri" w:hAnsi="Arial" w:cs="Calibri"/>
          <w:color w:val="000000"/>
          <w:sz w:val="22"/>
          <w:lang w:eastAsia="en-US"/>
        </w:rPr>
        <w:t xml:space="preserve">This e-exchange took place between Olivia Petre, Assistant Principal at North Rocks Public School (NRPS) and </w:t>
      </w:r>
      <w:proofErr w:type="spellStart"/>
      <w:r w:rsidRPr="00AC259A">
        <w:rPr>
          <w:rFonts w:ascii="Arial" w:eastAsia="Calibri" w:hAnsi="Arial" w:cs="Calibri"/>
          <w:color w:val="000000"/>
          <w:sz w:val="22"/>
          <w:lang w:eastAsia="en-US"/>
        </w:rPr>
        <w:t>Meike</w:t>
      </w:r>
      <w:proofErr w:type="spellEnd"/>
      <w:r w:rsidRPr="00AC259A">
        <w:rPr>
          <w:rFonts w:ascii="Arial" w:eastAsia="Calibri" w:hAnsi="Arial" w:cs="Calibri"/>
          <w:color w:val="000000"/>
          <w:sz w:val="22"/>
          <w:lang w:eastAsia="en-US"/>
        </w:rPr>
        <w:t xml:space="preserve"> Thomsen, Principal of Colonel Walker School. North Rocks Public School is a large 870 student K-6 primary school situated in North-West Sydney. Along with mainstream classes, NRPS also offers both a Support Unit and Opportunity Classes. Colonel Walker School is a K-6 school of approximately 120 students close to the centre of Calgary.  </w:t>
      </w:r>
    </w:p>
    <w:p w14:paraId="720A7109" w14:textId="77777777" w:rsidR="00BE0F54" w:rsidRDefault="00BE0F54" w:rsidP="00BE0F54">
      <w:pPr>
        <w:pStyle w:val="paragraph"/>
        <w:spacing w:before="0" w:beforeAutospacing="0" w:after="0" w:afterAutospacing="0" w:line="276" w:lineRule="auto"/>
        <w:textAlignment w:val="baseline"/>
        <w:rPr>
          <w:rFonts w:ascii="Arial" w:eastAsia="Calibri" w:hAnsi="Arial" w:cs="Calibri"/>
          <w:color w:val="000000"/>
          <w:sz w:val="22"/>
          <w:lang w:eastAsia="en-US"/>
        </w:rPr>
      </w:pPr>
    </w:p>
    <w:p w14:paraId="413993C6" w14:textId="198D852C" w:rsidR="00AC259A" w:rsidRPr="00AC259A" w:rsidRDefault="00AC259A" w:rsidP="00BE0F54">
      <w:pPr>
        <w:pStyle w:val="paragraph"/>
        <w:spacing w:before="0" w:beforeAutospacing="0" w:after="0" w:afterAutospacing="0" w:line="276" w:lineRule="auto"/>
        <w:textAlignment w:val="baseline"/>
        <w:rPr>
          <w:rFonts w:ascii="Arial" w:eastAsia="Calibri" w:hAnsi="Arial" w:cs="Calibri"/>
          <w:color w:val="000000"/>
          <w:sz w:val="22"/>
          <w:lang w:eastAsia="en-US"/>
        </w:rPr>
      </w:pPr>
      <w:r w:rsidRPr="00AC259A">
        <w:rPr>
          <w:rFonts w:ascii="Arial" w:eastAsia="Calibri" w:hAnsi="Arial" w:cs="Calibri"/>
          <w:color w:val="000000"/>
          <w:sz w:val="22"/>
          <w:lang w:eastAsia="en-US"/>
        </w:rPr>
        <w:t xml:space="preserve">Despite the obvious difference in size, demographics and the fact that Colonel Walker </w:t>
      </w:r>
      <w:r w:rsidR="001C6816">
        <w:rPr>
          <w:rFonts w:ascii="Arial" w:eastAsia="Calibri" w:hAnsi="Arial" w:cs="Calibri"/>
          <w:color w:val="000000"/>
          <w:sz w:val="22"/>
          <w:lang w:eastAsia="en-US"/>
        </w:rPr>
        <w:t>ha</w:t>
      </w:r>
      <w:r w:rsidRPr="00AC259A">
        <w:rPr>
          <w:rFonts w:ascii="Arial" w:eastAsia="Calibri" w:hAnsi="Arial" w:cs="Calibri"/>
          <w:color w:val="000000"/>
          <w:sz w:val="22"/>
          <w:lang w:eastAsia="en-US"/>
        </w:rPr>
        <w:t>s a single administrator, whereas NRPS has a large leadership team, what was paramount was the commonalities in teaching practices and challenges faced especially during this COVID period. </w:t>
      </w:r>
    </w:p>
    <w:p w14:paraId="58E6E87F" w14:textId="77777777" w:rsidR="00AC259A" w:rsidRPr="00AC259A" w:rsidRDefault="00AC259A" w:rsidP="00BE0F54">
      <w:pPr>
        <w:pStyle w:val="paragraph"/>
        <w:spacing w:before="0" w:beforeAutospacing="0" w:after="0" w:afterAutospacing="0" w:line="276" w:lineRule="auto"/>
        <w:textAlignment w:val="baseline"/>
        <w:rPr>
          <w:rFonts w:ascii="Arial" w:eastAsia="Calibri" w:hAnsi="Arial" w:cs="Calibri"/>
          <w:color w:val="000000"/>
          <w:sz w:val="22"/>
          <w:lang w:eastAsia="en-US"/>
        </w:rPr>
      </w:pPr>
      <w:r w:rsidRPr="00AC259A">
        <w:rPr>
          <w:rFonts w:ascii="Arial" w:eastAsia="Calibri" w:hAnsi="Arial" w:cs="Calibri"/>
          <w:color w:val="000000"/>
          <w:sz w:val="22"/>
          <w:lang w:eastAsia="en-US"/>
        </w:rPr>
        <w:t>This fascinating opportunity to compare our educational systems, as well as develop a relationship with an overseas counterpart was what drove us to participate in this e-exchange.</w:t>
      </w:r>
    </w:p>
    <w:p w14:paraId="60175411" w14:textId="71383205" w:rsidR="00ED3B04" w:rsidRPr="00ED3B04" w:rsidRDefault="00723911" w:rsidP="00ED3B04">
      <w:pPr>
        <w:pStyle w:val="Heading1"/>
      </w:pPr>
      <w:r>
        <w:t xml:space="preserve">Focus </w:t>
      </w:r>
      <w:r w:rsidR="0064374B">
        <w:t>a</w:t>
      </w:r>
      <w:r w:rsidR="000A10DC">
        <w:t>rea</w:t>
      </w:r>
      <w:r w:rsidR="0064374B">
        <w:t xml:space="preserve"> </w:t>
      </w:r>
      <w:r w:rsidR="000C0BA2">
        <w:t>–</w:t>
      </w:r>
      <w:r w:rsidR="0064374B">
        <w:t xml:space="preserve"> </w:t>
      </w:r>
      <w:r w:rsidR="000C0BA2">
        <w:t xml:space="preserve">Opportunities that </w:t>
      </w:r>
      <w:r w:rsidR="00BE0F54">
        <w:t>exist</w:t>
      </w:r>
      <w:r w:rsidR="000C0BA2">
        <w:t xml:space="preserve"> to provide effective professional learning</w:t>
      </w:r>
    </w:p>
    <w:p w14:paraId="7CEF4970" w14:textId="32E288AE" w:rsidR="00BE0F54" w:rsidRDefault="00BE0F54" w:rsidP="00BE0F54">
      <w:pPr>
        <w:pStyle w:val="paragraph"/>
        <w:spacing w:before="0" w:beforeAutospacing="0" w:after="0" w:afterAutospacing="0" w:line="276" w:lineRule="auto"/>
        <w:textAlignment w:val="baseline"/>
        <w:rPr>
          <w:rStyle w:val="eop"/>
          <w:rFonts w:ascii="Segoe UI" w:hAnsi="Segoe UI" w:cs="Segoe UI"/>
          <w:color w:val="FFFFFF"/>
          <w:sz w:val="21"/>
          <w:szCs w:val="21"/>
          <w:lang w:val="en-US"/>
        </w:rPr>
      </w:pPr>
      <w:r>
        <w:rPr>
          <w:rStyle w:val="normaltextrun"/>
          <w:rFonts w:ascii="Arial" w:hAnsi="Arial" w:cs="Arial"/>
          <w:color w:val="000000"/>
          <w:sz w:val="22"/>
          <w:szCs w:val="22"/>
          <w:lang w:val="en-US"/>
        </w:rPr>
        <w:t>Effective teacher professional development has been identified by Hattie (2008) as one of the most significant influences on student achievement. The NSW Educations Standard Authority,</w:t>
      </w:r>
      <w:r>
        <w:rPr>
          <w:rStyle w:val="normaltextrun"/>
          <w:rFonts w:ascii="Arial" w:hAnsi="Arial" w:cs="Arial"/>
          <w:i/>
          <w:iCs/>
          <w:color w:val="000000"/>
          <w:sz w:val="22"/>
          <w:szCs w:val="22"/>
          <w:lang w:val="en-US"/>
        </w:rPr>
        <w:t xml:space="preserve"> Principles of Effective Learning </w:t>
      </w:r>
      <w:r>
        <w:rPr>
          <w:rStyle w:val="normaltextrun"/>
          <w:rFonts w:ascii="Arial" w:hAnsi="Arial" w:cs="Arial"/>
          <w:color w:val="000000"/>
          <w:sz w:val="22"/>
          <w:szCs w:val="22"/>
          <w:lang w:val="en-US"/>
        </w:rPr>
        <w:t>promotes the professional learning practices shown through research to lead to changed teaching practice and improved student learning. NESA (2021). In particular,</w:t>
      </w:r>
      <w:r>
        <w:rPr>
          <w:rStyle w:val="normaltextrun"/>
          <w:rFonts w:ascii="Arial" w:hAnsi="Arial" w:cs="Arial"/>
          <w:i/>
          <w:iCs/>
          <w:color w:val="000000"/>
          <w:sz w:val="22"/>
          <w:szCs w:val="22"/>
          <w:lang w:val="en-US"/>
        </w:rPr>
        <w:t xml:space="preserve"> </w:t>
      </w:r>
      <w:r>
        <w:rPr>
          <w:rStyle w:val="normaltextrun"/>
          <w:rFonts w:ascii="Arial" w:hAnsi="Arial" w:cs="Arial"/>
          <w:color w:val="000000"/>
          <w:sz w:val="22"/>
          <w:szCs w:val="22"/>
          <w:lang w:val="en-US"/>
        </w:rPr>
        <w:t>effective professional development includes the principles of sustained duration, supporting active collaboration, and supporting opportunities for feedback and reflection.</w:t>
      </w:r>
      <w:r>
        <w:rPr>
          <w:rStyle w:val="normaltextrun"/>
          <w:rFonts w:ascii="Segoe UI" w:hAnsi="Segoe UI" w:cs="Segoe UI"/>
          <w:color w:val="FFFFFF"/>
          <w:sz w:val="21"/>
          <w:szCs w:val="21"/>
          <w:lang w:val="en-US"/>
        </w:rPr>
        <w:t xml:space="preserve"> </w:t>
      </w:r>
      <w:r>
        <w:rPr>
          <w:rStyle w:val="eop"/>
          <w:rFonts w:ascii="Segoe UI" w:hAnsi="Segoe UI" w:cs="Segoe UI"/>
          <w:color w:val="FFFFFF"/>
          <w:sz w:val="21"/>
          <w:szCs w:val="21"/>
          <w:lang w:val="en-US"/>
        </w:rPr>
        <w:t> </w:t>
      </w:r>
    </w:p>
    <w:p w14:paraId="37A23BBA" w14:textId="77777777"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p>
    <w:p w14:paraId="02E14474" w14:textId="06515CC0" w:rsidR="00BE0F54" w:rsidRDefault="00BE0F54" w:rsidP="00BE0F54">
      <w:pPr>
        <w:pStyle w:val="paragraph"/>
        <w:spacing w:before="0" w:beforeAutospacing="0" w:after="0" w:afterAutospacing="0" w:line="276" w:lineRule="auto"/>
        <w:textAlignment w:val="baseline"/>
        <w:rPr>
          <w:rStyle w:val="eop"/>
          <w:rFonts w:cs="Arial"/>
          <w:sz w:val="22"/>
          <w:szCs w:val="22"/>
          <w:lang w:val="en-US"/>
        </w:rPr>
      </w:pPr>
      <w:r>
        <w:rPr>
          <w:rStyle w:val="normaltextrun"/>
          <w:rFonts w:ascii="Arial" w:hAnsi="Arial" w:cs="Arial"/>
          <w:color w:val="000000"/>
          <w:sz w:val="22"/>
          <w:szCs w:val="22"/>
          <w:lang w:val="en-US"/>
        </w:rPr>
        <w:t>Whilst we initially spoke on a broad range of topics, we ended up narrowing down our focus to compare the opportunities that exist to provide effective professional learning to staff in our contexts.</w:t>
      </w:r>
      <w:r>
        <w:rPr>
          <w:rStyle w:val="eop"/>
          <w:rFonts w:cs="Arial"/>
          <w:sz w:val="22"/>
          <w:szCs w:val="22"/>
          <w:lang w:val="en-US"/>
        </w:rPr>
        <w:t> </w:t>
      </w:r>
    </w:p>
    <w:p w14:paraId="7A5FEB37" w14:textId="77777777"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p>
    <w:p w14:paraId="170BC5DF" w14:textId="6752A0AC"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Arial" w:hAnsi="Arial" w:cs="Arial"/>
          <w:color w:val="000000"/>
          <w:sz w:val="22"/>
          <w:szCs w:val="22"/>
          <w:lang w:val="en-US"/>
        </w:rPr>
        <w:t>Both North Rocks Public School and Colonel Walker School recognise the value of providing targeted professional learning focused on system-wide goals, school-based targets as well as individual teacher needs. Through regular discussions and sharing of resources including professional learning timetables, professional learning structures, and information pertinent to our relevant Departments of Education we hoped to learn and share best practices in providing effective professional learning opportunities to staff.</w:t>
      </w:r>
      <w:r>
        <w:rPr>
          <w:rStyle w:val="eop"/>
          <w:rFonts w:cs="Arial"/>
          <w:sz w:val="22"/>
          <w:szCs w:val="22"/>
          <w:lang w:val="en-US"/>
        </w:rPr>
        <w:t> </w:t>
      </w:r>
    </w:p>
    <w:p w14:paraId="536ABA65" w14:textId="0D41B3C1" w:rsidR="00ED3B04" w:rsidRPr="00ED3B04" w:rsidRDefault="00723911" w:rsidP="00943538">
      <w:pPr>
        <w:pStyle w:val="Heading1"/>
      </w:pPr>
      <w:r>
        <w:t>Sign</w:t>
      </w:r>
      <w:r w:rsidR="00BE0F54">
        <w:t>i</w:t>
      </w:r>
      <w:r>
        <w:t xml:space="preserve">ficant </w:t>
      </w:r>
      <w:r w:rsidR="0064374B">
        <w:t>l</w:t>
      </w:r>
      <w:r>
        <w:t>earning</w:t>
      </w:r>
      <w:r w:rsidR="0064374B">
        <w:t xml:space="preserve">s / </w:t>
      </w:r>
      <w:r w:rsidR="009D6414">
        <w:t>Findings</w:t>
      </w:r>
    </w:p>
    <w:p w14:paraId="17F0902F" w14:textId="1BA7E00A" w:rsidR="00BE0F54" w:rsidRDefault="00BE0F54" w:rsidP="00BE0F54">
      <w:pPr>
        <w:pStyle w:val="paragraph"/>
        <w:spacing w:before="0" w:beforeAutospacing="0" w:after="0" w:afterAutospacing="0" w:line="276" w:lineRule="auto"/>
        <w:textAlignment w:val="baseline"/>
        <w:rPr>
          <w:rStyle w:val="eop"/>
          <w:rFonts w:cs="Arial"/>
          <w:sz w:val="22"/>
          <w:szCs w:val="22"/>
          <w:lang w:val="en-US"/>
        </w:rPr>
      </w:pPr>
      <w:r>
        <w:rPr>
          <w:rStyle w:val="normaltextrun"/>
          <w:rFonts w:ascii="Arial" w:hAnsi="Arial" w:cs="Arial"/>
          <w:color w:val="000000"/>
          <w:sz w:val="22"/>
          <w:szCs w:val="22"/>
          <w:lang w:val="en-US"/>
        </w:rPr>
        <w:t xml:space="preserve">At Colonel Walker School, each Friday, students finish school at 12:00 pm. From 12:30 pm to 3:00 pm, this time is set aside for staff professional learning. To accommodate this, there are longer school days from Monday to Thursday. This totals 31 Fridays or 77 1/2 hours of dedicated professional learning time which is allocated during school hours. Presently at North Rocks Public </w:t>
      </w:r>
      <w:r>
        <w:rPr>
          <w:rStyle w:val="normaltextrun"/>
          <w:rFonts w:ascii="Arial" w:hAnsi="Arial" w:cs="Arial"/>
          <w:color w:val="000000"/>
          <w:sz w:val="22"/>
          <w:szCs w:val="22"/>
          <w:lang w:val="en-US"/>
        </w:rPr>
        <w:lastRenderedPageBreak/>
        <w:t xml:space="preserve">School, an hour each week is timetabled after school for teacher professional learning. This totals 40 hours for professional learning. In both contexts, there are interruptions to these times throughout the year. </w:t>
      </w:r>
      <w:r>
        <w:rPr>
          <w:rStyle w:val="eop"/>
          <w:rFonts w:cs="Arial"/>
          <w:sz w:val="22"/>
          <w:szCs w:val="22"/>
          <w:lang w:val="en-US"/>
        </w:rPr>
        <w:t> </w:t>
      </w:r>
    </w:p>
    <w:p w14:paraId="393BF11A" w14:textId="77777777"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p>
    <w:p w14:paraId="6D9FA52E" w14:textId="77777777" w:rsidR="00BE0F54" w:rsidRDefault="00BE0F54" w:rsidP="00BE0F54">
      <w:pPr>
        <w:pStyle w:val="paragraph"/>
        <w:spacing w:before="0" w:beforeAutospacing="0" w:after="0" w:afterAutospacing="0" w:line="276" w:lineRule="auto"/>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 xml:space="preserve">In Calgary, there are a number of other professional learning days set aside. Each year there are two or three system professional development days where the Calgary Education Board offers a range of professional learning options from which all staff choose-mainly in the areas of reading, numeracy and wellbeing.  At the start of each year, a mandatory 2-day Teacher Convention offers international keynote speakers and workshops based around the system wide targets. </w:t>
      </w:r>
    </w:p>
    <w:p w14:paraId="02D80ACF" w14:textId="2A67DD40"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r>
        <w:rPr>
          <w:rStyle w:val="eop"/>
          <w:rFonts w:cs="Arial"/>
          <w:sz w:val="22"/>
          <w:szCs w:val="22"/>
          <w:lang w:val="en-US"/>
        </w:rPr>
        <w:t> </w:t>
      </w:r>
    </w:p>
    <w:p w14:paraId="35234F5D" w14:textId="483E6C52" w:rsidR="00BE0F54" w:rsidRDefault="00BE0F54" w:rsidP="00BE0F54">
      <w:pPr>
        <w:pStyle w:val="paragraph"/>
        <w:spacing w:before="0" w:beforeAutospacing="0" w:after="0" w:afterAutospacing="0" w:line="276" w:lineRule="auto"/>
        <w:textAlignment w:val="baseline"/>
        <w:rPr>
          <w:rStyle w:val="eop"/>
          <w:rFonts w:cs="Arial"/>
          <w:sz w:val="22"/>
          <w:szCs w:val="22"/>
          <w:lang w:val="en-US"/>
        </w:rPr>
      </w:pPr>
      <w:r>
        <w:rPr>
          <w:rStyle w:val="normaltextrun"/>
          <w:rFonts w:ascii="Arial" w:hAnsi="Arial" w:cs="Arial"/>
          <w:color w:val="000000"/>
          <w:sz w:val="22"/>
          <w:szCs w:val="22"/>
          <w:lang w:val="en-US"/>
        </w:rPr>
        <w:t>At Colonel Walker School there are another three school-based professional learning days where the school Learning Leaders deliver the professional learning. On these days, Colonel Walker School joins with two other schools. This provides opportunities for colleagues to work with staff from another school, in areas such as programming, data analysis, and consistent teacher judgment. At North Rocks, there are five Staff Development Days timetabled for professional learning opportunities throughout the year</w:t>
      </w:r>
      <w:r>
        <w:rPr>
          <w:rStyle w:val="eop"/>
          <w:rFonts w:cs="Arial"/>
          <w:sz w:val="22"/>
          <w:szCs w:val="22"/>
          <w:lang w:val="en-US"/>
        </w:rPr>
        <w:t>.</w:t>
      </w:r>
    </w:p>
    <w:p w14:paraId="1DCE6BEB" w14:textId="77777777"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p>
    <w:p w14:paraId="26A8640D" w14:textId="208922BA" w:rsidR="00BE0F54" w:rsidRDefault="00BE0F54" w:rsidP="00BE0F54">
      <w:pPr>
        <w:pStyle w:val="paragraph"/>
        <w:spacing w:before="0" w:beforeAutospacing="0" w:after="0" w:afterAutospacing="0" w:line="276" w:lineRule="auto"/>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Within Colonel Walker School there are also School Champions. These are teachers who are trained in a particular area, e.g., Literacy Champion, Numeracy Champion and Well-being Champion. These Champions are then given 4x half days throughout the year of mandatory training provided by the Calgary Education Board on specific topics. It is then the School Champion’s responsibility to disseminate this learning back to the school. </w:t>
      </w:r>
    </w:p>
    <w:p w14:paraId="4805EC72" w14:textId="77777777"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p>
    <w:p w14:paraId="25131938" w14:textId="77777777"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Arial" w:hAnsi="Arial" w:cs="Arial"/>
          <w:color w:val="000000"/>
          <w:sz w:val="22"/>
          <w:szCs w:val="22"/>
          <w:lang w:val="en-US"/>
        </w:rPr>
        <w:t>At Colonel Walker School, their weekly school-based professional learning involved a cycle of analysing the research or the data, delivering the professional learning through a variety of cooperative learning strategies, and then setting an action or deliverable which would be required to be completed by a certain time so that it could be reflected upon in a later professional development session. This is exactly where North Rocks is headed in terms of our professional learning delivery.</w:t>
      </w:r>
    </w:p>
    <w:p w14:paraId="692A113E" w14:textId="21A5AE4E" w:rsidR="00ED3B04" w:rsidRPr="00ED3B04" w:rsidRDefault="00723911" w:rsidP="001B4C3C">
      <w:pPr>
        <w:pStyle w:val="Heading1"/>
        <w:rPr>
          <w:highlight w:val="white"/>
        </w:rPr>
      </w:pPr>
      <w:r>
        <w:rPr>
          <w:highlight w:val="white"/>
        </w:rPr>
        <w:t>Conclusion</w:t>
      </w:r>
      <w:r w:rsidR="0064374B">
        <w:rPr>
          <w:highlight w:val="white"/>
        </w:rPr>
        <w:t xml:space="preserve"> / R</w:t>
      </w:r>
      <w:r w:rsidR="009D6414">
        <w:rPr>
          <w:highlight w:val="white"/>
        </w:rPr>
        <w:t>ecommendations</w:t>
      </w:r>
      <w:r w:rsidR="00946E50">
        <w:rPr>
          <w:highlight w:val="white"/>
        </w:rPr>
        <w:t xml:space="preserve"> &amp; </w:t>
      </w:r>
      <w:r w:rsidR="006C4C19">
        <w:rPr>
          <w:highlight w:val="white"/>
        </w:rPr>
        <w:t>s</w:t>
      </w:r>
      <w:r w:rsidR="00F82945">
        <w:rPr>
          <w:highlight w:val="white"/>
        </w:rPr>
        <w:t>haring</w:t>
      </w:r>
    </w:p>
    <w:p w14:paraId="107A297E" w14:textId="77777777" w:rsidR="00BE0F54" w:rsidRDefault="00BE0F54" w:rsidP="00BE0F54">
      <w:pPr>
        <w:pStyle w:val="paragraph"/>
        <w:spacing w:before="0" w:beforeAutospacing="0" w:after="0" w:afterAutospacing="0" w:line="276" w:lineRule="auto"/>
        <w:textAlignment w:val="baseline"/>
        <w:rPr>
          <w:rStyle w:val="normaltextrun"/>
          <w:rFonts w:ascii="Arial" w:hAnsi="Arial" w:cs="Arial"/>
          <w:color w:val="000000"/>
          <w:sz w:val="22"/>
          <w:szCs w:val="22"/>
          <w:lang w:val="en-US"/>
        </w:rPr>
      </w:pPr>
      <w:bookmarkStart w:id="0" w:name="_gjdgxs" w:colFirst="0" w:colLast="0"/>
      <w:bookmarkEnd w:id="0"/>
      <w:r>
        <w:rPr>
          <w:rStyle w:val="normaltextrun"/>
          <w:rFonts w:ascii="Arial" w:hAnsi="Arial" w:cs="Arial"/>
          <w:color w:val="000000"/>
          <w:sz w:val="22"/>
          <w:szCs w:val="22"/>
          <w:lang w:val="en-US"/>
        </w:rPr>
        <w:t>We know that quality teacher professional development is vital in ensuring the best student outcomes. Dedicating more time to professional learning that is delivered consistently to all staff across all schools is something that I would love to see more of in my school and in NSW.</w:t>
      </w:r>
    </w:p>
    <w:p w14:paraId="215E7FA5" w14:textId="6D91E139"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cs="Arial"/>
          <w:sz w:val="22"/>
          <w:szCs w:val="22"/>
          <w:lang w:val="en-US"/>
        </w:rPr>
        <w:t> </w:t>
      </w:r>
    </w:p>
    <w:p w14:paraId="4153918B" w14:textId="17D9C8AB" w:rsidR="00BE0F54" w:rsidRDefault="00BE0F54" w:rsidP="00BE0F54">
      <w:pPr>
        <w:pStyle w:val="paragraph"/>
        <w:spacing w:before="0" w:beforeAutospacing="0" w:after="0" w:afterAutospacing="0" w:line="276" w:lineRule="auto"/>
        <w:textAlignment w:val="baseline"/>
        <w:rPr>
          <w:rStyle w:val="eop"/>
          <w:rFonts w:cs="Arial"/>
          <w:sz w:val="22"/>
          <w:szCs w:val="22"/>
          <w:lang w:val="en-US"/>
        </w:rPr>
      </w:pPr>
      <w:r>
        <w:rPr>
          <w:rStyle w:val="normaltextrun"/>
          <w:rFonts w:ascii="Arial" w:hAnsi="Arial" w:cs="Arial"/>
          <w:color w:val="000000"/>
          <w:sz w:val="22"/>
          <w:szCs w:val="22"/>
          <w:lang w:val="en-US"/>
        </w:rPr>
        <w:t>When comparing the amount of professional learning opportunities at Colonel Walker School to North Rocks Public School’s one hour a week of school-based staff professional learning that comes with several interrupted weeks and our five staff development days a year, I can see how this increased amount of dedicated professional learning time could be used to build the knowledge and skills of teachers to improve the outcomes of our students. It would create a true collegial approach by facilitating opportunities for active collaboration, feedback and reflection as well as provide the time to drive and gain traction with the strategic directions of our School Improvement Plan.</w:t>
      </w:r>
      <w:r>
        <w:rPr>
          <w:rStyle w:val="eop"/>
          <w:rFonts w:cs="Arial"/>
          <w:sz w:val="22"/>
          <w:szCs w:val="22"/>
          <w:lang w:val="en-US"/>
        </w:rPr>
        <w:t> </w:t>
      </w:r>
    </w:p>
    <w:p w14:paraId="18F3FD66" w14:textId="77777777"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p>
    <w:p w14:paraId="3E03489A" w14:textId="77777777"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Arial" w:hAnsi="Arial" w:cs="Arial"/>
          <w:color w:val="000000"/>
          <w:sz w:val="22"/>
          <w:szCs w:val="22"/>
          <w:lang w:val="en-US"/>
        </w:rPr>
        <w:t xml:space="preserve">The idea of School Champions and Learning Leaders who attend mandatory training and professional learning in their chosen field and then whose responsibility it is to disseminate this learning to all staff, is a concept I am interested in sharing with my staff at school. </w:t>
      </w:r>
      <w:r>
        <w:rPr>
          <w:rStyle w:val="eop"/>
          <w:rFonts w:cs="Arial"/>
          <w:sz w:val="22"/>
          <w:szCs w:val="22"/>
          <w:lang w:val="en-US"/>
        </w:rPr>
        <w:t> </w:t>
      </w:r>
    </w:p>
    <w:p w14:paraId="1F05243F" w14:textId="77777777"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Arial" w:hAnsi="Arial" w:cs="Arial"/>
          <w:color w:val="000000"/>
          <w:sz w:val="22"/>
          <w:szCs w:val="22"/>
          <w:lang w:val="en-US"/>
        </w:rPr>
        <w:t> </w:t>
      </w:r>
      <w:r>
        <w:rPr>
          <w:rStyle w:val="eop"/>
          <w:rFonts w:cs="Arial"/>
          <w:sz w:val="22"/>
          <w:szCs w:val="22"/>
          <w:lang w:val="en-US"/>
        </w:rPr>
        <w:t> </w:t>
      </w:r>
    </w:p>
    <w:p w14:paraId="234C58BC" w14:textId="77777777" w:rsidR="00BE0F54" w:rsidRDefault="00BE0F54" w:rsidP="00BE0F54">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Arial" w:hAnsi="Arial" w:cs="Arial"/>
          <w:color w:val="000000"/>
          <w:sz w:val="22"/>
          <w:szCs w:val="22"/>
          <w:lang w:val="en-US"/>
        </w:rPr>
        <w:lastRenderedPageBreak/>
        <w:t>We often live in a school bubble, so the opportunity for all our staff to learn alongside teachers from other schools and to hear firsthand the same consistent professional learning as well as experience the enthusiasm, excitement and passion for teaching that is generated from attending a Teacher Convention would be amazing. This is something that I feel is done on a smaller scale in NSW but would love to see it on a larger scale and available to everyone. </w:t>
      </w:r>
      <w:r>
        <w:rPr>
          <w:rStyle w:val="eop"/>
          <w:rFonts w:cs="Arial"/>
          <w:sz w:val="22"/>
          <w:szCs w:val="22"/>
          <w:lang w:val="en-US"/>
        </w:rPr>
        <w:t> </w:t>
      </w:r>
    </w:p>
    <w:p w14:paraId="377E595A" w14:textId="77777777" w:rsidR="003E74CA" w:rsidRPr="003E74CA" w:rsidRDefault="003E74CA" w:rsidP="00535CFC">
      <w:pPr>
        <w:pStyle w:val="paragraph"/>
        <w:spacing w:before="0" w:beforeAutospacing="0" w:after="0" w:afterAutospacing="0"/>
        <w:textAlignment w:val="baseline"/>
        <w:rPr>
          <w:rFonts w:ascii="Arial" w:eastAsia="Calibri" w:hAnsi="Arial" w:cs="Calibri"/>
          <w:color w:val="000000"/>
          <w:sz w:val="22"/>
          <w:lang w:eastAsia="en-US"/>
        </w:rPr>
      </w:pPr>
    </w:p>
    <w:p w14:paraId="6240815B" w14:textId="77777777" w:rsidR="00ED3B04" w:rsidRPr="00ED3B04" w:rsidRDefault="00D17681" w:rsidP="00ED3B04">
      <w:pPr>
        <w:pStyle w:val="Heading1"/>
      </w:pPr>
      <w:r>
        <w:t>Acknowledgements</w:t>
      </w:r>
    </w:p>
    <w:p w14:paraId="502E8DBC" w14:textId="39C01788" w:rsidR="00BE0F54" w:rsidRDefault="00BE0F54" w:rsidP="00BE0F54">
      <w:pPr>
        <w:pStyle w:val="ListParagraph"/>
        <w:numPr>
          <w:ilvl w:val="0"/>
          <w:numId w:val="29"/>
        </w:numPr>
        <w:ind w:left="284" w:hanging="284"/>
      </w:pPr>
      <w:proofErr w:type="spellStart"/>
      <w:r>
        <w:t>Meike</w:t>
      </w:r>
      <w:proofErr w:type="spellEnd"/>
      <w:r>
        <w:t xml:space="preserve"> Thomsen, Colonel Walker School, </w:t>
      </w:r>
      <w:r w:rsidRPr="0060108D">
        <w:rPr>
          <w:shd w:val="clear" w:color="auto" w:fill="FFFFFF"/>
        </w:rPr>
        <w:t>Calgary Education Board</w:t>
      </w:r>
      <w:r>
        <w:t>, Alberta, Canada</w:t>
      </w:r>
    </w:p>
    <w:p w14:paraId="6B27102D" w14:textId="0934F884" w:rsidR="00990ACE" w:rsidRDefault="008A154F" w:rsidP="00720CAA">
      <w:pPr>
        <w:pStyle w:val="ListParagraph"/>
        <w:numPr>
          <w:ilvl w:val="0"/>
          <w:numId w:val="29"/>
        </w:numPr>
        <w:ind w:left="284" w:hanging="284"/>
      </w:pPr>
      <w:r>
        <w:t xml:space="preserve">Hattie, J. (2008). </w:t>
      </w:r>
      <w:r w:rsidRPr="00415643">
        <w:rPr>
          <w:i/>
        </w:rPr>
        <w:t>Visible Learning - A Synthesis of Over 800 Meta-Analyses Relating to Achievement</w:t>
      </w:r>
      <w:r>
        <w:t>. London: Routledge.</w:t>
      </w:r>
    </w:p>
    <w:p w14:paraId="6700F461" w14:textId="3109614F" w:rsidR="00415643" w:rsidRDefault="00415643" w:rsidP="00990ACE">
      <w:pPr>
        <w:pStyle w:val="ListParagraph"/>
        <w:numPr>
          <w:ilvl w:val="0"/>
          <w:numId w:val="29"/>
        </w:numPr>
        <w:ind w:left="284" w:hanging="284"/>
      </w:pPr>
      <w:r>
        <w:t>NSW Education Standards Authority</w:t>
      </w:r>
      <w:r w:rsidR="000C1CFD">
        <w:t>. (2021).</w:t>
      </w:r>
      <w:r w:rsidR="0002429A">
        <w:t xml:space="preserve"> </w:t>
      </w:r>
      <w:r w:rsidR="0002429A" w:rsidRPr="0002429A">
        <w:rPr>
          <w:i/>
        </w:rPr>
        <w:t>Principles of Effective Professional Learning</w:t>
      </w:r>
      <w:r w:rsidR="000C1CFD">
        <w:t xml:space="preserve">. </w:t>
      </w:r>
      <w:hyperlink r:id="rId10" w:tooltip="Principles of Effective Professional Learning" w:history="1">
        <w:r w:rsidR="000C1CFD" w:rsidRPr="00C146B3">
          <w:rPr>
            <w:rStyle w:val="Hyperlink"/>
          </w:rPr>
          <w:t>https://educationstandards.nsw.edu.au/wps/portal/nesa/teacher-accreditation/professional-development/information-for-providers/professional-learning-principles</w:t>
        </w:r>
      </w:hyperlink>
      <w:bookmarkStart w:id="1" w:name="_GoBack"/>
      <w:bookmarkEnd w:id="1"/>
      <w:r w:rsidR="0002429A">
        <w:t xml:space="preserve"> </w:t>
      </w:r>
    </w:p>
    <w:p w14:paraId="324319F8" w14:textId="4EB0C254" w:rsidR="00990ACE" w:rsidRDefault="00990ACE" w:rsidP="00BE0F54"/>
    <w:p w14:paraId="22BFC6C0" w14:textId="746BD177" w:rsidR="00BD5C21" w:rsidRPr="00ED3B04" w:rsidRDefault="00BD5C21" w:rsidP="005013ED"/>
    <w:sectPr w:rsidR="00BD5C21" w:rsidRPr="00ED3B04" w:rsidSect="00720CAA">
      <w:footerReference w:type="default" r:id="rId11"/>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ED8AA" w14:textId="77777777" w:rsidR="00A71EC2" w:rsidRDefault="00A71EC2" w:rsidP="000255B4">
      <w:pPr>
        <w:spacing w:before="0" w:after="0" w:line="240" w:lineRule="auto"/>
      </w:pPr>
      <w:r>
        <w:separator/>
      </w:r>
    </w:p>
  </w:endnote>
  <w:endnote w:type="continuationSeparator" w:id="0">
    <w:p w14:paraId="354FE202" w14:textId="77777777" w:rsidR="00A71EC2" w:rsidRDefault="00A71EC2"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EADB" w14:textId="63844745" w:rsidR="00B10793" w:rsidRDefault="005013ED" w:rsidP="000255B4">
    <w:pPr>
      <w:pStyle w:val="Footer"/>
      <w:tabs>
        <w:tab w:val="clear" w:pos="4513"/>
        <w:tab w:val="clear" w:pos="9026"/>
        <w:tab w:val="right" w:pos="9498"/>
      </w:tabs>
    </w:pPr>
    <w:r>
      <w:t>Opportunities</w:t>
    </w:r>
    <w:r w:rsidR="00201DA3">
      <w:t xml:space="preserve"> for Effective Professional Learning </w:t>
    </w:r>
    <w:r w:rsidR="00B10793">
      <w:tab/>
      <w:t xml:space="preserve">Page </w:t>
    </w:r>
    <w:r w:rsidR="00B10793">
      <w:fldChar w:fldCharType="begin"/>
    </w:r>
    <w:r w:rsidR="00B10793">
      <w:instrText xml:space="preserve"> PAGE  \* Arabic  \* MERGEFORMAT </w:instrText>
    </w:r>
    <w:r w:rsidR="00B10793">
      <w:fldChar w:fldCharType="separate"/>
    </w:r>
    <w:r w:rsidR="00B10793">
      <w:rPr>
        <w:noProof/>
      </w:rPr>
      <w:t>4</w:t>
    </w:r>
    <w:r w:rsidR="00B10793">
      <w:fldChar w:fldCharType="end"/>
    </w:r>
    <w:r w:rsidR="00B10793">
      <w:t xml:space="preserve"> of </w:t>
    </w:r>
    <w:fldSimple w:instr=" SECTIONPAGES   \* MERGEFORMAT ">
      <w:r w:rsidR="00746D8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C8AC" w14:textId="77777777" w:rsidR="00A71EC2" w:rsidRDefault="00A71EC2" w:rsidP="000255B4">
      <w:pPr>
        <w:spacing w:before="0" w:after="0" w:line="240" w:lineRule="auto"/>
      </w:pPr>
      <w:r>
        <w:separator/>
      </w:r>
    </w:p>
  </w:footnote>
  <w:footnote w:type="continuationSeparator" w:id="0">
    <w:p w14:paraId="5761BFC1" w14:textId="77777777" w:rsidR="00A71EC2" w:rsidRDefault="00A71EC2"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3E123C"/>
    <w:multiLevelType w:val="hybridMultilevel"/>
    <w:tmpl w:val="73261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621C91"/>
    <w:multiLevelType w:val="multilevel"/>
    <w:tmpl w:val="4D4A8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7D03032"/>
    <w:multiLevelType w:val="multilevel"/>
    <w:tmpl w:val="3C2CCE98"/>
    <w:numStyleLink w:val="PTSUnorderedListStyle"/>
  </w:abstractNum>
  <w:abstractNum w:abstractNumId="28" w15:restartNumberingAfterBreak="0">
    <w:nsid w:val="4C604AA5"/>
    <w:multiLevelType w:val="hybridMultilevel"/>
    <w:tmpl w:val="A8C04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3E82A3C"/>
    <w:multiLevelType w:val="multilevel"/>
    <w:tmpl w:val="DCE4B9E0"/>
    <w:numStyleLink w:val="PTSOrderedListStyle"/>
  </w:abstractNum>
  <w:abstractNum w:abstractNumId="35" w15:restartNumberingAfterBreak="0">
    <w:nsid w:val="553807B4"/>
    <w:multiLevelType w:val="multilevel"/>
    <w:tmpl w:val="DCE4B9E0"/>
    <w:numStyleLink w:val="PTSOrderedListStyle"/>
  </w:abstractNum>
  <w:abstractNum w:abstractNumId="36"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252551"/>
    <w:multiLevelType w:val="hybridMultilevel"/>
    <w:tmpl w:val="A870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D950B4"/>
    <w:multiLevelType w:val="hybridMultilevel"/>
    <w:tmpl w:val="89C4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767C01"/>
    <w:multiLevelType w:val="multilevel"/>
    <w:tmpl w:val="DCE4B9E0"/>
    <w:numStyleLink w:val="PTSOrderedListStyle"/>
  </w:abstractNum>
  <w:num w:numId="1">
    <w:abstractNumId w:val="20"/>
  </w:num>
  <w:num w:numId="2">
    <w:abstractNumId w:val="33"/>
  </w:num>
  <w:num w:numId="3">
    <w:abstractNumId w:val="38"/>
  </w:num>
  <w:num w:numId="4">
    <w:abstractNumId w:val="37"/>
  </w:num>
  <w:num w:numId="5">
    <w:abstractNumId w:val="22"/>
  </w:num>
  <w:num w:numId="6">
    <w:abstractNumId w:val="29"/>
  </w:num>
  <w:num w:numId="7">
    <w:abstractNumId w:val="24"/>
  </w:num>
  <w:num w:numId="8">
    <w:abstractNumId w:val="30"/>
  </w:num>
  <w:num w:numId="9">
    <w:abstractNumId w:val="10"/>
  </w:num>
  <w:num w:numId="10">
    <w:abstractNumId w:val="13"/>
  </w:num>
  <w:num w:numId="11">
    <w:abstractNumId w:val="18"/>
  </w:num>
  <w:num w:numId="12">
    <w:abstractNumId w:val="14"/>
  </w:num>
  <w:num w:numId="13">
    <w:abstractNumId w:val="31"/>
  </w:num>
  <w:num w:numId="14">
    <w:abstractNumId w:val="40"/>
  </w:num>
  <w:num w:numId="15">
    <w:abstractNumId w:val="23"/>
  </w:num>
  <w:num w:numId="16">
    <w:abstractNumId w:val="19"/>
  </w:num>
  <w:num w:numId="17">
    <w:abstractNumId w:val="41"/>
  </w:num>
  <w:num w:numId="18">
    <w:abstractNumId w:val="36"/>
  </w:num>
  <w:num w:numId="19">
    <w:abstractNumId w:val="34"/>
  </w:num>
  <w:num w:numId="20">
    <w:abstractNumId w:val="25"/>
  </w:num>
  <w:num w:numId="21">
    <w:abstractNumId w:val="32"/>
  </w:num>
  <w:num w:numId="22">
    <w:abstractNumId w:val="15"/>
  </w:num>
  <w:num w:numId="23">
    <w:abstractNumId w:val="43"/>
  </w:num>
  <w:num w:numId="24">
    <w:abstractNumId w:val="16"/>
  </w:num>
  <w:num w:numId="25">
    <w:abstractNumId w:val="11"/>
  </w:num>
  <w:num w:numId="26">
    <w:abstractNumId w:val="17"/>
  </w:num>
  <w:num w:numId="27">
    <w:abstractNumId w:val="27"/>
  </w:num>
  <w:num w:numId="28">
    <w:abstractNumId w:val="21"/>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8"/>
  </w:num>
  <w:num w:numId="41">
    <w:abstractNumId w:val="26"/>
  </w:num>
  <w:num w:numId="42">
    <w:abstractNumId w:val="39"/>
  </w:num>
  <w:num w:numId="43">
    <w:abstractNumId w:val="4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429A"/>
    <w:rsid w:val="000255B4"/>
    <w:rsid w:val="0002788B"/>
    <w:rsid w:val="00035C95"/>
    <w:rsid w:val="00041186"/>
    <w:rsid w:val="00060749"/>
    <w:rsid w:val="0006278A"/>
    <w:rsid w:val="0006340C"/>
    <w:rsid w:val="00066CF7"/>
    <w:rsid w:val="0007246B"/>
    <w:rsid w:val="0007281F"/>
    <w:rsid w:val="00084611"/>
    <w:rsid w:val="00087207"/>
    <w:rsid w:val="00091CB4"/>
    <w:rsid w:val="000962ED"/>
    <w:rsid w:val="000A10DC"/>
    <w:rsid w:val="000B46EC"/>
    <w:rsid w:val="000C0BA2"/>
    <w:rsid w:val="000C11CD"/>
    <w:rsid w:val="000C18ED"/>
    <w:rsid w:val="000C1CFD"/>
    <w:rsid w:val="000C53B5"/>
    <w:rsid w:val="000D7F55"/>
    <w:rsid w:val="001061FC"/>
    <w:rsid w:val="00107C95"/>
    <w:rsid w:val="0013345C"/>
    <w:rsid w:val="0015100F"/>
    <w:rsid w:val="00152E9A"/>
    <w:rsid w:val="00155404"/>
    <w:rsid w:val="00163A20"/>
    <w:rsid w:val="00186563"/>
    <w:rsid w:val="001B4C3C"/>
    <w:rsid w:val="001C0A56"/>
    <w:rsid w:val="001C1A56"/>
    <w:rsid w:val="001C24CA"/>
    <w:rsid w:val="001C6816"/>
    <w:rsid w:val="001D0C7E"/>
    <w:rsid w:val="001D3FF0"/>
    <w:rsid w:val="001D4F24"/>
    <w:rsid w:val="00201DA3"/>
    <w:rsid w:val="00207075"/>
    <w:rsid w:val="002448A6"/>
    <w:rsid w:val="00275489"/>
    <w:rsid w:val="00283A91"/>
    <w:rsid w:val="002B3433"/>
    <w:rsid w:val="002C5B52"/>
    <w:rsid w:val="002D0CE5"/>
    <w:rsid w:val="002D1E91"/>
    <w:rsid w:val="00314554"/>
    <w:rsid w:val="00327960"/>
    <w:rsid w:val="003D1828"/>
    <w:rsid w:val="003E74CA"/>
    <w:rsid w:val="0040108E"/>
    <w:rsid w:val="00415643"/>
    <w:rsid w:val="00417D02"/>
    <w:rsid w:val="00477517"/>
    <w:rsid w:val="004A1B55"/>
    <w:rsid w:val="004E735C"/>
    <w:rsid w:val="005013ED"/>
    <w:rsid w:val="00513DAF"/>
    <w:rsid w:val="005162C5"/>
    <w:rsid w:val="005265C8"/>
    <w:rsid w:val="00535CFC"/>
    <w:rsid w:val="00590916"/>
    <w:rsid w:val="005935DB"/>
    <w:rsid w:val="005D4364"/>
    <w:rsid w:val="005F2750"/>
    <w:rsid w:val="005F58A7"/>
    <w:rsid w:val="005F6769"/>
    <w:rsid w:val="0060108D"/>
    <w:rsid w:val="0060640A"/>
    <w:rsid w:val="0064374B"/>
    <w:rsid w:val="006A5F2B"/>
    <w:rsid w:val="006B0446"/>
    <w:rsid w:val="006C4C19"/>
    <w:rsid w:val="006C710A"/>
    <w:rsid w:val="006D11B0"/>
    <w:rsid w:val="006D1579"/>
    <w:rsid w:val="006E2817"/>
    <w:rsid w:val="007140A4"/>
    <w:rsid w:val="00714E98"/>
    <w:rsid w:val="00720CAA"/>
    <w:rsid w:val="00723911"/>
    <w:rsid w:val="00724B57"/>
    <w:rsid w:val="00746D86"/>
    <w:rsid w:val="00763970"/>
    <w:rsid w:val="007669C5"/>
    <w:rsid w:val="007A5650"/>
    <w:rsid w:val="007C1457"/>
    <w:rsid w:val="007C385C"/>
    <w:rsid w:val="007D1214"/>
    <w:rsid w:val="007D1C88"/>
    <w:rsid w:val="007D4B9D"/>
    <w:rsid w:val="008526E6"/>
    <w:rsid w:val="008619E2"/>
    <w:rsid w:val="008843E5"/>
    <w:rsid w:val="008A154F"/>
    <w:rsid w:val="008F0636"/>
    <w:rsid w:val="008F5148"/>
    <w:rsid w:val="0090533A"/>
    <w:rsid w:val="00930037"/>
    <w:rsid w:val="009420CF"/>
    <w:rsid w:val="00943538"/>
    <w:rsid w:val="00946E50"/>
    <w:rsid w:val="009539A5"/>
    <w:rsid w:val="00990ACE"/>
    <w:rsid w:val="009B29E8"/>
    <w:rsid w:val="009D6414"/>
    <w:rsid w:val="009F3C9D"/>
    <w:rsid w:val="00A32200"/>
    <w:rsid w:val="00A573A5"/>
    <w:rsid w:val="00A71EC2"/>
    <w:rsid w:val="00AB7750"/>
    <w:rsid w:val="00AC259A"/>
    <w:rsid w:val="00AC2A09"/>
    <w:rsid w:val="00AC5535"/>
    <w:rsid w:val="00B02AE5"/>
    <w:rsid w:val="00B10793"/>
    <w:rsid w:val="00B5310E"/>
    <w:rsid w:val="00B673EE"/>
    <w:rsid w:val="00BB0271"/>
    <w:rsid w:val="00BD5C21"/>
    <w:rsid w:val="00BE0F54"/>
    <w:rsid w:val="00C509F6"/>
    <w:rsid w:val="00C7010F"/>
    <w:rsid w:val="00C902DF"/>
    <w:rsid w:val="00C92191"/>
    <w:rsid w:val="00D06FE8"/>
    <w:rsid w:val="00D17681"/>
    <w:rsid w:val="00D46529"/>
    <w:rsid w:val="00D63C18"/>
    <w:rsid w:val="00D65435"/>
    <w:rsid w:val="00DC4AF3"/>
    <w:rsid w:val="00E14DC7"/>
    <w:rsid w:val="00E219CC"/>
    <w:rsid w:val="00E568E6"/>
    <w:rsid w:val="00E915AE"/>
    <w:rsid w:val="00E9356F"/>
    <w:rsid w:val="00EB2E53"/>
    <w:rsid w:val="00EC0ED6"/>
    <w:rsid w:val="00EC26CD"/>
    <w:rsid w:val="00ED0D66"/>
    <w:rsid w:val="00ED3B04"/>
    <w:rsid w:val="00EF102A"/>
    <w:rsid w:val="00F1653C"/>
    <w:rsid w:val="00F23950"/>
    <w:rsid w:val="00F263A5"/>
    <w:rsid w:val="00F36095"/>
    <w:rsid w:val="00F37270"/>
    <w:rsid w:val="00F53624"/>
    <w:rsid w:val="00F65681"/>
    <w:rsid w:val="00F76857"/>
    <w:rsid w:val="00F815C6"/>
    <w:rsid w:val="00F82945"/>
    <w:rsid w:val="00F97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AF158"/>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UnresolvedMention">
    <w:name w:val="Unresolved Mention"/>
    <w:basedOn w:val="DefaultParagraphFont"/>
    <w:uiPriority w:val="99"/>
    <w:semiHidden/>
    <w:unhideWhenUsed/>
    <w:rsid w:val="00163A20"/>
    <w:rPr>
      <w:color w:val="605E5C"/>
      <w:shd w:val="clear" w:color="auto" w:fill="E1DFDD"/>
    </w:rPr>
  </w:style>
  <w:style w:type="character" w:customStyle="1" w:styleId="normaltextrun">
    <w:name w:val="normaltextrun"/>
    <w:basedOn w:val="DefaultParagraphFont"/>
    <w:rsid w:val="00E915AE"/>
  </w:style>
  <w:style w:type="paragraph" w:customStyle="1" w:styleId="paragraph">
    <w:name w:val="paragraph"/>
    <w:basedOn w:val="Normal"/>
    <w:rsid w:val="0007281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customStyle="1" w:styleId="eop">
    <w:name w:val="eop"/>
    <w:basedOn w:val="DefaultParagraphFont"/>
    <w:rsid w:val="0007281F"/>
  </w:style>
  <w:style w:type="character" w:styleId="FollowedHyperlink">
    <w:name w:val="FollowedHyperlink"/>
    <w:basedOn w:val="DefaultParagraphFont"/>
    <w:uiPriority w:val="99"/>
    <w:semiHidden/>
    <w:unhideWhenUsed/>
    <w:rsid w:val="00415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3916">
      <w:bodyDiv w:val="1"/>
      <w:marLeft w:val="0"/>
      <w:marRight w:val="0"/>
      <w:marTop w:val="0"/>
      <w:marBottom w:val="0"/>
      <w:divBdr>
        <w:top w:val="none" w:sz="0" w:space="0" w:color="auto"/>
        <w:left w:val="none" w:sz="0" w:space="0" w:color="auto"/>
        <w:bottom w:val="none" w:sz="0" w:space="0" w:color="auto"/>
        <w:right w:val="none" w:sz="0" w:space="0" w:color="auto"/>
      </w:divBdr>
      <w:divsChild>
        <w:div w:id="1017345357">
          <w:marLeft w:val="0"/>
          <w:marRight w:val="0"/>
          <w:marTop w:val="0"/>
          <w:marBottom w:val="0"/>
          <w:divBdr>
            <w:top w:val="none" w:sz="0" w:space="0" w:color="auto"/>
            <w:left w:val="none" w:sz="0" w:space="0" w:color="auto"/>
            <w:bottom w:val="none" w:sz="0" w:space="0" w:color="auto"/>
            <w:right w:val="none" w:sz="0" w:space="0" w:color="auto"/>
          </w:divBdr>
        </w:div>
        <w:div w:id="633483774">
          <w:marLeft w:val="0"/>
          <w:marRight w:val="0"/>
          <w:marTop w:val="0"/>
          <w:marBottom w:val="0"/>
          <w:divBdr>
            <w:top w:val="none" w:sz="0" w:space="0" w:color="auto"/>
            <w:left w:val="none" w:sz="0" w:space="0" w:color="auto"/>
            <w:bottom w:val="none" w:sz="0" w:space="0" w:color="auto"/>
            <w:right w:val="none" w:sz="0" w:space="0" w:color="auto"/>
          </w:divBdr>
        </w:div>
        <w:div w:id="1925412505">
          <w:marLeft w:val="0"/>
          <w:marRight w:val="0"/>
          <w:marTop w:val="0"/>
          <w:marBottom w:val="0"/>
          <w:divBdr>
            <w:top w:val="none" w:sz="0" w:space="0" w:color="auto"/>
            <w:left w:val="none" w:sz="0" w:space="0" w:color="auto"/>
            <w:bottom w:val="none" w:sz="0" w:space="0" w:color="auto"/>
            <w:right w:val="none" w:sz="0" w:space="0" w:color="auto"/>
          </w:divBdr>
        </w:div>
      </w:divsChild>
    </w:div>
    <w:div w:id="377781154">
      <w:bodyDiv w:val="1"/>
      <w:marLeft w:val="0"/>
      <w:marRight w:val="0"/>
      <w:marTop w:val="0"/>
      <w:marBottom w:val="0"/>
      <w:divBdr>
        <w:top w:val="none" w:sz="0" w:space="0" w:color="auto"/>
        <w:left w:val="none" w:sz="0" w:space="0" w:color="auto"/>
        <w:bottom w:val="none" w:sz="0" w:space="0" w:color="auto"/>
        <w:right w:val="none" w:sz="0" w:space="0" w:color="auto"/>
      </w:divBdr>
    </w:div>
    <w:div w:id="899826081">
      <w:bodyDiv w:val="1"/>
      <w:marLeft w:val="0"/>
      <w:marRight w:val="0"/>
      <w:marTop w:val="0"/>
      <w:marBottom w:val="0"/>
      <w:divBdr>
        <w:top w:val="none" w:sz="0" w:space="0" w:color="auto"/>
        <w:left w:val="none" w:sz="0" w:space="0" w:color="auto"/>
        <w:bottom w:val="none" w:sz="0" w:space="0" w:color="auto"/>
        <w:right w:val="none" w:sz="0" w:space="0" w:color="auto"/>
      </w:divBdr>
      <w:divsChild>
        <w:div w:id="1852913313">
          <w:marLeft w:val="0"/>
          <w:marRight w:val="0"/>
          <w:marTop w:val="0"/>
          <w:marBottom w:val="0"/>
          <w:divBdr>
            <w:top w:val="none" w:sz="0" w:space="0" w:color="auto"/>
            <w:left w:val="none" w:sz="0" w:space="0" w:color="auto"/>
            <w:bottom w:val="none" w:sz="0" w:space="0" w:color="auto"/>
            <w:right w:val="none" w:sz="0" w:space="0" w:color="auto"/>
          </w:divBdr>
        </w:div>
        <w:div w:id="1164055628">
          <w:marLeft w:val="0"/>
          <w:marRight w:val="0"/>
          <w:marTop w:val="0"/>
          <w:marBottom w:val="0"/>
          <w:divBdr>
            <w:top w:val="none" w:sz="0" w:space="0" w:color="auto"/>
            <w:left w:val="none" w:sz="0" w:space="0" w:color="auto"/>
            <w:bottom w:val="none" w:sz="0" w:space="0" w:color="auto"/>
            <w:right w:val="none" w:sz="0" w:space="0" w:color="auto"/>
          </w:divBdr>
        </w:div>
        <w:div w:id="603657232">
          <w:marLeft w:val="0"/>
          <w:marRight w:val="0"/>
          <w:marTop w:val="0"/>
          <w:marBottom w:val="0"/>
          <w:divBdr>
            <w:top w:val="none" w:sz="0" w:space="0" w:color="auto"/>
            <w:left w:val="none" w:sz="0" w:space="0" w:color="auto"/>
            <w:bottom w:val="none" w:sz="0" w:space="0" w:color="auto"/>
            <w:right w:val="none" w:sz="0" w:space="0" w:color="auto"/>
          </w:divBdr>
        </w:div>
        <w:div w:id="944964738">
          <w:marLeft w:val="0"/>
          <w:marRight w:val="0"/>
          <w:marTop w:val="0"/>
          <w:marBottom w:val="0"/>
          <w:divBdr>
            <w:top w:val="none" w:sz="0" w:space="0" w:color="auto"/>
            <w:left w:val="none" w:sz="0" w:space="0" w:color="auto"/>
            <w:bottom w:val="none" w:sz="0" w:space="0" w:color="auto"/>
            <w:right w:val="none" w:sz="0" w:space="0" w:color="auto"/>
          </w:divBdr>
        </w:div>
        <w:div w:id="1714577847">
          <w:marLeft w:val="0"/>
          <w:marRight w:val="0"/>
          <w:marTop w:val="0"/>
          <w:marBottom w:val="0"/>
          <w:divBdr>
            <w:top w:val="none" w:sz="0" w:space="0" w:color="auto"/>
            <w:left w:val="none" w:sz="0" w:space="0" w:color="auto"/>
            <w:bottom w:val="none" w:sz="0" w:space="0" w:color="auto"/>
            <w:right w:val="none" w:sz="0" w:space="0" w:color="auto"/>
          </w:divBdr>
        </w:div>
        <w:div w:id="1310331394">
          <w:marLeft w:val="0"/>
          <w:marRight w:val="0"/>
          <w:marTop w:val="0"/>
          <w:marBottom w:val="0"/>
          <w:divBdr>
            <w:top w:val="none" w:sz="0" w:space="0" w:color="auto"/>
            <w:left w:val="none" w:sz="0" w:space="0" w:color="auto"/>
            <w:bottom w:val="none" w:sz="0" w:space="0" w:color="auto"/>
            <w:right w:val="none" w:sz="0" w:space="0" w:color="auto"/>
          </w:divBdr>
        </w:div>
        <w:div w:id="1424181718">
          <w:marLeft w:val="0"/>
          <w:marRight w:val="0"/>
          <w:marTop w:val="0"/>
          <w:marBottom w:val="0"/>
          <w:divBdr>
            <w:top w:val="none" w:sz="0" w:space="0" w:color="auto"/>
            <w:left w:val="none" w:sz="0" w:space="0" w:color="auto"/>
            <w:bottom w:val="none" w:sz="0" w:space="0" w:color="auto"/>
            <w:right w:val="none" w:sz="0" w:space="0" w:color="auto"/>
          </w:divBdr>
        </w:div>
      </w:divsChild>
    </w:div>
    <w:div w:id="1005863118">
      <w:bodyDiv w:val="1"/>
      <w:marLeft w:val="0"/>
      <w:marRight w:val="0"/>
      <w:marTop w:val="0"/>
      <w:marBottom w:val="0"/>
      <w:divBdr>
        <w:top w:val="none" w:sz="0" w:space="0" w:color="auto"/>
        <w:left w:val="none" w:sz="0" w:space="0" w:color="auto"/>
        <w:bottom w:val="none" w:sz="0" w:space="0" w:color="auto"/>
        <w:right w:val="none" w:sz="0" w:space="0" w:color="auto"/>
      </w:divBdr>
      <w:divsChild>
        <w:div w:id="2049143709">
          <w:marLeft w:val="446"/>
          <w:marRight w:val="0"/>
          <w:marTop w:val="82"/>
          <w:marBottom w:val="0"/>
          <w:divBdr>
            <w:top w:val="none" w:sz="0" w:space="0" w:color="auto"/>
            <w:left w:val="none" w:sz="0" w:space="0" w:color="auto"/>
            <w:bottom w:val="none" w:sz="0" w:space="0" w:color="auto"/>
            <w:right w:val="none" w:sz="0" w:space="0" w:color="auto"/>
          </w:divBdr>
        </w:div>
        <w:div w:id="1354957093">
          <w:marLeft w:val="446"/>
          <w:marRight w:val="0"/>
          <w:marTop w:val="82"/>
          <w:marBottom w:val="0"/>
          <w:divBdr>
            <w:top w:val="none" w:sz="0" w:space="0" w:color="auto"/>
            <w:left w:val="none" w:sz="0" w:space="0" w:color="auto"/>
            <w:bottom w:val="none" w:sz="0" w:space="0" w:color="auto"/>
            <w:right w:val="none" w:sz="0" w:space="0" w:color="auto"/>
          </w:divBdr>
        </w:div>
        <w:div w:id="424569910">
          <w:marLeft w:val="446"/>
          <w:marRight w:val="0"/>
          <w:marTop w:val="82"/>
          <w:marBottom w:val="0"/>
          <w:divBdr>
            <w:top w:val="none" w:sz="0" w:space="0" w:color="auto"/>
            <w:left w:val="none" w:sz="0" w:space="0" w:color="auto"/>
            <w:bottom w:val="none" w:sz="0" w:space="0" w:color="auto"/>
            <w:right w:val="none" w:sz="0" w:space="0" w:color="auto"/>
          </w:divBdr>
        </w:div>
        <w:div w:id="1279487629">
          <w:marLeft w:val="446"/>
          <w:marRight w:val="0"/>
          <w:marTop w:val="82"/>
          <w:marBottom w:val="0"/>
          <w:divBdr>
            <w:top w:val="none" w:sz="0" w:space="0" w:color="auto"/>
            <w:left w:val="none" w:sz="0" w:space="0" w:color="auto"/>
            <w:bottom w:val="none" w:sz="0" w:space="0" w:color="auto"/>
            <w:right w:val="none" w:sz="0" w:space="0" w:color="auto"/>
          </w:divBdr>
        </w:div>
        <w:div w:id="656228154">
          <w:marLeft w:val="446"/>
          <w:marRight w:val="0"/>
          <w:marTop w:val="82"/>
          <w:marBottom w:val="0"/>
          <w:divBdr>
            <w:top w:val="none" w:sz="0" w:space="0" w:color="auto"/>
            <w:left w:val="none" w:sz="0" w:space="0" w:color="auto"/>
            <w:bottom w:val="none" w:sz="0" w:space="0" w:color="auto"/>
            <w:right w:val="none" w:sz="0" w:space="0" w:color="auto"/>
          </w:divBdr>
        </w:div>
      </w:divsChild>
    </w:div>
    <w:div w:id="1070074435">
      <w:bodyDiv w:val="1"/>
      <w:marLeft w:val="0"/>
      <w:marRight w:val="0"/>
      <w:marTop w:val="0"/>
      <w:marBottom w:val="0"/>
      <w:divBdr>
        <w:top w:val="none" w:sz="0" w:space="0" w:color="auto"/>
        <w:left w:val="none" w:sz="0" w:space="0" w:color="auto"/>
        <w:bottom w:val="none" w:sz="0" w:space="0" w:color="auto"/>
        <w:right w:val="none" w:sz="0" w:space="0" w:color="auto"/>
      </w:divBdr>
    </w:div>
    <w:div w:id="1080249446">
      <w:bodyDiv w:val="1"/>
      <w:marLeft w:val="0"/>
      <w:marRight w:val="0"/>
      <w:marTop w:val="0"/>
      <w:marBottom w:val="0"/>
      <w:divBdr>
        <w:top w:val="none" w:sz="0" w:space="0" w:color="auto"/>
        <w:left w:val="none" w:sz="0" w:space="0" w:color="auto"/>
        <w:bottom w:val="none" w:sz="0" w:space="0" w:color="auto"/>
        <w:right w:val="none" w:sz="0" w:space="0" w:color="auto"/>
      </w:divBdr>
      <w:divsChild>
        <w:div w:id="643506926">
          <w:marLeft w:val="0"/>
          <w:marRight w:val="0"/>
          <w:marTop w:val="0"/>
          <w:marBottom w:val="0"/>
          <w:divBdr>
            <w:top w:val="none" w:sz="0" w:space="0" w:color="auto"/>
            <w:left w:val="none" w:sz="0" w:space="0" w:color="auto"/>
            <w:bottom w:val="none" w:sz="0" w:space="0" w:color="auto"/>
            <w:right w:val="none" w:sz="0" w:space="0" w:color="auto"/>
          </w:divBdr>
        </w:div>
        <w:div w:id="420028891">
          <w:marLeft w:val="0"/>
          <w:marRight w:val="0"/>
          <w:marTop w:val="0"/>
          <w:marBottom w:val="0"/>
          <w:divBdr>
            <w:top w:val="none" w:sz="0" w:space="0" w:color="auto"/>
            <w:left w:val="none" w:sz="0" w:space="0" w:color="auto"/>
            <w:bottom w:val="none" w:sz="0" w:space="0" w:color="auto"/>
            <w:right w:val="none" w:sz="0" w:space="0" w:color="auto"/>
          </w:divBdr>
        </w:div>
        <w:div w:id="1665090328">
          <w:marLeft w:val="0"/>
          <w:marRight w:val="0"/>
          <w:marTop w:val="0"/>
          <w:marBottom w:val="0"/>
          <w:divBdr>
            <w:top w:val="none" w:sz="0" w:space="0" w:color="auto"/>
            <w:left w:val="none" w:sz="0" w:space="0" w:color="auto"/>
            <w:bottom w:val="none" w:sz="0" w:space="0" w:color="auto"/>
            <w:right w:val="none" w:sz="0" w:space="0" w:color="auto"/>
          </w:divBdr>
        </w:div>
        <w:div w:id="18362240">
          <w:marLeft w:val="0"/>
          <w:marRight w:val="0"/>
          <w:marTop w:val="0"/>
          <w:marBottom w:val="0"/>
          <w:divBdr>
            <w:top w:val="none" w:sz="0" w:space="0" w:color="auto"/>
            <w:left w:val="none" w:sz="0" w:space="0" w:color="auto"/>
            <w:bottom w:val="none" w:sz="0" w:space="0" w:color="auto"/>
            <w:right w:val="none" w:sz="0" w:space="0" w:color="auto"/>
          </w:divBdr>
        </w:div>
        <w:div w:id="1324699922">
          <w:marLeft w:val="0"/>
          <w:marRight w:val="0"/>
          <w:marTop w:val="0"/>
          <w:marBottom w:val="0"/>
          <w:divBdr>
            <w:top w:val="none" w:sz="0" w:space="0" w:color="auto"/>
            <w:left w:val="none" w:sz="0" w:space="0" w:color="auto"/>
            <w:bottom w:val="none" w:sz="0" w:space="0" w:color="auto"/>
            <w:right w:val="none" w:sz="0" w:space="0" w:color="auto"/>
          </w:divBdr>
        </w:div>
      </w:divsChild>
    </w:div>
    <w:div w:id="1702633000">
      <w:bodyDiv w:val="1"/>
      <w:marLeft w:val="0"/>
      <w:marRight w:val="0"/>
      <w:marTop w:val="0"/>
      <w:marBottom w:val="0"/>
      <w:divBdr>
        <w:top w:val="none" w:sz="0" w:space="0" w:color="auto"/>
        <w:left w:val="none" w:sz="0" w:space="0" w:color="auto"/>
        <w:bottom w:val="none" w:sz="0" w:space="0" w:color="auto"/>
        <w:right w:val="none" w:sz="0" w:space="0" w:color="auto"/>
      </w:divBdr>
      <w:divsChild>
        <w:div w:id="1873037052">
          <w:marLeft w:val="0"/>
          <w:marRight w:val="0"/>
          <w:marTop w:val="0"/>
          <w:marBottom w:val="0"/>
          <w:divBdr>
            <w:top w:val="none" w:sz="0" w:space="0" w:color="auto"/>
            <w:left w:val="none" w:sz="0" w:space="0" w:color="auto"/>
            <w:bottom w:val="none" w:sz="0" w:space="0" w:color="auto"/>
            <w:right w:val="none" w:sz="0" w:space="0" w:color="auto"/>
          </w:divBdr>
        </w:div>
        <w:div w:id="1200358440">
          <w:marLeft w:val="0"/>
          <w:marRight w:val="0"/>
          <w:marTop w:val="0"/>
          <w:marBottom w:val="0"/>
          <w:divBdr>
            <w:top w:val="none" w:sz="0" w:space="0" w:color="auto"/>
            <w:left w:val="none" w:sz="0" w:space="0" w:color="auto"/>
            <w:bottom w:val="none" w:sz="0" w:space="0" w:color="auto"/>
            <w:right w:val="none" w:sz="0" w:space="0" w:color="auto"/>
          </w:divBdr>
        </w:div>
        <w:div w:id="59980466">
          <w:marLeft w:val="0"/>
          <w:marRight w:val="0"/>
          <w:marTop w:val="0"/>
          <w:marBottom w:val="0"/>
          <w:divBdr>
            <w:top w:val="none" w:sz="0" w:space="0" w:color="auto"/>
            <w:left w:val="none" w:sz="0" w:space="0" w:color="auto"/>
            <w:bottom w:val="none" w:sz="0" w:space="0" w:color="auto"/>
            <w:right w:val="none" w:sz="0" w:space="0" w:color="auto"/>
          </w:divBdr>
        </w:div>
      </w:divsChild>
    </w:div>
    <w:div w:id="1870800145">
      <w:bodyDiv w:val="1"/>
      <w:marLeft w:val="0"/>
      <w:marRight w:val="0"/>
      <w:marTop w:val="0"/>
      <w:marBottom w:val="0"/>
      <w:divBdr>
        <w:top w:val="none" w:sz="0" w:space="0" w:color="auto"/>
        <w:left w:val="none" w:sz="0" w:space="0" w:color="auto"/>
        <w:bottom w:val="none" w:sz="0" w:space="0" w:color="auto"/>
        <w:right w:val="none" w:sz="0" w:space="0" w:color="auto"/>
      </w:divBdr>
      <w:divsChild>
        <w:div w:id="179009961">
          <w:marLeft w:val="0"/>
          <w:marRight w:val="0"/>
          <w:marTop w:val="0"/>
          <w:marBottom w:val="0"/>
          <w:divBdr>
            <w:top w:val="none" w:sz="0" w:space="0" w:color="auto"/>
            <w:left w:val="none" w:sz="0" w:space="0" w:color="auto"/>
            <w:bottom w:val="none" w:sz="0" w:space="0" w:color="auto"/>
            <w:right w:val="none" w:sz="0" w:space="0" w:color="auto"/>
          </w:divBdr>
        </w:div>
        <w:div w:id="1969816368">
          <w:marLeft w:val="0"/>
          <w:marRight w:val="0"/>
          <w:marTop w:val="0"/>
          <w:marBottom w:val="0"/>
          <w:divBdr>
            <w:top w:val="none" w:sz="0" w:space="0" w:color="auto"/>
            <w:left w:val="none" w:sz="0" w:space="0" w:color="auto"/>
            <w:bottom w:val="none" w:sz="0" w:space="0" w:color="auto"/>
            <w:right w:val="none" w:sz="0" w:space="0" w:color="auto"/>
          </w:divBdr>
        </w:div>
        <w:div w:id="1316296323">
          <w:marLeft w:val="0"/>
          <w:marRight w:val="0"/>
          <w:marTop w:val="0"/>
          <w:marBottom w:val="0"/>
          <w:divBdr>
            <w:top w:val="none" w:sz="0" w:space="0" w:color="auto"/>
            <w:left w:val="none" w:sz="0" w:space="0" w:color="auto"/>
            <w:bottom w:val="none" w:sz="0" w:space="0" w:color="auto"/>
            <w:right w:val="none" w:sz="0" w:space="0" w:color="auto"/>
          </w:divBdr>
        </w:div>
        <w:div w:id="1028070853">
          <w:marLeft w:val="0"/>
          <w:marRight w:val="0"/>
          <w:marTop w:val="0"/>
          <w:marBottom w:val="0"/>
          <w:divBdr>
            <w:top w:val="none" w:sz="0" w:space="0" w:color="auto"/>
            <w:left w:val="none" w:sz="0" w:space="0" w:color="auto"/>
            <w:bottom w:val="none" w:sz="0" w:space="0" w:color="auto"/>
            <w:right w:val="none" w:sz="0" w:space="0" w:color="auto"/>
          </w:divBdr>
        </w:div>
        <w:div w:id="38602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cationstandards.nsw.edu.au/wps/portal/nesa/teacher-accreditation/professional-development/information-for-providers/professional-learning-principles" TargetMode="External"/><Relationship Id="rId4" Type="http://schemas.openxmlformats.org/officeDocument/2006/relationships/settings" Target="settings.xml"/><Relationship Id="rId9" Type="http://schemas.openxmlformats.org/officeDocument/2006/relationships/hyperlink" Target="https://education.nsw.gov.au/about-us/careers-at-education/scholarships-and-programs/international-teacher-exchange/short-term-e-exchan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A24A-829E-4940-8AD9-ED781F0C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4</cp:revision>
  <cp:lastPrinted>2018-04-13T01:20:00Z</cp:lastPrinted>
  <dcterms:created xsi:type="dcterms:W3CDTF">2022-02-21T03:41:00Z</dcterms:created>
  <dcterms:modified xsi:type="dcterms:W3CDTF">2022-03-04T01:56:00Z</dcterms:modified>
</cp:coreProperties>
</file>