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6414" w:rsidRDefault="009D6414" w:rsidP="009D6414">
      <w:r>
        <w:rPr>
          <w:rFonts w:cs="Arial"/>
          <w:b/>
          <w:noProof/>
          <w:sz w:val="30"/>
          <w:szCs w:val="30"/>
          <w:lang w:eastAsia="en-AU"/>
        </w:rPr>
        <w:drawing>
          <wp:inline distT="0" distB="0" distL="0" distR="0">
            <wp:extent cx="1958400" cy="6948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_Logo_K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8400" cy="694800"/>
                    </a:xfrm>
                    <a:prstGeom prst="rect">
                      <a:avLst/>
                    </a:prstGeom>
                  </pic:spPr>
                </pic:pic>
              </a:graphicData>
            </a:graphic>
          </wp:inline>
        </w:drawing>
      </w:r>
    </w:p>
    <w:p w:rsidR="009D6414" w:rsidRDefault="009D6414" w:rsidP="009D6414"/>
    <w:p w:rsidR="00ED3B04" w:rsidRPr="001450C0" w:rsidRDefault="0002788B" w:rsidP="0090533A">
      <w:pPr>
        <w:pStyle w:val="Pre-Title"/>
      </w:pPr>
      <w:r>
        <w:t>20</w:t>
      </w:r>
      <w:r w:rsidR="001C24CA">
        <w:t>21</w:t>
      </w:r>
      <w:r>
        <w:t xml:space="preserve"> </w:t>
      </w:r>
      <w:r w:rsidR="001C24CA">
        <w:t>Short-Term E-</w:t>
      </w:r>
      <w:r w:rsidR="00F53624">
        <w:t xml:space="preserve">Exchange Program </w:t>
      </w:r>
      <w:r w:rsidR="005F6769">
        <w:t xml:space="preserve">– Research </w:t>
      </w:r>
      <w:r w:rsidR="005A2693">
        <w:t>Report</w:t>
      </w:r>
    </w:p>
    <w:p w:rsidR="00ED3B04" w:rsidRPr="00C509F6" w:rsidRDefault="005A2693" w:rsidP="00C509F6">
      <w:pPr>
        <w:pStyle w:val="Title"/>
      </w:pPr>
      <w:r>
        <w:t>Creating a Pos</w:t>
      </w:r>
      <w:r w:rsidR="00114633">
        <w:t>i</w:t>
      </w:r>
      <w:r>
        <w:t>tive School Culture</w:t>
      </w:r>
    </w:p>
    <w:p w:rsidR="005A2693" w:rsidRDefault="005A2693" w:rsidP="006E2817">
      <w:pPr>
        <w:pStyle w:val="Author"/>
      </w:pPr>
    </w:p>
    <w:p w:rsidR="00ED3B04" w:rsidRPr="00943538" w:rsidRDefault="005A2693" w:rsidP="006E2817">
      <w:pPr>
        <w:pStyle w:val="Author"/>
      </w:pPr>
      <w:r>
        <w:t>Amanda White</w:t>
      </w:r>
    </w:p>
    <w:p w:rsidR="005A2693" w:rsidRPr="00C8780B" w:rsidRDefault="005A2693" w:rsidP="005A2693">
      <w:pPr>
        <w:rPr>
          <w:rFonts w:cs="Arial"/>
          <w:szCs w:val="22"/>
        </w:rPr>
      </w:pPr>
      <w:r w:rsidRPr="00C8780B">
        <w:rPr>
          <w:rFonts w:cs="Arial"/>
          <w:szCs w:val="22"/>
        </w:rPr>
        <w:t>Camden High School</w:t>
      </w:r>
    </w:p>
    <w:p w:rsidR="005A2693" w:rsidRPr="00C8780B" w:rsidRDefault="005A2693" w:rsidP="005A2693">
      <w:pPr>
        <w:rPr>
          <w:rFonts w:cs="Arial"/>
          <w:szCs w:val="22"/>
        </w:rPr>
      </w:pPr>
      <w:r w:rsidRPr="00C8780B">
        <w:rPr>
          <w:rFonts w:cs="Arial"/>
          <w:szCs w:val="22"/>
        </w:rPr>
        <w:t>Classroom Teacher: PDHPE Teacher and Aboriginal Education Coordinator</w:t>
      </w:r>
    </w:p>
    <w:p w:rsidR="009D6414" w:rsidRDefault="009D6414" w:rsidP="00ED3B04"/>
    <w:p w:rsidR="009D6414" w:rsidRDefault="009D6414" w:rsidP="00ED3B04"/>
    <w:p w:rsidR="009D6414" w:rsidRDefault="001C24CA" w:rsidP="009D6414">
      <w:r>
        <w:t>E-</w:t>
      </w:r>
      <w:r w:rsidR="009D6414">
        <w:t xml:space="preserve">Exchange </w:t>
      </w:r>
      <w:r w:rsidR="008526E6">
        <w:t>participant during 2021</w:t>
      </w:r>
      <w:r>
        <w:t xml:space="preserve"> with</w:t>
      </w:r>
      <w:r w:rsidR="009D6414">
        <w:t>:</w:t>
      </w:r>
    </w:p>
    <w:p w:rsidR="00EC0ED6" w:rsidRDefault="005A2693" w:rsidP="000255B4">
      <w:r w:rsidRPr="00C8780B">
        <w:rPr>
          <w:rFonts w:cs="Arial"/>
          <w:szCs w:val="22"/>
        </w:rPr>
        <w:t>Jackie Fuga, Hillcrest Junior High School, Alberta, Canada</w:t>
      </w:r>
    </w:p>
    <w:p w:rsidR="009D6414" w:rsidRDefault="009D6414">
      <w:pPr>
        <w:pBdr>
          <w:top w:val="none" w:sz="0" w:space="0" w:color="auto"/>
          <w:left w:val="none" w:sz="0" w:space="0" w:color="auto"/>
          <w:bottom w:val="none" w:sz="0" w:space="0" w:color="auto"/>
          <w:right w:val="none" w:sz="0" w:space="0" w:color="auto"/>
          <w:between w:val="none" w:sz="0" w:space="0" w:color="auto"/>
        </w:pBdr>
        <w:spacing w:before="0" w:after="0" w:line="240" w:lineRule="auto"/>
        <w:rPr>
          <w:rFonts w:eastAsia="Times New Roman" w:cs="Times New Roman"/>
          <w:b/>
          <w:bCs/>
          <w:sz w:val="36"/>
          <w:szCs w:val="28"/>
        </w:rPr>
      </w:pPr>
      <w:r>
        <w:br w:type="page"/>
      </w:r>
    </w:p>
    <w:p w:rsidR="0006278A" w:rsidRDefault="0006278A" w:rsidP="0006278A">
      <w:r>
        <w:lastRenderedPageBreak/>
        <w:t xml:space="preserve">As part of the International </w:t>
      </w:r>
      <w:hyperlink r:id="rId9" w:history="1">
        <w:r w:rsidRPr="00163A20">
          <w:rPr>
            <w:rStyle w:val="Hyperlink"/>
          </w:rPr>
          <w:t>E-Exchange Program</w:t>
        </w:r>
      </w:hyperlink>
      <w:r>
        <w:t xml:space="preserve">, a virtual exchange was completed between New South Wales and overseas counterparts. This exchange provided an opportunity for short-term one-on-one partnerships between educators with similar interests or fields. </w:t>
      </w:r>
    </w:p>
    <w:p w:rsidR="0006278A" w:rsidRDefault="0006278A" w:rsidP="0006278A">
      <w:r>
        <w:rPr>
          <w:shd w:val="clear" w:color="auto" w:fill="FFFFFF"/>
        </w:rPr>
        <w:t xml:space="preserve">This </w:t>
      </w:r>
      <w:r w:rsidRPr="00BB0271">
        <w:t xml:space="preserve">action research </w:t>
      </w:r>
      <w:r>
        <w:t xml:space="preserve">report on the shared focus area was completed following the </w:t>
      </w:r>
      <w:r w:rsidRPr="00BB0271">
        <w:t xml:space="preserve">6-week </w:t>
      </w:r>
      <w:r>
        <w:t>program</w:t>
      </w:r>
      <w:r w:rsidRPr="00BB0271">
        <w:t>.</w:t>
      </w:r>
    </w:p>
    <w:p w:rsidR="00ED3B04" w:rsidRPr="00ED3B04" w:rsidRDefault="00ED3B04" w:rsidP="00ED3B04">
      <w:pPr>
        <w:pStyle w:val="Heading1"/>
      </w:pPr>
      <w:r w:rsidRPr="00ED3B04">
        <w:t>Introduction</w:t>
      </w:r>
    </w:p>
    <w:p w:rsidR="005A2693" w:rsidRPr="00C8780B" w:rsidRDefault="005A2693" w:rsidP="005A2693">
      <w:pPr>
        <w:shd w:val="clear" w:color="auto" w:fill="FFFFFF"/>
        <w:spacing w:after="100" w:line="240" w:lineRule="auto"/>
        <w:rPr>
          <w:rFonts w:eastAsia="Times New Roman" w:cs="Arial"/>
          <w:szCs w:val="22"/>
          <w:shd w:val="clear" w:color="auto" w:fill="FFFFFF"/>
          <w:lang w:eastAsia="en-AU"/>
        </w:rPr>
      </w:pPr>
      <w:r w:rsidRPr="00C8780B">
        <w:rPr>
          <w:rFonts w:eastAsia="Times New Roman" w:cs="Arial"/>
          <w:szCs w:val="22"/>
          <w:shd w:val="clear" w:color="auto" w:fill="FFFFFF"/>
          <w:lang w:eastAsia="en-AU"/>
        </w:rPr>
        <w:t xml:space="preserve">The ability of a school to create a safe, inclusive and supportive environment for all students is paramount to the success of students both in the classroom and out. Having regular whole school events and celebrations help students engage positively with peers and staff and have the capacity to foster school spirit and connectedness which are key to developing a positive school culture.  Many studies have explored the impact of school climate on students' attendance, achievement and autonomy within the classroom, citing that feeling psychologically connected to school is of the utmost importance for a student’s academic success (Reynolds et. al 2017). With the goal of education systems around the world being to create both lifelong learners, as well as contributing citizens within the community, ensuring the learning environment focuses on the whole child is crucial to ensuring these goals are met.   </w:t>
      </w:r>
    </w:p>
    <w:p w:rsidR="00ED3B04" w:rsidRPr="00ED3B04" w:rsidRDefault="00723911" w:rsidP="00ED3B04">
      <w:pPr>
        <w:pStyle w:val="Heading1"/>
      </w:pPr>
      <w:r>
        <w:t xml:space="preserve">Focus of the Study: </w:t>
      </w:r>
      <w:r w:rsidR="009D6414">
        <w:t>Description of Current Practice</w:t>
      </w:r>
    </w:p>
    <w:p w:rsidR="005A2693" w:rsidRDefault="005A2693" w:rsidP="005A2693">
      <w:pPr>
        <w:rPr>
          <w:rFonts w:cs="Arial"/>
          <w:szCs w:val="22"/>
        </w:rPr>
      </w:pPr>
      <w:r w:rsidRPr="00C8780B">
        <w:rPr>
          <w:rFonts w:cs="Arial"/>
          <w:szCs w:val="22"/>
        </w:rPr>
        <w:t>Camden High School is a large co-educational High School in the South West of Sydney, Australia. It caters for 1100 students from Year 7 to 12 offering a range of curricular and co curricular pursuits. Over the past 5 years, a significant drop has been observed in participation at school events such as sporting carnivals and excursions with a potential correlation to a slide in attitudes to learning also observed during this time. Similar observations have been made in partner school Hillcrest Junior High, which caters for 400 students from Year 7-9 in Edmonton, Alberta, Canada. School leadership at both schools strongly support the running of co curricular events and acknowledge the benefits to both students and staff that such events have on learning, the development of positive relationships and school culture. However, with continued pressure to meet attendance and educational targets, the high student absentee rate during these events is a cause for concern. A summary of whole school events and celebrations running at each school can be found in Table 1.</w:t>
      </w:r>
    </w:p>
    <w:p w:rsidR="005A2693" w:rsidRDefault="005A2693" w:rsidP="005A2693">
      <w:pPr>
        <w:jc w:val="center"/>
        <w:rPr>
          <w:rFonts w:cs="Arial"/>
          <w:szCs w:val="22"/>
        </w:rPr>
      </w:pPr>
      <w:r w:rsidRPr="00C8780B">
        <w:rPr>
          <w:rFonts w:cs="Arial"/>
          <w:noProof/>
          <w:szCs w:val="22"/>
          <w:lang w:eastAsia="en-AU"/>
        </w:rPr>
        <w:drawing>
          <wp:inline distT="0" distB="0" distL="0" distR="0" wp14:anchorId="47615114" wp14:editId="7B7041E8">
            <wp:extent cx="5497033" cy="2714377"/>
            <wp:effectExtent l="0" t="0" r="8890" b="0"/>
            <wp:docPr id="1" name="Picture 1" descr="E:\Canada 2021\E Exchange\Camden V cowra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anada 2021\E Exchange\Camden V cowra phot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5088" cy="2723293"/>
                    </a:xfrm>
                    <a:prstGeom prst="rect">
                      <a:avLst/>
                    </a:prstGeom>
                    <a:noFill/>
                    <a:ln>
                      <a:noFill/>
                    </a:ln>
                  </pic:spPr>
                </pic:pic>
              </a:graphicData>
            </a:graphic>
          </wp:inline>
        </w:drawing>
      </w:r>
    </w:p>
    <w:p w:rsidR="005A2693" w:rsidRPr="00C8780B" w:rsidRDefault="005A2693" w:rsidP="005A2693">
      <w:pPr>
        <w:pStyle w:val="Caption"/>
        <w:jc w:val="center"/>
        <w:rPr>
          <w:rFonts w:cs="Arial"/>
          <w:color w:val="auto"/>
          <w:sz w:val="22"/>
          <w:szCs w:val="22"/>
          <w:shd w:val="clear" w:color="auto" w:fill="FFFFFF"/>
        </w:rPr>
      </w:pPr>
      <w:r w:rsidRPr="00C8780B">
        <w:rPr>
          <w:rFonts w:cs="Arial"/>
          <w:color w:val="auto"/>
          <w:sz w:val="22"/>
          <w:szCs w:val="22"/>
        </w:rPr>
        <w:lastRenderedPageBreak/>
        <w:t xml:space="preserve">Figure </w:t>
      </w:r>
      <w:r w:rsidRPr="00C8780B">
        <w:rPr>
          <w:rFonts w:cs="Arial"/>
          <w:color w:val="auto"/>
          <w:sz w:val="22"/>
          <w:szCs w:val="22"/>
        </w:rPr>
        <w:fldChar w:fldCharType="begin"/>
      </w:r>
      <w:r w:rsidRPr="00C8780B">
        <w:rPr>
          <w:rFonts w:cs="Arial"/>
          <w:color w:val="auto"/>
          <w:sz w:val="22"/>
          <w:szCs w:val="22"/>
        </w:rPr>
        <w:instrText xml:space="preserve"> SEQ Figure \* ARABIC </w:instrText>
      </w:r>
      <w:r w:rsidRPr="00C8780B">
        <w:rPr>
          <w:rFonts w:cs="Arial"/>
          <w:color w:val="auto"/>
          <w:sz w:val="22"/>
          <w:szCs w:val="22"/>
        </w:rPr>
        <w:fldChar w:fldCharType="separate"/>
      </w:r>
      <w:r w:rsidRPr="00C8780B">
        <w:rPr>
          <w:rFonts w:cs="Arial"/>
          <w:noProof/>
          <w:color w:val="auto"/>
          <w:sz w:val="22"/>
          <w:szCs w:val="22"/>
        </w:rPr>
        <w:t>1</w:t>
      </w:r>
      <w:r w:rsidRPr="00C8780B">
        <w:rPr>
          <w:rFonts w:cs="Arial"/>
          <w:noProof/>
          <w:color w:val="auto"/>
          <w:sz w:val="22"/>
          <w:szCs w:val="22"/>
        </w:rPr>
        <w:fldChar w:fldCharType="end"/>
      </w:r>
      <w:r w:rsidRPr="00C8780B">
        <w:rPr>
          <w:rFonts w:cs="Arial"/>
          <w:color w:val="auto"/>
          <w:sz w:val="22"/>
          <w:szCs w:val="22"/>
        </w:rPr>
        <w:t>: Camden Vs Cowra Cultural Exchange Team, 2019 (Photo by Camden High School)</w:t>
      </w:r>
    </w:p>
    <w:p w:rsidR="005A2693" w:rsidRDefault="005A2693" w:rsidP="005A2693">
      <w:pPr>
        <w:jc w:val="center"/>
        <w:rPr>
          <w:rFonts w:cs="Arial"/>
          <w:szCs w:val="22"/>
        </w:rPr>
      </w:pPr>
      <w:r w:rsidRPr="00C8780B">
        <w:rPr>
          <w:rFonts w:cs="Arial"/>
          <w:noProof/>
          <w:szCs w:val="22"/>
          <w:lang w:eastAsia="en-AU"/>
        </w:rPr>
        <w:drawing>
          <wp:inline distT="0" distB="0" distL="0" distR="0" wp14:anchorId="55701EDB" wp14:editId="495CADA5">
            <wp:extent cx="5645749" cy="3306726"/>
            <wp:effectExtent l="0" t="0" r="0" b="8255"/>
            <wp:docPr id="2" name="Picture 2" descr="E:\Canada 2021\E Exchange\Hillcrest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anada 2021\E Exchange\Hillcrest photo.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3087" b="10123"/>
                    <a:stretch/>
                  </pic:blipFill>
                  <pic:spPr bwMode="auto">
                    <a:xfrm>
                      <a:off x="0" y="0"/>
                      <a:ext cx="5650635" cy="3309588"/>
                    </a:xfrm>
                    <a:prstGeom prst="rect">
                      <a:avLst/>
                    </a:prstGeom>
                    <a:noFill/>
                    <a:ln>
                      <a:noFill/>
                    </a:ln>
                    <a:extLst>
                      <a:ext uri="{53640926-AAD7-44D8-BBD7-CCE9431645EC}">
                        <a14:shadowObscured xmlns:a14="http://schemas.microsoft.com/office/drawing/2010/main"/>
                      </a:ext>
                    </a:extLst>
                  </pic:spPr>
                </pic:pic>
              </a:graphicData>
            </a:graphic>
          </wp:inline>
        </w:drawing>
      </w:r>
    </w:p>
    <w:p w:rsidR="005A2693" w:rsidRDefault="005A2693" w:rsidP="005A2693">
      <w:pPr>
        <w:pStyle w:val="Caption"/>
        <w:jc w:val="center"/>
        <w:rPr>
          <w:rFonts w:cs="Arial"/>
          <w:color w:val="auto"/>
          <w:sz w:val="22"/>
          <w:szCs w:val="22"/>
        </w:rPr>
      </w:pPr>
      <w:r w:rsidRPr="00C8780B">
        <w:rPr>
          <w:rFonts w:cs="Arial"/>
          <w:color w:val="auto"/>
          <w:sz w:val="22"/>
          <w:szCs w:val="22"/>
        </w:rPr>
        <w:t>Figure 2: Hillcrest Junior High Bike-a-Thon participants, 2019 (Photo by Jackie Fuga)</w:t>
      </w:r>
    </w:p>
    <w:tbl>
      <w:tblPr>
        <w:tblStyle w:val="TableGrid"/>
        <w:tblW w:w="10632" w:type="dxa"/>
        <w:jc w:val="center"/>
        <w:tblLook w:val="04A0" w:firstRow="1" w:lastRow="0" w:firstColumn="1" w:lastColumn="0" w:noHBand="0" w:noVBand="1"/>
      </w:tblPr>
      <w:tblGrid>
        <w:gridCol w:w="2093"/>
        <w:gridCol w:w="3046"/>
        <w:gridCol w:w="2375"/>
        <w:gridCol w:w="3118"/>
      </w:tblGrid>
      <w:tr w:rsidR="005A2693" w:rsidRPr="00C8780B" w:rsidTr="005A2693">
        <w:trPr>
          <w:trHeight w:val="394"/>
          <w:jc w:val="center"/>
        </w:trPr>
        <w:tc>
          <w:tcPr>
            <w:tcW w:w="10632" w:type="dxa"/>
            <w:gridSpan w:val="4"/>
            <w:vAlign w:val="center"/>
          </w:tcPr>
          <w:p w:rsidR="005A2693" w:rsidRPr="00C8780B" w:rsidRDefault="005A2693" w:rsidP="004A0628">
            <w:pPr>
              <w:rPr>
                <w:rFonts w:cs="Arial"/>
                <w:szCs w:val="22"/>
              </w:rPr>
            </w:pPr>
            <w:r w:rsidRPr="00C8780B">
              <w:rPr>
                <w:rFonts w:cs="Arial"/>
                <w:szCs w:val="22"/>
              </w:rPr>
              <w:br w:type="page"/>
            </w:r>
            <w:r w:rsidRPr="00C8780B">
              <w:rPr>
                <w:rFonts w:cs="Arial"/>
                <w:b/>
                <w:szCs w:val="22"/>
              </w:rPr>
              <w:t>Table. 1</w:t>
            </w:r>
            <w:r w:rsidRPr="00C8780B">
              <w:rPr>
                <w:rFonts w:cs="Arial"/>
                <w:szCs w:val="22"/>
              </w:rPr>
              <w:t xml:space="preserve">   A snapshot of whole school events and celebrations in E-Exchange schools </w:t>
            </w:r>
          </w:p>
        </w:tc>
      </w:tr>
      <w:tr w:rsidR="005A2693" w:rsidRPr="00C8780B" w:rsidTr="005A2693">
        <w:trPr>
          <w:trHeight w:val="555"/>
          <w:jc w:val="center"/>
        </w:trPr>
        <w:tc>
          <w:tcPr>
            <w:tcW w:w="5139" w:type="dxa"/>
            <w:gridSpan w:val="2"/>
            <w:shd w:val="clear" w:color="auto" w:fill="BDD6EE" w:themeFill="accent1" w:themeFillTint="66"/>
            <w:vAlign w:val="center"/>
          </w:tcPr>
          <w:p w:rsidR="005A2693" w:rsidRPr="00C8780B" w:rsidRDefault="005A2693" w:rsidP="004A0628">
            <w:pPr>
              <w:jc w:val="center"/>
              <w:rPr>
                <w:rFonts w:cs="Arial"/>
                <w:b/>
                <w:color w:val="000000" w:themeColor="text1"/>
                <w:szCs w:val="22"/>
              </w:rPr>
            </w:pPr>
            <w:r w:rsidRPr="00C8780B">
              <w:rPr>
                <w:rFonts w:cs="Arial"/>
                <w:b/>
                <w:color w:val="000000" w:themeColor="text1"/>
                <w:szCs w:val="22"/>
              </w:rPr>
              <w:t>Camden High School</w:t>
            </w:r>
          </w:p>
        </w:tc>
        <w:tc>
          <w:tcPr>
            <w:tcW w:w="5493" w:type="dxa"/>
            <w:gridSpan w:val="2"/>
            <w:shd w:val="clear" w:color="auto" w:fill="9CC2E5" w:themeFill="accent1" w:themeFillTint="99"/>
            <w:vAlign w:val="center"/>
          </w:tcPr>
          <w:p w:rsidR="005A2693" w:rsidRPr="00C8780B" w:rsidRDefault="005A2693" w:rsidP="004A0628">
            <w:pPr>
              <w:jc w:val="center"/>
              <w:rPr>
                <w:rFonts w:cs="Arial"/>
                <w:b/>
                <w:color w:val="000000" w:themeColor="text1"/>
                <w:szCs w:val="22"/>
              </w:rPr>
            </w:pPr>
            <w:r w:rsidRPr="00C8780B">
              <w:rPr>
                <w:rFonts w:cs="Arial"/>
                <w:b/>
                <w:color w:val="000000" w:themeColor="text1"/>
                <w:szCs w:val="22"/>
              </w:rPr>
              <w:t>Hillcrest Junior High School</w:t>
            </w:r>
          </w:p>
        </w:tc>
      </w:tr>
      <w:tr w:rsidR="005A2693" w:rsidRPr="00C8780B" w:rsidTr="005A2693">
        <w:trPr>
          <w:jc w:val="center"/>
        </w:trPr>
        <w:tc>
          <w:tcPr>
            <w:tcW w:w="2093" w:type="dxa"/>
            <w:shd w:val="clear" w:color="auto" w:fill="BDD6EE" w:themeFill="accent1" w:themeFillTint="66"/>
          </w:tcPr>
          <w:p w:rsidR="005A2693" w:rsidRPr="00C8780B" w:rsidRDefault="005A2693" w:rsidP="004A0628">
            <w:pPr>
              <w:jc w:val="center"/>
              <w:rPr>
                <w:rFonts w:cs="Arial"/>
                <w:b/>
                <w:szCs w:val="22"/>
              </w:rPr>
            </w:pPr>
            <w:r w:rsidRPr="00C8780B">
              <w:rPr>
                <w:rFonts w:cs="Arial"/>
                <w:b/>
                <w:szCs w:val="22"/>
              </w:rPr>
              <w:t>Event</w:t>
            </w:r>
          </w:p>
        </w:tc>
        <w:tc>
          <w:tcPr>
            <w:tcW w:w="3046" w:type="dxa"/>
            <w:shd w:val="clear" w:color="auto" w:fill="BDD6EE" w:themeFill="accent1" w:themeFillTint="66"/>
          </w:tcPr>
          <w:p w:rsidR="005A2693" w:rsidRPr="00C8780B" w:rsidRDefault="005A2693" w:rsidP="004A0628">
            <w:pPr>
              <w:jc w:val="center"/>
              <w:rPr>
                <w:rFonts w:cs="Arial"/>
                <w:b/>
                <w:szCs w:val="22"/>
              </w:rPr>
            </w:pPr>
            <w:r w:rsidRPr="00C8780B">
              <w:rPr>
                <w:rFonts w:cs="Arial"/>
                <w:b/>
                <w:szCs w:val="22"/>
              </w:rPr>
              <w:t>Description</w:t>
            </w:r>
          </w:p>
        </w:tc>
        <w:tc>
          <w:tcPr>
            <w:tcW w:w="2375" w:type="dxa"/>
            <w:shd w:val="clear" w:color="auto" w:fill="9CC2E5" w:themeFill="accent1" w:themeFillTint="99"/>
          </w:tcPr>
          <w:p w:rsidR="005A2693" w:rsidRPr="00C8780B" w:rsidRDefault="005A2693" w:rsidP="004A0628">
            <w:pPr>
              <w:jc w:val="center"/>
              <w:rPr>
                <w:rFonts w:cs="Arial"/>
                <w:b/>
                <w:szCs w:val="22"/>
              </w:rPr>
            </w:pPr>
            <w:r w:rsidRPr="00C8780B">
              <w:rPr>
                <w:rFonts w:cs="Arial"/>
                <w:b/>
                <w:szCs w:val="22"/>
              </w:rPr>
              <w:t>Event</w:t>
            </w:r>
          </w:p>
        </w:tc>
        <w:tc>
          <w:tcPr>
            <w:tcW w:w="3118" w:type="dxa"/>
            <w:shd w:val="clear" w:color="auto" w:fill="9CC2E5" w:themeFill="accent1" w:themeFillTint="99"/>
          </w:tcPr>
          <w:p w:rsidR="005A2693" w:rsidRPr="00C8780B" w:rsidRDefault="005A2693" w:rsidP="004A0628">
            <w:pPr>
              <w:jc w:val="center"/>
              <w:rPr>
                <w:rFonts w:cs="Arial"/>
                <w:b/>
                <w:szCs w:val="22"/>
              </w:rPr>
            </w:pPr>
            <w:r w:rsidRPr="00C8780B">
              <w:rPr>
                <w:rFonts w:cs="Arial"/>
                <w:b/>
                <w:szCs w:val="22"/>
              </w:rPr>
              <w:t>Description</w:t>
            </w:r>
          </w:p>
        </w:tc>
      </w:tr>
      <w:tr w:rsidR="005A2693" w:rsidRPr="00C8780B" w:rsidTr="005A2693">
        <w:trPr>
          <w:jc w:val="center"/>
        </w:trPr>
        <w:tc>
          <w:tcPr>
            <w:tcW w:w="2093" w:type="dxa"/>
            <w:shd w:val="clear" w:color="auto" w:fill="BDD6EE" w:themeFill="accent1" w:themeFillTint="66"/>
          </w:tcPr>
          <w:p w:rsidR="005A2693" w:rsidRPr="00C8780B" w:rsidRDefault="005A2693" w:rsidP="004A0628">
            <w:pPr>
              <w:rPr>
                <w:rFonts w:cs="Arial"/>
                <w:szCs w:val="22"/>
              </w:rPr>
            </w:pPr>
            <w:r w:rsidRPr="00C8780B">
              <w:rPr>
                <w:rFonts w:cs="Arial"/>
                <w:szCs w:val="22"/>
              </w:rPr>
              <w:t xml:space="preserve">School Swimming Carnival </w:t>
            </w:r>
          </w:p>
          <w:p w:rsidR="005A2693" w:rsidRPr="00C8780B" w:rsidRDefault="005A2693" w:rsidP="004A0628">
            <w:pPr>
              <w:rPr>
                <w:rFonts w:cs="Arial"/>
                <w:szCs w:val="22"/>
              </w:rPr>
            </w:pPr>
          </w:p>
          <w:p w:rsidR="005A2693" w:rsidRPr="00C8780B" w:rsidRDefault="005A2693" w:rsidP="004A0628">
            <w:pPr>
              <w:rPr>
                <w:rFonts w:cs="Arial"/>
                <w:szCs w:val="22"/>
              </w:rPr>
            </w:pPr>
            <w:r w:rsidRPr="00C8780B">
              <w:rPr>
                <w:rFonts w:cs="Arial"/>
                <w:szCs w:val="22"/>
              </w:rPr>
              <w:t>School Cross Country Carnival</w:t>
            </w:r>
          </w:p>
          <w:p w:rsidR="005A2693" w:rsidRPr="00C8780B" w:rsidRDefault="005A2693" w:rsidP="004A0628">
            <w:pPr>
              <w:rPr>
                <w:rFonts w:cs="Arial"/>
                <w:szCs w:val="22"/>
              </w:rPr>
            </w:pPr>
          </w:p>
          <w:p w:rsidR="005A2693" w:rsidRPr="00C8780B" w:rsidRDefault="005A2693" w:rsidP="004A0628">
            <w:pPr>
              <w:rPr>
                <w:rFonts w:cs="Arial"/>
                <w:szCs w:val="22"/>
              </w:rPr>
            </w:pPr>
            <w:r w:rsidRPr="00C8780B">
              <w:rPr>
                <w:rFonts w:cs="Arial"/>
                <w:szCs w:val="22"/>
              </w:rPr>
              <w:t xml:space="preserve">School Athletics Carnival </w:t>
            </w:r>
          </w:p>
          <w:p w:rsidR="005A2693" w:rsidRPr="00C8780B" w:rsidRDefault="005A2693" w:rsidP="004A0628">
            <w:pPr>
              <w:jc w:val="center"/>
              <w:rPr>
                <w:rFonts w:cs="Arial"/>
                <w:b/>
                <w:szCs w:val="22"/>
              </w:rPr>
            </w:pPr>
          </w:p>
        </w:tc>
        <w:tc>
          <w:tcPr>
            <w:tcW w:w="3046" w:type="dxa"/>
            <w:shd w:val="clear" w:color="auto" w:fill="BDD6EE" w:themeFill="accent1" w:themeFillTint="66"/>
          </w:tcPr>
          <w:p w:rsidR="005A2693" w:rsidRPr="00C8780B" w:rsidRDefault="005A2693" w:rsidP="004A0628">
            <w:pPr>
              <w:rPr>
                <w:rFonts w:cs="Arial"/>
                <w:szCs w:val="22"/>
              </w:rPr>
            </w:pPr>
            <w:r w:rsidRPr="00C8780B">
              <w:rPr>
                <w:rFonts w:cs="Arial"/>
                <w:szCs w:val="22"/>
              </w:rPr>
              <w:t xml:space="preserve">Whole schools sports carnivals where students participate in a range of events for house points. Successful individuals are selected to represent the school at Zone carnivals. </w:t>
            </w:r>
          </w:p>
        </w:tc>
        <w:tc>
          <w:tcPr>
            <w:tcW w:w="2375" w:type="dxa"/>
            <w:shd w:val="clear" w:color="auto" w:fill="9CC2E5" w:themeFill="accent1" w:themeFillTint="99"/>
          </w:tcPr>
          <w:p w:rsidR="005A2693" w:rsidRPr="00C8780B" w:rsidRDefault="005A2693" w:rsidP="004A0628">
            <w:pPr>
              <w:rPr>
                <w:rFonts w:eastAsia="Times New Roman" w:cs="Arial"/>
                <w:szCs w:val="22"/>
                <w:lang w:eastAsia="en-AU"/>
              </w:rPr>
            </w:pPr>
            <w:r w:rsidRPr="00C8780B">
              <w:rPr>
                <w:rFonts w:eastAsia="Times New Roman" w:cs="Arial"/>
                <w:szCs w:val="22"/>
                <w:lang w:eastAsia="en-AU"/>
              </w:rPr>
              <w:t>Hillfest, Bike-A-Thon, Valentines Week, Black history month, Hallowe’en, breakfast program, Holiday Week, mental health day, Survivor Week, Welcome Week, yearlong Charity Challenge</w:t>
            </w:r>
          </w:p>
        </w:tc>
        <w:tc>
          <w:tcPr>
            <w:tcW w:w="3118" w:type="dxa"/>
            <w:shd w:val="clear" w:color="auto" w:fill="9CC2E5" w:themeFill="accent1" w:themeFillTint="99"/>
          </w:tcPr>
          <w:p w:rsidR="005A2693" w:rsidRPr="00C8780B" w:rsidRDefault="005A2693" w:rsidP="004A0628">
            <w:pPr>
              <w:rPr>
                <w:rFonts w:cs="Arial"/>
                <w:b/>
                <w:szCs w:val="22"/>
              </w:rPr>
            </w:pPr>
            <w:r w:rsidRPr="00C8780B">
              <w:rPr>
                <w:rFonts w:cs="Arial"/>
                <w:szCs w:val="22"/>
              </w:rPr>
              <w:t>Events run by the student leadership team to raise awareness of topical issues, cultural celebrations or fundraising</w:t>
            </w:r>
          </w:p>
        </w:tc>
      </w:tr>
      <w:tr w:rsidR="005A2693" w:rsidRPr="00C8780B" w:rsidTr="005A2693">
        <w:trPr>
          <w:jc w:val="center"/>
        </w:trPr>
        <w:tc>
          <w:tcPr>
            <w:tcW w:w="2093" w:type="dxa"/>
            <w:shd w:val="clear" w:color="auto" w:fill="BDD6EE" w:themeFill="accent1" w:themeFillTint="66"/>
          </w:tcPr>
          <w:p w:rsidR="005A2693" w:rsidRPr="00C8780B" w:rsidRDefault="005A2693" w:rsidP="004A0628">
            <w:pPr>
              <w:rPr>
                <w:rFonts w:cs="Arial"/>
                <w:szCs w:val="22"/>
              </w:rPr>
            </w:pPr>
            <w:r w:rsidRPr="00C8780B">
              <w:rPr>
                <w:rFonts w:cs="Arial"/>
                <w:szCs w:val="22"/>
              </w:rPr>
              <w:t xml:space="preserve">Camden Vs Cowra exchange </w:t>
            </w:r>
          </w:p>
          <w:p w:rsidR="005A2693" w:rsidRPr="00C8780B" w:rsidRDefault="005A2693" w:rsidP="004A0628">
            <w:pPr>
              <w:jc w:val="center"/>
              <w:rPr>
                <w:rFonts w:cs="Arial"/>
                <w:b/>
                <w:szCs w:val="22"/>
              </w:rPr>
            </w:pPr>
          </w:p>
        </w:tc>
        <w:tc>
          <w:tcPr>
            <w:tcW w:w="3046" w:type="dxa"/>
            <w:shd w:val="clear" w:color="auto" w:fill="BDD6EE" w:themeFill="accent1" w:themeFillTint="66"/>
          </w:tcPr>
          <w:p w:rsidR="005A2693" w:rsidRPr="00C8780B" w:rsidRDefault="005A2693" w:rsidP="004A0628">
            <w:pPr>
              <w:rPr>
                <w:rFonts w:cs="Arial"/>
                <w:szCs w:val="22"/>
              </w:rPr>
            </w:pPr>
            <w:r w:rsidRPr="00C8780B">
              <w:rPr>
                <w:rFonts w:cs="Arial"/>
                <w:szCs w:val="22"/>
              </w:rPr>
              <w:t xml:space="preserve">A cultural exchange with Cowra High School (4hours away) in which students from both school compete in a range of sporting and academic challenges for a perpetual shield. </w:t>
            </w:r>
          </w:p>
        </w:tc>
        <w:tc>
          <w:tcPr>
            <w:tcW w:w="2375" w:type="dxa"/>
            <w:shd w:val="clear" w:color="auto" w:fill="9CC2E5" w:themeFill="accent1" w:themeFillTint="99"/>
          </w:tcPr>
          <w:p w:rsidR="005A2693" w:rsidRPr="00C8780B" w:rsidRDefault="005A2693" w:rsidP="004A0628">
            <w:pPr>
              <w:rPr>
                <w:rFonts w:cs="Arial"/>
                <w:b/>
                <w:szCs w:val="22"/>
              </w:rPr>
            </w:pPr>
            <w:r w:rsidRPr="00C8780B">
              <w:rPr>
                <w:rFonts w:eastAsia="Times New Roman" w:cs="Arial"/>
                <w:szCs w:val="22"/>
                <w:lang w:eastAsia="en-AU"/>
              </w:rPr>
              <w:t>Track and Field Day</w:t>
            </w:r>
          </w:p>
        </w:tc>
        <w:tc>
          <w:tcPr>
            <w:tcW w:w="3118" w:type="dxa"/>
            <w:shd w:val="clear" w:color="auto" w:fill="9CC2E5" w:themeFill="accent1" w:themeFillTint="99"/>
          </w:tcPr>
          <w:p w:rsidR="005A2693" w:rsidRPr="00C8780B" w:rsidRDefault="005A2693" w:rsidP="004A0628">
            <w:pPr>
              <w:rPr>
                <w:rFonts w:cs="Arial"/>
                <w:szCs w:val="22"/>
              </w:rPr>
            </w:pPr>
            <w:r w:rsidRPr="00C8780B">
              <w:rPr>
                <w:rFonts w:cs="Arial"/>
                <w:szCs w:val="22"/>
              </w:rPr>
              <w:t xml:space="preserve">A day dedicated to athletics.  Students have an opportunity to participate and compete amongst their peers.  Top competitors get to further compete at zones or city championships.  Every student gets a taste of competition while greatly </w:t>
            </w:r>
            <w:r w:rsidRPr="00C8780B">
              <w:rPr>
                <w:rFonts w:cs="Arial"/>
                <w:szCs w:val="22"/>
              </w:rPr>
              <w:lastRenderedPageBreak/>
              <w:t xml:space="preserve">addressing their affective and social domains of physical literacy. </w:t>
            </w:r>
          </w:p>
        </w:tc>
      </w:tr>
      <w:tr w:rsidR="005A2693" w:rsidRPr="00C8780B" w:rsidTr="005A2693">
        <w:trPr>
          <w:jc w:val="center"/>
        </w:trPr>
        <w:tc>
          <w:tcPr>
            <w:tcW w:w="2093" w:type="dxa"/>
            <w:shd w:val="clear" w:color="auto" w:fill="BDD6EE" w:themeFill="accent1" w:themeFillTint="66"/>
          </w:tcPr>
          <w:p w:rsidR="005A2693" w:rsidRPr="00C8780B" w:rsidRDefault="005A2693" w:rsidP="004A0628">
            <w:pPr>
              <w:rPr>
                <w:rFonts w:cs="Arial"/>
                <w:szCs w:val="22"/>
              </w:rPr>
            </w:pPr>
            <w:r w:rsidRPr="00C8780B">
              <w:rPr>
                <w:rFonts w:cs="Arial"/>
                <w:szCs w:val="22"/>
              </w:rPr>
              <w:lastRenderedPageBreak/>
              <w:t xml:space="preserve">NAIDOC Week Celebrations  </w:t>
            </w:r>
          </w:p>
          <w:p w:rsidR="005A2693" w:rsidRPr="00C8780B" w:rsidRDefault="005A2693" w:rsidP="004A0628">
            <w:pPr>
              <w:jc w:val="center"/>
              <w:rPr>
                <w:rFonts w:cs="Arial"/>
                <w:b/>
                <w:szCs w:val="22"/>
              </w:rPr>
            </w:pPr>
          </w:p>
        </w:tc>
        <w:tc>
          <w:tcPr>
            <w:tcW w:w="3046" w:type="dxa"/>
            <w:shd w:val="clear" w:color="auto" w:fill="BDD6EE" w:themeFill="accent1" w:themeFillTint="66"/>
          </w:tcPr>
          <w:p w:rsidR="005A2693" w:rsidRPr="00C8780B" w:rsidRDefault="005A2693" w:rsidP="004A0628">
            <w:pPr>
              <w:rPr>
                <w:rFonts w:cs="Arial"/>
                <w:szCs w:val="22"/>
              </w:rPr>
            </w:pPr>
            <w:r w:rsidRPr="00C8780B">
              <w:rPr>
                <w:rFonts w:cs="Arial"/>
                <w:szCs w:val="22"/>
              </w:rPr>
              <w:t>Whole school event in line with a national week of recognition of the achievements of Aboriginal  peoples and celebration of Indigenous culture</w:t>
            </w:r>
          </w:p>
        </w:tc>
        <w:tc>
          <w:tcPr>
            <w:tcW w:w="2375" w:type="dxa"/>
            <w:shd w:val="clear" w:color="auto" w:fill="9CC2E5" w:themeFill="accent1" w:themeFillTint="99"/>
          </w:tcPr>
          <w:p w:rsidR="005A2693" w:rsidRPr="00C8780B" w:rsidRDefault="005A2693" w:rsidP="004A0628">
            <w:pPr>
              <w:rPr>
                <w:rFonts w:eastAsia="Times New Roman" w:cs="Arial"/>
                <w:szCs w:val="22"/>
                <w:lang w:eastAsia="en-AU"/>
              </w:rPr>
            </w:pPr>
            <w:r w:rsidRPr="00C8780B">
              <w:rPr>
                <w:rFonts w:eastAsia="Times New Roman" w:cs="Arial"/>
                <w:szCs w:val="22"/>
                <w:lang w:eastAsia="en-AU"/>
              </w:rPr>
              <w:t>Talent show</w:t>
            </w:r>
          </w:p>
          <w:p w:rsidR="005A2693" w:rsidRPr="00C8780B" w:rsidRDefault="005A2693" w:rsidP="004A0628">
            <w:pPr>
              <w:rPr>
                <w:rFonts w:cs="Arial"/>
                <w:b/>
                <w:szCs w:val="22"/>
              </w:rPr>
            </w:pPr>
          </w:p>
        </w:tc>
        <w:tc>
          <w:tcPr>
            <w:tcW w:w="3118" w:type="dxa"/>
            <w:shd w:val="clear" w:color="auto" w:fill="9CC2E5" w:themeFill="accent1" w:themeFillTint="99"/>
          </w:tcPr>
          <w:p w:rsidR="005A2693" w:rsidRPr="00C8780B" w:rsidRDefault="005A2693" w:rsidP="004A0628">
            <w:pPr>
              <w:rPr>
                <w:rFonts w:cs="Arial"/>
                <w:szCs w:val="22"/>
              </w:rPr>
            </w:pPr>
            <w:r w:rsidRPr="00C8780B">
              <w:rPr>
                <w:rFonts w:cs="Arial"/>
                <w:szCs w:val="22"/>
              </w:rPr>
              <w:t xml:space="preserve">Students audition and showcase their talents to the whole school.  While a winner is declared, there is a ton of celebrating and acknowledging the amazing students within school walls. </w:t>
            </w:r>
          </w:p>
        </w:tc>
      </w:tr>
      <w:tr w:rsidR="005A2693" w:rsidRPr="00C8780B" w:rsidTr="005A2693">
        <w:trPr>
          <w:jc w:val="center"/>
        </w:trPr>
        <w:tc>
          <w:tcPr>
            <w:tcW w:w="2093" w:type="dxa"/>
            <w:shd w:val="clear" w:color="auto" w:fill="BDD6EE" w:themeFill="accent1" w:themeFillTint="66"/>
          </w:tcPr>
          <w:p w:rsidR="005A2693" w:rsidRPr="00C8780B" w:rsidRDefault="005A2693" w:rsidP="004A0628">
            <w:pPr>
              <w:rPr>
                <w:rFonts w:cs="Arial"/>
                <w:szCs w:val="22"/>
              </w:rPr>
            </w:pPr>
            <w:r w:rsidRPr="00C8780B">
              <w:rPr>
                <w:rFonts w:cs="Arial"/>
                <w:szCs w:val="22"/>
              </w:rPr>
              <w:t>Celebration of Learning Day</w:t>
            </w:r>
          </w:p>
          <w:p w:rsidR="005A2693" w:rsidRPr="00C8780B" w:rsidRDefault="005A2693" w:rsidP="004A0628">
            <w:pPr>
              <w:jc w:val="center"/>
              <w:rPr>
                <w:rFonts w:cs="Arial"/>
                <w:b/>
                <w:szCs w:val="22"/>
              </w:rPr>
            </w:pPr>
          </w:p>
        </w:tc>
        <w:tc>
          <w:tcPr>
            <w:tcW w:w="3046" w:type="dxa"/>
            <w:shd w:val="clear" w:color="auto" w:fill="BDD6EE" w:themeFill="accent1" w:themeFillTint="66"/>
          </w:tcPr>
          <w:p w:rsidR="005A2693" w:rsidRPr="00C8780B" w:rsidRDefault="005A2693" w:rsidP="004A0628">
            <w:pPr>
              <w:rPr>
                <w:rFonts w:cs="Arial"/>
                <w:szCs w:val="22"/>
              </w:rPr>
            </w:pPr>
            <w:r w:rsidRPr="00C8780B">
              <w:rPr>
                <w:rFonts w:cs="Arial"/>
                <w:szCs w:val="22"/>
              </w:rPr>
              <w:t>Whole school reward day to the positive efforts of students throughout the year</w:t>
            </w:r>
          </w:p>
        </w:tc>
        <w:tc>
          <w:tcPr>
            <w:tcW w:w="2375" w:type="dxa"/>
            <w:shd w:val="clear" w:color="auto" w:fill="9CC2E5" w:themeFill="accent1" w:themeFillTint="99"/>
          </w:tcPr>
          <w:p w:rsidR="005A2693" w:rsidRPr="00C8780B" w:rsidRDefault="005A2693" w:rsidP="004A0628">
            <w:pPr>
              <w:rPr>
                <w:rFonts w:eastAsia="Times New Roman" w:cs="Arial"/>
                <w:szCs w:val="22"/>
                <w:lang w:eastAsia="en-AU"/>
              </w:rPr>
            </w:pPr>
            <w:r w:rsidRPr="00C8780B">
              <w:rPr>
                <w:rFonts w:eastAsia="Times New Roman" w:cs="Arial"/>
                <w:szCs w:val="22"/>
                <w:lang w:eastAsia="en-AU"/>
              </w:rPr>
              <w:t>Fine arts day</w:t>
            </w:r>
          </w:p>
          <w:p w:rsidR="005A2693" w:rsidRPr="00C8780B" w:rsidRDefault="005A2693" w:rsidP="004A0628">
            <w:pPr>
              <w:rPr>
                <w:rFonts w:cs="Arial"/>
                <w:b/>
                <w:szCs w:val="22"/>
              </w:rPr>
            </w:pPr>
          </w:p>
        </w:tc>
        <w:tc>
          <w:tcPr>
            <w:tcW w:w="3118" w:type="dxa"/>
            <w:shd w:val="clear" w:color="auto" w:fill="9CC2E5" w:themeFill="accent1" w:themeFillTint="99"/>
          </w:tcPr>
          <w:p w:rsidR="005A2693" w:rsidRPr="00C8780B" w:rsidRDefault="005A2693" w:rsidP="004A0628">
            <w:pPr>
              <w:rPr>
                <w:rFonts w:cs="Arial"/>
                <w:szCs w:val="22"/>
              </w:rPr>
            </w:pPr>
            <w:r w:rsidRPr="00C8780B">
              <w:rPr>
                <w:rFonts w:cs="Arial"/>
                <w:szCs w:val="22"/>
              </w:rPr>
              <w:t xml:space="preserve">A day dedicated to the arts.  It is very easy to have sport or physical activity embedded around the school - this one speaks to the artist inside all of us.  </w:t>
            </w:r>
          </w:p>
        </w:tc>
      </w:tr>
      <w:tr w:rsidR="005A2693" w:rsidRPr="00C8780B" w:rsidTr="005A2693">
        <w:trPr>
          <w:jc w:val="center"/>
        </w:trPr>
        <w:tc>
          <w:tcPr>
            <w:tcW w:w="2093" w:type="dxa"/>
            <w:shd w:val="clear" w:color="auto" w:fill="BDD6EE" w:themeFill="accent1" w:themeFillTint="66"/>
          </w:tcPr>
          <w:p w:rsidR="005A2693" w:rsidRPr="00C8780B" w:rsidRDefault="005A2693" w:rsidP="004A0628">
            <w:pPr>
              <w:rPr>
                <w:rFonts w:cs="Arial"/>
                <w:szCs w:val="22"/>
              </w:rPr>
            </w:pPr>
            <w:r w:rsidRPr="00C8780B">
              <w:rPr>
                <w:rFonts w:cs="Arial"/>
                <w:szCs w:val="22"/>
              </w:rPr>
              <w:t xml:space="preserve">Welfare assemblies </w:t>
            </w:r>
          </w:p>
          <w:p w:rsidR="005A2693" w:rsidRPr="00C8780B" w:rsidRDefault="005A2693" w:rsidP="004A0628">
            <w:pPr>
              <w:rPr>
                <w:rFonts w:cs="Arial"/>
                <w:szCs w:val="22"/>
              </w:rPr>
            </w:pPr>
          </w:p>
        </w:tc>
        <w:tc>
          <w:tcPr>
            <w:tcW w:w="3046" w:type="dxa"/>
            <w:shd w:val="clear" w:color="auto" w:fill="BDD6EE" w:themeFill="accent1" w:themeFillTint="66"/>
          </w:tcPr>
          <w:p w:rsidR="005A2693" w:rsidRPr="00C8780B" w:rsidRDefault="005A2693" w:rsidP="004A0628">
            <w:pPr>
              <w:rPr>
                <w:rFonts w:cs="Arial"/>
                <w:szCs w:val="22"/>
              </w:rPr>
            </w:pPr>
            <w:r w:rsidRPr="00C8780B">
              <w:rPr>
                <w:rFonts w:cs="Arial"/>
                <w:szCs w:val="22"/>
              </w:rPr>
              <w:t xml:space="preserve">Year group based assemblies to celebrate student achievement and share welfare initiatives/support for students </w:t>
            </w:r>
          </w:p>
        </w:tc>
        <w:tc>
          <w:tcPr>
            <w:tcW w:w="2375" w:type="dxa"/>
            <w:shd w:val="clear" w:color="auto" w:fill="9CC2E5" w:themeFill="accent1" w:themeFillTint="99"/>
          </w:tcPr>
          <w:p w:rsidR="005A2693" w:rsidRPr="00C8780B" w:rsidRDefault="005A2693" w:rsidP="004A0628">
            <w:pPr>
              <w:rPr>
                <w:rFonts w:eastAsia="Times New Roman" w:cs="Arial"/>
                <w:szCs w:val="22"/>
                <w:lang w:eastAsia="en-AU"/>
              </w:rPr>
            </w:pPr>
            <w:r w:rsidRPr="00C8780B">
              <w:rPr>
                <w:rFonts w:eastAsia="Times New Roman" w:cs="Arial"/>
                <w:szCs w:val="22"/>
                <w:lang w:eastAsia="en-AU"/>
              </w:rPr>
              <w:t xml:space="preserve">Pride Week </w:t>
            </w:r>
          </w:p>
          <w:p w:rsidR="005A2693" w:rsidRPr="00C8780B" w:rsidRDefault="005A2693" w:rsidP="004A0628">
            <w:pPr>
              <w:rPr>
                <w:rFonts w:eastAsia="Times New Roman" w:cs="Arial"/>
                <w:szCs w:val="22"/>
                <w:lang w:eastAsia="en-AU"/>
              </w:rPr>
            </w:pPr>
          </w:p>
          <w:p w:rsidR="005A2693" w:rsidRPr="00C8780B" w:rsidRDefault="005A2693" w:rsidP="004A0628">
            <w:pPr>
              <w:rPr>
                <w:rFonts w:cs="Arial"/>
                <w:szCs w:val="22"/>
              </w:rPr>
            </w:pPr>
          </w:p>
        </w:tc>
        <w:tc>
          <w:tcPr>
            <w:tcW w:w="3118" w:type="dxa"/>
            <w:shd w:val="clear" w:color="auto" w:fill="9CC2E5" w:themeFill="accent1" w:themeFillTint="99"/>
          </w:tcPr>
          <w:p w:rsidR="005A2693" w:rsidRPr="00C8780B" w:rsidRDefault="005A2693" w:rsidP="004A0628">
            <w:pPr>
              <w:rPr>
                <w:rFonts w:cs="Arial"/>
                <w:szCs w:val="22"/>
              </w:rPr>
            </w:pPr>
            <w:r w:rsidRPr="00C8780B">
              <w:rPr>
                <w:rFonts w:cs="Arial"/>
                <w:szCs w:val="22"/>
              </w:rPr>
              <w:t xml:space="preserve">A week full of acknowledgement, resources, education and supporting (promoting allyship) for our LGBTQ2S+ community. </w:t>
            </w:r>
          </w:p>
        </w:tc>
      </w:tr>
    </w:tbl>
    <w:p w:rsidR="00755186" w:rsidRDefault="00755186" w:rsidP="00755186">
      <w:pPr>
        <w:jc w:val="center"/>
        <w:rPr>
          <w:rFonts w:cs="Arial"/>
          <w:szCs w:val="22"/>
        </w:rPr>
      </w:pPr>
    </w:p>
    <w:p w:rsidR="005A2693" w:rsidRDefault="00755186" w:rsidP="00755186">
      <w:pPr>
        <w:jc w:val="center"/>
        <w:rPr>
          <w:rFonts w:cs="Arial"/>
          <w:szCs w:val="22"/>
        </w:rPr>
      </w:pPr>
      <w:r w:rsidRPr="00C8780B">
        <w:rPr>
          <w:rFonts w:cs="Arial"/>
          <w:noProof/>
          <w:szCs w:val="22"/>
          <w:lang w:eastAsia="en-AU"/>
        </w:rPr>
        <w:drawing>
          <wp:inline distT="0" distB="0" distL="0" distR="0" wp14:anchorId="08E80DFC" wp14:editId="496D4394">
            <wp:extent cx="4237851" cy="2870791"/>
            <wp:effectExtent l="0" t="0" r="0" b="6350"/>
            <wp:docPr id="5" name="Picture 5" descr="E:\Canada 2021\E Exchange\NAIDOC Week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anada 2021\E Exchange\NAIDOC Week photo.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9699"/>
                    <a:stretch/>
                  </pic:blipFill>
                  <pic:spPr bwMode="auto">
                    <a:xfrm>
                      <a:off x="0" y="0"/>
                      <a:ext cx="4262485" cy="2887479"/>
                    </a:xfrm>
                    <a:prstGeom prst="rect">
                      <a:avLst/>
                    </a:prstGeom>
                    <a:noFill/>
                    <a:ln>
                      <a:noFill/>
                    </a:ln>
                    <a:extLst>
                      <a:ext uri="{53640926-AAD7-44D8-BBD7-CCE9431645EC}">
                        <a14:shadowObscured xmlns:a14="http://schemas.microsoft.com/office/drawing/2010/main"/>
                      </a:ext>
                    </a:extLst>
                  </pic:spPr>
                </pic:pic>
              </a:graphicData>
            </a:graphic>
          </wp:inline>
        </w:drawing>
      </w:r>
    </w:p>
    <w:p w:rsidR="00755186" w:rsidRPr="00C8780B" w:rsidRDefault="00755186" w:rsidP="00755186">
      <w:pPr>
        <w:pStyle w:val="Caption"/>
        <w:jc w:val="center"/>
        <w:rPr>
          <w:rFonts w:cs="Arial"/>
          <w:color w:val="auto"/>
          <w:sz w:val="22"/>
          <w:szCs w:val="22"/>
          <w:shd w:val="clear" w:color="auto" w:fill="FFFFFF"/>
        </w:rPr>
      </w:pPr>
      <w:r w:rsidRPr="00C8780B">
        <w:rPr>
          <w:rFonts w:cs="Arial"/>
          <w:color w:val="auto"/>
          <w:sz w:val="22"/>
          <w:szCs w:val="22"/>
        </w:rPr>
        <w:t>Figure 3: NAIDOC Week Celebrations at Camden High School, 2020 (Photo by Amanda White)</w:t>
      </w:r>
    </w:p>
    <w:p w:rsidR="00755186" w:rsidRDefault="00755186" w:rsidP="00755186">
      <w:pPr>
        <w:jc w:val="center"/>
        <w:rPr>
          <w:rFonts w:cs="Arial"/>
          <w:szCs w:val="22"/>
        </w:rPr>
      </w:pPr>
      <w:r w:rsidRPr="00C8780B">
        <w:rPr>
          <w:rFonts w:cs="Arial"/>
          <w:noProof/>
          <w:szCs w:val="22"/>
          <w:lang w:eastAsia="en-AU"/>
        </w:rPr>
        <w:lastRenderedPageBreak/>
        <w:drawing>
          <wp:inline distT="0" distB="0" distL="0" distR="0" wp14:anchorId="568C40B8" wp14:editId="5D9BBCCA">
            <wp:extent cx="2594345" cy="3666191"/>
            <wp:effectExtent l="0" t="0" r="0" b="0"/>
            <wp:docPr id="7" name="Picture 7" descr="E:\Canada 2021\E Exchange\Swimming carniva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anada 2021\E Exchange\Swimming carnival phot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3317" cy="3678870"/>
                    </a:xfrm>
                    <a:prstGeom prst="rect">
                      <a:avLst/>
                    </a:prstGeom>
                    <a:noFill/>
                    <a:ln>
                      <a:noFill/>
                    </a:ln>
                  </pic:spPr>
                </pic:pic>
              </a:graphicData>
            </a:graphic>
          </wp:inline>
        </w:drawing>
      </w:r>
    </w:p>
    <w:p w:rsidR="00755186" w:rsidRPr="00C8780B" w:rsidRDefault="00755186" w:rsidP="00755186">
      <w:pPr>
        <w:pStyle w:val="Caption"/>
        <w:jc w:val="center"/>
        <w:rPr>
          <w:rFonts w:cs="Arial"/>
          <w:color w:val="auto"/>
          <w:sz w:val="22"/>
          <w:szCs w:val="22"/>
          <w:shd w:val="clear" w:color="auto" w:fill="FFFFFF"/>
        </w:rPr>
      </w:pPr>
      <w:r w:rsidRPr="00C8780B">
        <w:rPr>
          <w:rFonts w:cs="Arial"/>
          <w:color w:val="auto"/>
          <w:sz w:val="22"/>
          <w:szCs w:val="22"/>
        </w:rPr>
        <w:t>Figure 4: Camden High School Swimming Carnival, 2021 (Photo by Camden High School)</w:t>
      </w:r>
    </w:p>
    <w:p w:rsidR="00ED3B04" w:rsidRPr="00ED3B04" w:rsidRDefault="00723911" w:rsidP="00943538">
      <w:pPr>
        <w:pStyle w:val="Heading1"/>
      </w:pPr>
      <w:r>
        <w:t xml:space="preserve">Signficant Learning: </w:t>
      </w:r>
      <w:r w:rsidR="009D6414">
        <w:t>Findings</w:t>
      </w:r>
    </w:p>
    <w:p w:rsidR="00755186" w:rsidRPr="00C8780B" w:rsidRDefault="00755186" w:rsidP="00755186">
      <w:pPr>
        <w:rPr>
          <w:rFonts w:cs="Arial"/>
          <w:b/>
          <w:bCs/>
          <w:szCs w:val="22"/>
          <w:u w:val="single"/>
        </w:rPr>
      </w:pPr>
      <w:r w:rsidRPr="00C8780B">
        <w:rPr>
          <w:rFonts w:cs="Arial"/>
          <w:szCs w:val="22"/>
          <w:shd w:val="clear" w:color="auto" w:fill="FFFFFF"/>
        </w:rPr>
        <w:t xml:space="preserve">Developing positive relationships and a strong sense of belonging are at the heart of creating and maintaining a positive school culture. We know that </w:t>
      </w:r>
      <w:r w:rsidRPr="00C8780B">
        <w:rPr>
          <w:rFonts w:eastAsia="Times New Roman" w:cs="Arial"/>
          <w:szCs w:val="22"/>
          <w:lang w:eastAsia="en-AU"/>
        </w:rPr>
        <w:t xml:space="preserve">students who experience a positive sense of belonging at school also have improved overall wellbeing, mental health and long-term academic success. They are more likely to experience positive friendships, tend to value learning, and show high levels of effort, interest and motivation (Centre for Education, Statistics and Evaluation, 2020). A key way to foster the building of these relationships and sense of belonging is through </w:t>
      </w:r>
      <w:r w:rsidRPr="00C8780B">
        <w:rPr>
          <w:rFonts w:eastAsia="Times New Roman" w:cs="Arial"/>
          <w:lang w:eastAsia="en-AU"/>
        </w:rPr>
        <w:t>co-curricular</w:t>
      </w:r>
      <w:r w:rsidRPr="00C8780B">
        <w:rPr>
          <w:rFonts w:eastAsia="Times New Roman" w:cs="Arial"/>
          <w:szCs w:val="22"/>
          <w:lang w:eastAsia="en-AU"/>
        </w:rPr>
        <w:t xml:space="preserve"> activities, with r</w:t>
      </w:r>
      <w:r w:rsidRPr="00C8780B">
        <w:rPr>
          <w:rFonts w:cs="Arial"/>
          <w:szCs w:val="22"/>
        </w:rPr>
        <w:t xml:space="preserve">esearch indicating that whole school events and activities also contribute to improvements in student attendance and engagement in the classroom (Queensland Department of Education, 2021). Furthermore, we know from student and staff feedback at both E-Exchange schools that the experience of participating in such events is overwhelmingly positive. This is not reflected however by observations and attendance data which indicate a significant drop in student’s participation at whole school events and activities over the past 5 years. Which leaves the questions, if research and student experience support positive outcomes, what are the barriers for students who are opting out of these experiences and what is being done, and can be done to get more students involved? </w:t>
      </w:r>
    </w:p>
    <w:p w:rsidR="005935DB" w:rsidRDefault="00755186" w:rsidP="005935DB">
      <w:pPr>
        <w:pStyle w:val="Heading2"/>
        <w:rPr>
          <w:shd w:val="clear" w:color="auto" w:fill="FFFFFF"/>
        </w:rPr>
      </w:pPr>
      <w:r>
        <w:rPr>
          <w:shd w:val="clear" w:color="auto" w:fill="FFFFFF"/>
        </w:rPr>
        <w:t>Barriers to participation on whole school events</w:t>
      </w:r>
    </w:p>
    <w:p w:rsidR="00755186" w:rsidRPr="00C8780B" w:rsidRDefault="00755186" w:rsidP="00755186">
      <w:pPr>
        <w:jc w:val="both"/>
        <w:rPr>
          <w:rFonts w:cs="Arial"/>
          <w:bCs/>
          <w:szCs w:val="22"/>
        </w:rPr>
      </w:pPr>
      <w:r w:rsidRPr="00C8780B">
        <w:rPr>
          <w:rFonts w:cs="Arial"/>
          <w:bCs/>
          <w:szCs w:val="22"/>
        </w:rPr>
        <w:t>As noted through collaboration in the E-Exchange, possible barriers to student participation in whole school events include;</w:t>
      </w:r>
    </w:p>
    <w:p w:rsidR="00755186" w:rsidRPr="00257623" w:rsidRDefault="00755186" w:rsidP="00257623">
      <w:pPr>
        <w:pBdr>
          <w:top w:val="none" w:sz="0" w:space="0" w:color="auto"/>
          <w:left w:val="none" w:sz="0" w:space="0" w:color="auto"/>
          <w:bottom w:val="none" w:sz="0" w:space="0" w:color="auto"/>
          <w:right w:val="none" w:sz="0" w:space="0" w:color="auto"/>
          <w:between w:val="none" w:sz="0" w:space="0" w:color="auto"/>
        </w:pBdr>
        <w:spacing w:before="0" w:after="0" w:line="240" w:lineRule="auto"/>
        <w:contextualSpacing/>
        <w:jc w:val="both"/>
        <w:rPr>
          <w:rFonts w:eastAsia="Times New Roman" w:cs="Arial"/>
          <w:szCs w:val="22"/>
          <w:lang w:eastAsia="en-AU"/>
        </w:rPr>
      </w:pPr>
      <w:r w:rsidRPr="00257623">
        <w:rPr>
          <w:rFonts w:eastAsia="Times New Roman" w:cs="Arial"/>
          <w:b/>
          <w:szCs w:val="22"/>
          <w:lang w:eastAsia="en-AU"/>
        </w:rPr>
        <w:t>Pressures of social media</w:t>
      </w:r>
      <w:r w:rsidRPr="00257623">
        <w:rPr>
          <w:rFonts w:eastAsia="Times New Roman" w:cs="Arial"/>
          <w:szCs w:val="22"/>
          <w:lang w:eastAsia="en-AU"/>
        </w:rPr>
        <w:t xml:space="preserve"> - social media places a substantial pressure on tweens and teens to act older than they are. In a lot of cases, gone are the days of ‘kids being kids’ without </w:t>
      </w:r>
      <w:r w:rsidRPr="00257623">
        <w:rPr>
          <w:rFonts w:eastAsia="Times New Roman" w:cs="Arial"/>
          <w:lang w:eastAsia="en-AU"/>
        </w:rPr>
        <w:t>considerable encouragements</w:t>
      </w:r>
      <w:r w:rsidRPr="00257623">
        <w:rPr>
          <w:rFonts w:eastAsia="Times New Roman" w:cs="Arial"/>
          <w:szCs w:val="22"/>
          <w:lang w:eastAsia="en-AU"/>
        </w:rPr>
        <w:t xml:space="preserve"> and support structures in place</w:t>
      </w:r>
    </w:p>
    <w:p w:rsidR="00755186" w:rsidRPr="00257623" w:rsidRDefault="00755186" w:rsidP="00257623">
      <w:pPr>
        <w:pBdr>
          <w:top w:val="none" w:sz="0" w:space="0" w:color="auto"/>
          <w:left w:val="none" w:sz="0" w:space="0" w:color="auto"/>
          <w:bottom w:val="none" w:sz="0" w:space="0" w:color="auto"/>
          <w:right w:val="none" w:sz="0" w:space="0" w:color="auto"/>
          <w:between w:val="none" w:sz="0" w:space="0" w:color="auto"/>
        </w:pBdr>
        <w:spacing w:before="0" w:after="0" w:line="240" w:lineRule="auto"/>
        <w:contextualSpacing/>
        <w:jc w:val="both"/>
        <w:rPr>
          <w:rFonts w:eastAsia="Times New Roman" w:cs="Arial"/>
          <w:szCs w:val="22"/>
          <w:lang w:eastAsia="en-AU"/>
        </w:rPr>
      </w:pPr>
      <w:r w:rsidRPr="00257623">
        <w:rPr>
          <w:rFonts w:eastAsia="Times New Roman" w:cs="Arial"/>
          <w:b/>
          <w:szCs w:val="22"/>
          <w:lang w:eastAsia="en-AU"/>
        </w:rPr>
        <w:lastRenderedPageBreak/>
        <w:t>Lack of confidence/self-consciousness</w:t>
      </w:r>
      <w:r w:rsidRPr="00257623">
        <w:rPr>
          <w:rFonts w:eastAsia="Times New Roman" w:cs="Arial"/>
          <w:szCs w:val="22"/>
          <w:lang w:eastAsia="en-AU"/>
        </w:rPr>
        <w:t xml:space="preserve"> - when requiring athletic capacities, those who struggle with their perceived competence are less interested to participate. Students seem less inclined to participate for the joy of joining in and ‘having a go’, rather opt to participate only in activities they excel in</w:t>
      </w:r>
    </w:p>
    <w:p w:rsidR="00755186" w:rsidRPr="00257623" w:rsidRDefault="00755186" w:rsidP="00257623">
      <w:pPr>
        <w:pBdr>
          <w:top w:val="none" w:sz="0" w:space="0" w:color="auto"/>
          <w:left w:val="none" w:sz="0" w:space="0" w:color="auto"/>
          <w:bottom w:val="none" w:sz="0" w:space="0" w:color="auto"/>
          <w:right w:val="none" w:sz="0" w:space="0" w:color="auto"/>
          <w:between w:val="none" w:sz="0" w:space="0" w:color="auto"/>
        </w:pBdr>
        <w:spacing w:before="0" w:after="0" w:line="240" w:lineRule="auto"/>
        <w:contextualSpacing/>
        <w:jc w:val="both"/>
        <w:rPr>
          <w:rFonts w:eastAsia="Times New Roman" w:cs="Arial"/>
          <w:szCs w:val="22"/>
          <w:lang w:eastAsia="en-AU"/>
        </w:rPr>
      </w:pPr>
      <w:r w:rsidRPr="00257623">
        <w:rPr>
          <w:rFonts w:eastAsia="Times New Roman" w:cs="Arial"/>
          <w:b/>
          <w:szCs w:val="22"/>
          <w:lang w:eastAsia="en-AU"/>
        </w:rPr>
        <w:t>Support of colleagues</w:t>
      </w:r>
      <w:r w:rsidRPr="00257623">
        <w:rPr>
          <w:rFonts w:eastAsia="Times New Roman" w:cs="Arial"/>
          <w:szCs w:val="22"/>
          <w:lang w:eastAsia="en-AU"/>
        </w:rPr>
        <w:t xml:space="preserve"> - convincing staff to take time away from academics for community/culture building or raising social awareness can be difficult, when there is not 100% buy in from staff it can be quite obvious to students</w:t>
      </w:r>
    </w:p>
    <w:p w:rsidR="00755186" w:rsidRPr="00257623" w:rsidRDefault="00755186" w:rsidP="00257623">
      <w:pPr>
        <w:pBdr>
          <w:top w:val="none" w:sz="0" w:space="0" w:color="auto"/>
          <w:left w:val="none" w:sz="0" w:space="0" w:color="auto"/>
          <w:bottom w:val="none" w:sz="0" w:space="0" w:color="auto"/>
          <w:right w:val="none" w:sz="0" w:space="0" w:color="auto"/>
          <w:between w:val="none" w:sz="0" w:space="0" w:color="auto"/>
        </w:pBdr>
        <w:spacing w:before="0" w:after="0" w:line="240" w:lineRule="auto"/>
        <w:contextualSpacing/>
        <w:jc w:val="both"/>
        <w:rPr>
          <w:rFonts w:cs="Arial"/>
          <w:szCs w:val="22"/>
          <w:shd w:val="clear" w:color="auto" w:fill="FFFFFF"/>
        </w:rPr>
      </w:pPr>
      <w:r w:rsidRPr="00257623">
        <w:rPr>
          <w:rFonts w:eastAsia="Times New Roman" w:cs="Arial"/>
          <w:b/>
          <w:szCs w:val="22"/>
          <w:lang w:eastAsia="en-AU"/>
        </w:rPr>
        <w:t>Apathy</w:t>
      </w:r>
      <w:r w:rsidRPr="00257623">
        <w:rPr>
          <w:rFonts w:eastAsia="Times New Roman" w:cs="Arial"/>
          <w:szCs w:val="22"/>
          <w:lang w:eastAsia="en-AU"/>
        </w:rPr>
        <w:t xml:space="preserve"> – an observed increase in </w:t>
      </w:r>
      <w:r w:rsidRPr="00257623">
        <w:rPr>
          <w:rFonts w:cs="Arial"/>
          <w:szCs w:val="22"/>
          <w:shd w:val="clear" w:color="auto" w:fill="FFFFFF"/>
        </w:rPr>
        <w:t xml:space="preserve">unmotivated students with a lack of interest, goals and determination to succeed at school. This can stem from peer influence and other socio-cultural factors, with family playing a major role. When family aren’t supportive of </w:t>
      </w:r>
      <w:r w:rsidRPr="00257623">
        <w:rPr>
          <w:rFonts w:cs="Arial"/>
          <w:shd w:val="clear" w:color="auto" w:fill="FFFFFF"/>
        </w:rPr>
        <w:t>co-curricular</w:t>
      </w:r>
      <w:r w:rsidRPr="00257623">
        <w:rPr>
          <w:rFonts w:cs="Arial"/>
          <w:szCs w:val="22"/>
          <w:shd w:val="clear" w:color="auto" w:fill="FFFFFF"/>
        </w:rPr>
        <w:t xml:space="preserve"> activities offered at school it can be difficult to motivate students to participate.</w:t>
      </w:r>
    </w:p>
    <w:p w:rsidR="00755186" w:rsidRDefault="00755186" w:rsidP="00755186">
      <w:pPr>
        <w:rPr>
          <w:rFonts w:cs="Arial"/>
          <w:bCs/>
          <w:szCs w:val="22"/>
        </w:rPr>
      </w:pPr>
    </w:p>
    <w:p w:rsidR="00755186" w:rsidRPr="00C8780B" w:rsidRDefault="00755186" w:rsidP="00755186">
      <w:pPr>
        <w:rPr>
          <w:rFonts w:cs="Arial"/>
          <w:b/>
          <w:bCs/>
          <w:szCs w:val="22"/>
          <w:u w:val="single"/>
        </w:rPr>
      </w:pPr>
      <w:r w:rsidRPr="00C8780B">
        <w:rPr>
          <w:rFonts w:cs="Arial"/>
          <w:b/>
          <w:bCs/>
          <w:szCs w:val="22"/>
          <w:u w:val="single"/>
        </w:rPr>
        <w:t>Strategies to improve participation in whole school events</w:t>
      </w:r>
    </w:p>
    <w:p w:rsidR="00755186" w:rsidRPr="00C8780B" w:rsidRDefault="00755186" w:rsidP="00755186">
      <w:pPr>
        <w:jc w:val="both"/>
        <w:rPr>
          <w:rFonts w:cs="Arial"/>
          <w:bCs/>
          <w:szCs w:val="22"/>
        </w:rPr>
      </w:pPr>
      <w:r w:rsidRPr="00C8780B">
        <w:rPr>
          <w:rFonts w:cs="Arial"/>
          <w:bCs/>
          <w:szCs w:val="22"/>
        </w:rPr>
        <w:t>A range of strategies have been implemented at Camden High School and Hillcrest Junior High School in an effort to draw students back to these once popular, school culture building activities. These include, but are not limited to;</w:t>
      </w:r>
    </w:p>
    <w:p w:rsidR="00755186" w:rsidRPr="00C8780B" w:rsidRDefault="00755186" w:rsidP="00257623">
      <w:pPr>
        <w:pStyle w:val="ListParagraph"/>
        <w:numPr>
          <w:ilvl w:val="0"/>
          <w:numId w:val="47"/>
        </w:numPr>
        <w:pBdr>
          <w:top w:val="none" w:sz="0" w:space="0" w:color="auto"/>
          <w:left w:val="none" w:sz="0" w:space="0" w:color="auto"/>
          <w:bottom w:val="none" w:sz="0" w:space="0" w:color="auto"/>
          <w:right w:val="none" w:sz="0" w:space="0" w:color="auto"/>
          <w:between w:val="none" w:sz="0" w:space="0" w:color="auto"/>
        </w:pBdr>
        <w:spacing w:before="0" w:after="160" w:line="259" w:lineRule="auto"/>
        <w:contextualSpacing/>
        <w:jc w:val="both"/>
        <w:rPr>
          <w:rFonts w:cs="Arial"/>
          <w:szCs w:val="22"/>
        </w:rPr>
      </w:pPr>
      <w:r w:rsidRPr="00C8780B">
        <w:rPr>
          <w:rFonts w:cs="Arial"/>
          <w:szCs w:val="22"/>
        </w:rPr>
        <w:t xml:space="preserve">Aligning teaching and learning programs in PDHPE so skills for the upcoming events are taught in the lead up to carnival </w:t>
      </w:r>
      <w:r w:rsidRPr="00C8780B">
        <w:rPr>
          <w:rFonts w:eastAsia="Times New Roman" w:cs="Arial"/>
          <w:szCs w:val="22"/>
          <w:lang w:eastAsia="en-AU"/>
        </w:rPr>
        <w:t>to boost students’ confidence and competence in the activities</w:t>
      </w:r>
    </w:p>
    <w:p w:rsidR="00755186" w:rsidRPr="00C8780B" w:rsidRDefault="00755186" w:rsidP="00257623">
      <w:pPr>
        <w:pStyle w:val="ListParagraph"/>
        <w:numPr>
          <w:ilvl w:val="0"/>
          <w:numId w:val="47"/>
        </w:numPr>
        <w:pBdr>
          <w:top w:val="none" w:sz="0" w:space="0" w:color="auto"/>
          <w:left w:val="none" w:sz="0" w:space="0" w:color="auto"/>
          <w:bottom w:val="none" w:sz="0" w:space="0" w:color="auto"/>
          <w:right w:val="none" w:sz="0" w:space="0" w:color="auto"/>
          <w:between w:val="none" w:sz="0" w:space="0" w:color="auto"/>
        </w:pBdr>
        <w:spacing w:before="0" w:after="160" w:line="259" w:lineRule="auto"/>
        <w:contextualSpacing/>
        <w:jc w:val="both"/>
        <w:rPr>
          <w:rFonts w:cs="Arial"/>
          <w:szCs w:val="22"/>
        </w:rPr>
      </w:pPr>
      <w:r w:rsidRPr="00C8780B">
        <w:rPr>
          <w:rFonts w:cs="Arial"/>
          <w:szCs w:val="22"/>
        </w:rPr>
        <w:t>Tying carnival participation to assessment tasks</w:t>
      </w:r>
    </w:p>
    <w:p w:rsidR="00755186" w:rsidRPr="00C8780B" w:rsidRDefault="00755186" w:rsidP="00257623">
      <w:pPr>
        <w:pStyle w:val="ListParagraph"/>
        <w:numPr>
          <w:ilvl w:val="0"/>
          <w:numId w:val="47"/>
        </w:numPr>
        <w:pBdr>
          <w:top w:val="none" w:sz="0" w:space="0" w:color="auto"/>
          <w:left w:val="none" w:sz="0" w:space="0" w:color="auto"/>
          <w:bottom w:val="none" w:sz="0" w:space="0" w:color="auto"/>
          <w:right w:val="none" w:sz="0" w:space="0" w:color="auto"/>
          <w:between w:val="none" w:sz="0" w:space="0" w:color="auto"/>
        </w:pBdr>
        <w:spacing w:before="0" w:after="160" w:line="259" w:lineRule="auto"/>
        <w:contextualSpacing/>
        <w:jc w:val="both"/>
        <w:rPr>
          <w:rFonts w:cs="Arial"/>
          <w:szCs w:val="22"/>
        </w:rPr>
      </w:pPr>
      <w:r w:rsidRPr="00C8780B">
        <w:rPr>
          <w:rFonts w:cs="Arial"/>
          <w:szCs w:val="22"/>
        </w:rPr>
        <w:t>Offering venues that appeal to students i.e. changing the Athletics Carnival to an Olympic standard track</w:t>
      </w:r>
    </w:p>
    <w:p w:rsidR="00755186" w:rsidRPr="00C8780B" w:rsidRDefault="00755186" w:rsidP="00257623">
      <w:pPr>
        <w:pStyle w:val="ListParagraph"/>
        <w:numPr>
          <w:ilvl w:val="0"/>
          <w:numId w:val="47"/>
        </w:numPr>
        <w:pBdr>
          <w:top w:val="none" w:sz="0" w:space="0" w:color="auto"/>
          <w:left w:val="none" w:sz="0" w:space="0" w:color="auto"/>
          <w:bottom w:val="none" w:sz="0" w:space="0" w:color="auto"/>
          <w:right w:val="none" w:sz="0" w:space="0" w:color="auto"/>
          <w:between w:val="none" w:sz="0" w:space="0" w:color="auto"/>
        </w:pBdr>
        <w:spacing w:before="0" w:after="160" w:line="259" w:lineRule="auto"/>
        <w:contextualSpacing/>
        <w:jc w:val="both"/>
        <w:rPr>
          <w:rFonts w:cs="Arial"/>
          <w:szCs w:val="22"/>
        </w:rPr>
      </w:pPr>
      <w:r w:rsidRPr="00C8780B">
        <w:rPr>
          <w:rFonts w:cs="Arial"/>
          <w:szCs w:val="22"/>
        </w:rPr>
        <w:t xml:space="preserve">Running novelty events alongside competitive events i.e. colour run, pool noodle races, senior student fancy dress parade, staff v student races </w:t>
      </w:r>
    </w:p>
    <w:p w:rsidR="00755186" w:rsidRPr="00C8780B" w:rsidRDefault="00755186" w:rsidP="00257623">
      <w:pPr>
        <w:pStyle w:val="ListParagraph"/>
        <w:numPr>
          <w:ilvl w:val="0"/>
          <w:numId w:val="47"/>
        </w:numPr>
        <w:pBdr>
          <w:top w:val="none" w:sz="0" w:space="0" w:color="auto"/>
          <w:left w:val="none" w:sz="0" w:space="0" w:color="auto"/>
          <w:bottom w:val="none" w:sz="0" w:space="0" w:color="auto"/>
          <w:right w:val="none" w:sz="0" w:space="0" w:color="auto"/>
          <w:between w:val="none" w:sz="0" w:space="0" w:color="auto"/>
        </w:pBdr>
        <w:spacing w:before="0" w:after="160" w:line="259" w:lineRule="auto"/>
        <w:contextualSpacing/>
        <w:jc w:val="both"/>
        <w:rPr>
          <w:rFonts w:cs="Arial"/>
          <w:bCs/>
          <w:szCs w:val="22"/>
        </w:rPr>
      </w:pPr>
      <w:r w:rsidRPr="00C8780B">
        <w:rPr>
          <w:rFonts w:cs="Arial"/>
          <w:bCs/>
          <w:szCs w:val="22"/>
        </w:rPr>
        <w:t>Offering a range of extra- curricular activities to cater to a wide range of student interests (sporting arts and cultural events)</w:t>
      </w:r>
    </w:p>
    <w:p w:rsidR="00755186" w:rsidRPr="00C8780B" w:rsidRDefault="00755186" w:rsidP="00257623">
      <w:pPr>
        <w:pStyle w:val="ListParagraph"/>
        <w:numPr>
          <w:ilvl w:val="0"/>
          <w:numId w:val="47"/>
        </w:numPr>
        <w:pBdr>
          <w:top w:val="none" w:sz="0" w:space="0" w:color="auto"/>
          <w:left w:val="none" w:sz="0" w:space="0" w:color="auto"/>
          <w:bottom w:val="none" w:sz="0" w:space="0" w:color="auto"/>
          <w:right w:val="none" w:sz="0" w:space="0" w:color="auto"/>
          <w:between w:val="none" w:sz="0" w:space="0" w:color="auto"/>
        </w:pBdr>
        <w:spacing w:before="0" w:after="160" w:line="259" w:lineRule="auto"/>
        <w:contextualSpacing/>
        <w:jc w:val="both"/>
        <w:rPr>
          <w:rFonts w:cs="Arial"/>
          <w:bCs/>
          <w:szCs w:val="22"/>
        </w:rPr>
      </w:pPr>
      <w:r w:rsidRPr="00C8780B">
        <w:rPr>
          <w:rFonts w:cs="Arial"/>
          <w:bCs/>
          <w:szCs w:val="22"/>
        </w:rPr>
        <w:t xml:space="preserve">Actively generating hype for events through Facebook posts, and promo videos </w:t>
      </w:r>
    </w:p>
    <w:p w:rsidR="00755186" w:rsidRPr="00C8780B" w:rsidRDefault="00755186" w:rsidP="00257623">
      <w:pPr>
        <w:pStyle w:val="ListParagraph"/>
        <w:numPr>
          <w:ilvl w:val="0"/>
          <w:numId w:val="47"/>
        </w:numPr>
        <w:pBdr>
          <w:top w:val="none" w:sz="0" w:space="0" w:color="auto"/>
          <w:left w:val="none" w:sz="0" w:space="0" w:color="auto"/>
          <w:bottom w:val="none" w:sz="0" w:space="0" w:color="auto"/>
          <w:right w:val="none" w:sz="0" w:space="0" w:color="auto"/>
          <w:between w:val="none" w:sz="0" w:space="0" w:color="auto"/>
        </w:pBdr>
        <w:spacing w:before="0" w:after="160" w:line="259" w:lineRule="auto"/>
        <w:contextualSpacing/>
        <w:jc w:val="both"/>
        <w:rPr>
          <w:rFonts w:cs="Arial"/>
          <w:bCs/>
          <w:szCs w:val="22"/>
        </w:rPr>
      </w:pPr>
      <w:r w:rsidRPr="00C8780B">
        <w:rPr>
          <w:rFonts w:cs="Arial"/>
          <w:bCs/>
          <w:szCs w:val="22"/>
        </w:rPr>
        <w:t>Making events free and/or offering free food</w:t>
      </w:r>
    </w:p>
    <w:p w:rsidR="00755186" w:rsidRPr="00C8780B" w:rsidRDefault="00755186" w:rsidP="00257623">
      <w:pPr>
        <w:pStyle w:val="ListParagraph"/>
        <w:numPr>
          <w:ilvl w:val="0"/>
          <w:numId w:val="47"/>
        </w:numPr>
        <w:pBdr>
          <w:top w:val="none" w:sz="0" w:space="0" w:color="auto"/>
          <w:left w:val="none" w:sz="0" w:space="0" w:color="auto"/>
          <w:bottom w:val="none" w:sz="0" w:space="0" w:color="auto"/>
          <w:right w:val="none" w:sz="0" w:space="0" w:color="auto"/>
          <w:between w:val="none" w:sz="0" w:space="0" w:color="auto"/>
        </w:pBdr>
        <w:spacing w:before="0" w:after="0" w:line="240" w:lineRule="auto"/>
        <w:contextualSpacing/>
        <w:jc w:val="both"/>
        <w:rPr>
          <w:rFonts w:eastAsia="Times New Roman" w:cs="Arial"/>
          <w:szCs w:val="22"/>
          <w:lang w:eastAsia="en-AU"/>
        </w:rPr>
      </w:pPr>
      <w:r w:rsidRPr="00C8780B">
        <w:rPr>
          <w:rFonts w:eastAsia="Times New Roman" w:cs="Arial"/>
          <w:szCs w:val="22"/>
          <w:lang w:eastAsia="en-AU"/>
        </w:rPr>
        <w:t>Taking time away from scheduled academics to make events happen during class time</w:t>
      </w:r>
    </w:p>
    <w:p w:rsidR="00755186" w:rsidRPr="00C8780B" w:rsidRDefault="00755186" w:rsidP="00257623">
      <w:pPr>
        <w:pStyle w:val="ListParagraph"/>
        <w:numPr>
          <w:ilvl w:val="0"/>
          <w:numId w:val="47"/>
        </w:numPr>
        <w:pBdr>
          <w:top w:val="none" w:sz="0" w:space="0" w:color="auto"/>
          <w:left w:val="none" w:sz="0" w:space="0" w:color="auto"/>
          <w:bottom w:val="none" w:sz="0" w:space="0" w:color="auto"/>
          <w:right w:val="none" w:sz="0" w:space="0" w:color="auto"/>
          <w:between w:val="none" w:sz="0" w:space="0" w:color="auto"/>
        </w:pBdr>
        <w:spacing w:before="0" w:after="0" w:line="240" w:lineRule="auto"/>
        <w:contextualSpacing/>
        <w:jc w:val="both"/>
        <w:rPr>
          <w:rFonts w:eastAsia="Times New Roman" w:cs="Arial"/>
          <w:szCs w:val="22"/>
          <w:lang w:eastAsia="en-AU"/>
        </w:rPr>
      </w:pPr>
      <w:r w:rsidRPr="00C8780B">
        <w:rPr>
          <w:rFonts w:eastAsia="Times New Roman" w:cs="Arial"/>
          <w:szCs w:val="22"/>
          <w:lang w:eastAsia="en-AU"/>
        </w:rPr>
        <w:t>Having prize incentives for participation (i.e. a pencil or small sweet)</w:t>
      </w:r>
    </w:p>
    <w:p w:rsidR="00755186" w:rsidRPr="00C8780B" w:rsidRDefault="00755186" w:rsidP="00257623">
      <w:pPr>
        <w:pStyle w:val="ListParagraph"/>
        <w:numPr>
          <w:ilvl w:val="0"/>
          <w:numId w:val="47"/>
        </w:numPr>
        <w:pBdr>
          <w:top w:val="none" w:sz="0" w:space="0" w:color="auto"/>
          <w:left w:val="none" w:sz="0" w:space="0" w:color="auto"/>
          <w:bottom w:val="none" w:sz="0" w:space="0" w:color="auto"/>
          <w:right w:val="none" w:sz="0" w:space="0" w:color="auto"/>
          <w:between w:val="none" w:sz="0" w:space="0" w:color="auto"/>
        </w:pBdr>
        <w:spacing w:before="0" w:after="0" w:line="240" w:lineRule="auto"/>
        <w:contextualSpacing/>
        <w:jc w:val="both"/>
        <w:rPr>
          <w:rFonts w:eastAsia="Times New Roman" w:cs="Arial"/>
          <w:szCs w:val="22"/>
          <w:lang w:eastAsia="en-AU"/>
        </w:rPr>
      </w:pPr>
      <w:r w:rsidRPr="00C8780B">
        <w:rPr>
          <w:rFonts w:eastAsia="Times New Roman" w:cs="Arial"/>
          <w:szCs w:val="22"/>
          <w:lang w:eastAsia="en-AU"/>
        </w:rPr>
        <w:t>Having student autonomy and involvement in planning and organisation i.e. Polling the whole school  and tailoring activities and challenges based on student voice</w:t>
      </w:r>
    </w:p>
    <w:p w:rsidR="00755186" w:rsidRPr="00C8780B" w:rsidRDefault="00755186" w:rsidP="00257623">
      <w:pPr>
        <w:pStyle w:val="ListParagraph"/>
        <w:numPr>
          <w:ilvl w:val="0"/>
          <w:numId w:val="47"/>
        </w:numPr>
        <w:pBdr>
          <w:top w:val="none" w:sz="0" w:space="0" w:color="auto"/>
          <w:left w:val="none" w:sz="0" w:space="0" w:color="auto"/>
          <w:bottom w:val="none" w:sz="0" w:space="0" w:color="auto"/>
          <w:right w:val="none" w:sz="0" w:space="0" w:color="auto"/>
          <w:between w:val="none" w:sz="0" w:space="0" w:color="auto"/>
        </w:pBdr>
        <w:spacing w:before="0" w:after="0" w:line="240" w:lineRule="auto"/>
        <w:contextualSpacing/>
        <w:jc w:val="both"/>
        <w:rPr>
          <w:rFonts w:eastAsia="Times New Roman" w:cs="Arial"/>
          <w:szCs w:val="22"/>
          <w:lang w:eastAsia="en-AU"/>
        </w:rPr>
      </w:pPr>
      <w:r w:rsidRPr="00C8780B">
        <w:rPr>
          <w:rFonts w:eastAsia="Times New Roman" w:cs="Arial"/>
          <w:szCs w:val="22"/>
          <w:lang w:eastAsia="en-AU"/>
        </w:rPr>
        <w:t>Having staff participate</w:t>
      </w:r>
    </w:p>
    <w:p w:rsidR="00755186" w:rsidRPr="00755186" w:rsidRDefault="00755186" w:rsidP="00755186"/>
    <w:p w:rsidR="00ED3B04" w:rsidRPr="00ED3B04" w:rsidRDefault="00723911" w:rsidP="001B4C3C">
      <w:pPr>
        <w:pStyle w:val="Heading1"/>
        <w:rPr>
          <w:highlight w:val="white"/>
        </w:rPr>
      </w:pPr>
      <w:r>
        <w:rPr>
          <w:highlight w:val="white"/>
        </w:rPr>
        <w:t xml:space="preserve">Conclusion: </w:t>
      </w:r>
      <w:r w:rsidR="009D6414">
        <w:rPr>
          <w:highlight w:val="white"/>
        </w:rPr>
        <w:t>Recommendations</w:t>
      </w:r>
      <w:r w:rsidR="00946E50">
        <w:rPr>
          <w:highlight w:val="white"/>
        </w:rPr>
        <w:t xml:space="preserve"> &amp; Dissemination</w:t>
      </w:r>
    </w:p>
    <w:p w:rsidR="00755186" w:rsidRPr="00C8780B" w:rsidRDefault="00755186" w:rsidP="00755186">
      <w:pPr>
        <w:rPr>
          <w:rFonts w:cs="Arial"/>
          <w:bCs/>
          <w:szCs w:val="22"/>
        </w:rPr>
      </w:pPr>
      <w:bookmarkStart w:id="0" w:name="_gjdgxs" w:colFirst="0" w:colLast="0"/>
      <w:bookmarkEnd w:id="0"/>
      <w:r w:rsidRPr="00C8780B">
        <w:rPr>
          <w:rFonts w:cs="Arial"/>
          <w:color w:val="1A1E26"/>
          <w:spacing w:val="-3"/>
          <w:szCs w:val="22"/>
          <w:shd w:val="clear" w:color="auto" w:fill="FFFFFF"/>
        </w:rPr>
        <w:t xml:space="preserve">Having a positive school culture has an impact, not just on the attitudes of students and teachers, but on the entire learning experience. Success at school is about more than the rigours of content and curriculum and where a school can </w:t>
      </w:r>
      <w:r w:rsidRPr="00C8780B">
        <w:rPr>
          <w:rFonts w:cs="Arial"/>
          <w:bCs/>
          <w:szCs w:val="22"/>
        </w:rPr>
        <w:t xml:space="preserve">actively engage students and staff through a range of whole school events and celebrations, benefits such as positive relationships and behaviours, increased engagement and attendance, and the development of confident, well rounded students can be seen. This is not without challenges, but a commitment to the planning and delivery of whole school activities, to adapting and modifying activities to meet the needs of students is highly recommended as an outcome of this research project. </w:t>
      </w:r>
    </w:p>
    <w:p w:rsidR="00755186" w:rsidRPr="00C8780B" w:rsidRDefault="00755186" w:rsidP="00755186">
      <w:pPr>
        <w:rPr>
          <w:rFonts w:cs="Arial"/>
          <w:bCs/>
          <w:szCs w:val="22"/>
        </w:rPr>
      </w:pPr>
      <w:r w:rsidRPr="00C8780B">
        <w:rPr>
          <w:rFonts w:cs="Arial"/>
          <w:bCs/>
          <w:szCs w:val="22"/>
        </w:rPr>
        <w:t xml:space="preserve">The findings of this International E-Exchange report will be shared with the PDHPE faculty at Camden High School and Hillcrest Junior High School, with a view to inform further planning of whole school events and activities. </w:t>
      </w:r>
    </w:p>
    <w:p w:rsidR="00ED3B04" w:rsidRPr="00ED3B04" w:rsidRDefault="00D17681" w:rsidP="00ED3B04">
      <w:pPr>
        <w:pStyle w:val="Heading1"/>
      </w:pPr>
      <w:r>
        <w:lastRenderedPageBreak/>
        <w:t>Acknowledgements</w:t>
      </w:r>
    </w:p>
    <w:p w:rsidR="00755186" w:rsidRPr="00C8780B" w:rsidRDefault="00755186" w:rsidP="00257623">
      <w:pPr>
        <w:pStyle w:val="ListParagraph"/>
        <w:numPr>
          <w:ilvl w:val="0"/>
          <w:numId w:val="48"/>
        </w:numPr>
        <w:rPr>
          <w:rFonts w:cs="Arial"/>
          <w:szCs w:val="22"/>
        </w:rPr>
      </w:pPr>
      <w:bookmarkStart w:id="1" w:name="_GoBack"/>
      <w:r w:rsidRPr="00C8780B">
        <w:rPr>
          <w:rFonts w:cs="Arial"/>
          <w:szCs w:val="22"/>
        </w:rPr>
        <w:t xml:space="preserve">Reynolds, KJ. Lee, E. Turner, I. Bromhead, D. Subasic, E. 2017. </w:t>
      </w:r>
      <w:r w:rsidRPr="00C8780B">
        <w:rPr>
          <w:rFonts w:cs="Arial"/>
          <w:b/>
          <w:szCs w:val="22"/>
        </w:rPr>
        <w:t>How does school climate impact academic achievement? An examination of social identity processes</w:t>
      </w:r>
      <w:r w:rsidRPr="00C8780B">
        <w:rPr>
          <w:rFonts w:cs="Arial"/>
          <w:szCs w:val="22"/>
        </w:rPr>
        <w:t xml:space="preserve">. Sage Journals (Online).  Available at: </w:t>
      </w:r>
      <w:r w:rsidRPr="00C8780B">
        <w:rPr>
          <w:rFonts w:cs="Arial"/>
          <w:szCs w:val="22"/>
          <w:shd w:val="clear" w:color="auto" w:fill="FFFFFF"/>
        </w:rPr>
        <w:t> </w:t>
      </w:r>
      <w:hyperlink r:id="rId14" w:tgtFrame="_blank" w:history="1">
        <w:r w:rsidRPr="00C8780B">
          <w:rPr>
            <w:rStyle w:val="Hyperlink"/>
            <w:rFonts w:cs="Arial"/>
            <w:color w:val="auto"/>
            <w:szCs w:val="22"/>
            <w:shd w:val="clear" w:color="auto" w:fill="FFFFFF"/>
          </w:rPr>
          <w:t>https://journals.sagepub.com/doi/abs/10.1177/0143034316682295</w:t>
        </w:r>
      </w:hyperlink>
      <w:r w:rsidRPr="00C8780B">
        <w:rPr>
          <w:rFonts w:cs="Arial"/>
          <w:szCs w:val="22"/>
        </w:rPr>
        <w:t xml:space="preserve"> (accessed 15/5/2021).</w:t>
      </w:r>
    </w:p>
    <w:p w:rsidR="00755186" w:rsidRPr="00C8780B" w:rsidRDefault="00755186" w:rsidP="00257623">
      <w:pPr>
        <w:pStyle w:val="ListParagraph"/>
        <w:numPr>
          <w:ilvl w:val="0"/>
          <w:numId w:val="48"/>
        </w:numPr>
        <w:rPr>
          <w:rFonts w:cs="Arial"/>
          <w:szCs w:val="22"/>
        </w:rPr>
      </w:pPr>
      <w:r w:rsidRPr="00C8780B">
        <w:rPr>
          <w:rFonts w:eastAsia="Times New Roman" w:cs="Arial"/>
          <w:szCs w:val="22"/>
          <w:lang w:eastAsia="en-AU"/>
        </w:rPr>
        <w:t xml:space="preserve">Centre for Education, Statistics and Evaluation. 2020. </w:t>
      </w:r>
      <w:r w:rsidRPr="00C8780B">
        <w:rPr>
          <w:rFonts w:eastAsia="Times New Roman" w:cs="Arial"/>
          <w:b/>
          <w:szCs w:val="22"/>
          <w:lang w:eastAsia="en-AU"/>
        </w:rPr>
        <w:t>Supporting students’ sense of belonging synthesis paper</w:t>
      </w:r>
      <w:r w:rsidRPr="00C8780B">
        <w:rPr>
          <w:rFonts w:eastAsia="Times New Roman" w:cs="Arial"/>
          <w:szCs w:val="22"/>
          <w:lang w:eastAsia="en-AU"/>
        </w:rPr>
        <w:t xml:space="preserve">. (Online) available at: </w:t>
      </w:r>
      <w:hyperlink r:id="rId15" w:history="1">
        <w:r w:rsidRPr="00C8780B">
          <w:rPr>
            <w:rStyle w:val="Hyperlink"/>
            <w:rFonts w:cs="Arial"/>
            <w:color w:val="auto"/>
            <w:szCs w:val="22"/>
            <w:lang w:eastAsia="en-AU"/>
          </w:rPr>
          <w:t>https://www.cese.nsw.gov.au/publications-filter/sense-of-belonging-synthesis-paper</w:t>
        </w:r>
      </w:hyperlink>
      <w:r w:rsidRPr="00C8780B">
        <w:rPr>
          <w:rFonts w:eastAsia="Times New Roman" w:cs="Arial"/>
          <w:szCs w:val="22"/>
          <w:lang w:eastAsia="en-AU"/>
        </w:rPr>
        <w:t xml:space="preserve"> (Accessed 11/6/2021)</w:t>
      </w:r>
    </w:p>
    <w:p w:rsidR="00755186" w:rsidRPr="00C8780B" w:rsidRDefault="00755186" w:rsidP="00257623">
      <w:pPr>
        <w:pStyle w:val="ListParagraph"/>
        <w:numPr>
          <w:ilvl w:val="0"/>
          <w:numId w:val="48"/>
        </w:numPr>
        <w:rPr>
          <w:rFonts w:cs="Arial"/>
          <w:szCs w:val="22"/>
        </w:rPr>
      </w:pPr>
      <w:r w:rsidRPr="00C8780B">
        <w:rPr>
          <w:rFonts w:cs="Arial"/>
          <w:szCs w:val="22"/>
        </w:rPr>
        <w:t xml:space="preserve">Queensland Department of Education. 2021. </w:t>
      </w:r>
      <w:r w:rsidRPr="00C8780B">
        <w:rPr>
          <w:rFonts w:cs="Arial"/>
          <w:b/>
          <w:szCs w:val="22"/>
        </w:rPr>
        <w:t>Developing a positive school culture</w:t>
      </w:r>
      <w:r w:rsidRPr="00C8780B">
        <w:rPr>
          <w:rFonts w:cs="Arial"/>
          <w:szCs w:val="22"/>
        </w:rPr>
        <w:t xml:space="preserve">. (Online) available at: </w:t>
      </w:r>
      <w:hyperlink r:id="rId16" w:history="1">
        <w:r w:rsidRPr="00C8780B">
          <w:rPr>
            <w:rStyle w:val="Hyperlink"/>
            <w:rFonts w:cs="Arial"/>
            <w:color w:val="auto"/>
            <w:szCs w:val="22"/>
          </w:rPr>
          <w:t>https://education.qld.gov.au/initiatives-and-strategies/initiatives/every-day-counts/addressing-school-absenteeism/developing-positive-culture</w:t>
        </w:r>
      </w:hyperlink>
      <w:r w:rsidRPr="00C8780B">
        <w:rPr>
          <w:rStyle w:val="Hyperlink"/>
          <w:rFonts w:cs="Arial"/>
          <w:color w:val="auto"/>
          <w:szCs w:val="22"/>
        </w:rPr>
        <w:t xml:space="preserve">  </w:t>
      </w:r>
      <w:r w:rsidRPr="00C8780B">
        <w:rPr>
          <w:rFonts w:cs="Arial"/>
          <w:szCs w:val="22"/>
        </w:rPr>
        <w:t>(accessed 4/5/2021).</w:t>
      </w:r>
    </w:p>
    <w:bookmarkEnd w:id="1"/>
    <w:p w:rsidR="00714E98" w:rsidRDefault="00714E98">
      <w:pPr>
        <w:pBdr>
          <w:top w:val="none" w:sz="0" w:space="0" w:color="auto"/>
          <w:left w:val="none" w:sz="0" w:space="0" w:color="auto"/>
          <w:bottom w:val="none" w:sz="0" w:space="0" w:color="auto"/>
          <w:right w:val="none" w:sz="0" w:space="0" w:color="auto"/>
          <w:between w:val="none" w:sz="0" w:space="0" w:color="auto"/>
        </w:pBdr>
        <w:spacing w:before="0" w:after="0" w:line="240" w:lineRule="auto"/>
      </w:pPr>
    </w:p>
    <w:sectPr w:rsidR="00714E98" w:rsidSect="00720CAA">
      <w:footerReference w:type="default" r:id="rId17"/>
      <w:pgSz w:w="11900" w:h="16840" w:code="9"/>
      <w:pgMar w:top="1134" w:right="1134" w:bottom="1134" w:left="1134" w:header="0" w:footer="73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1828" w:rsidRDefault="003D1828" w:rsidP="000255B4">
      <w:pPr>
        <w:spacing w:before="0" w:after="0" w:line="240" w:lineRule="auto"/>
      </w:pPr>
      <w:r>
        <w:separator/>
      </w:r>
    </w:p>
  </w:endnote>
  <w:endnote w:type="continuationSeparator" w:id="0">
    <w:p w:rsidR="003D1828" w:rsidRDefault="003D1828" w:rsidP="000255B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55B4" w:rsidRDefault="005A2693" w:rsidP="000255B4">
    <w:pPr>
      <w:pStyle w:val="Footer"/>
      <w:tabs>
        <w:tab w:val="clear" w:pos="4513"/>
        <w:tab w:val="clear" w:pos="9026"/>
        <w:tab w:val="right" w:pos="9498"/>
      </w:tabs>
    </w:pPr>
    <w:r>
      <w:t xml:space="preserve">Creating a Positive School Culture </w:t>
    </w:r>
    <w:r w:rsidR="00755186">
      <w:t>Research Report</w:t>
    </w:r>
    <w:r w:rsidR="000255B4">
      <w:tab/>
      <w:t xml:space="preserve">Page </w:t>
    </w:r>
    <w:r w:rsidR="000255B4">
      <w:fldChar w:fldCharType="begin"/>
    </w:r>
    <w:r w:rsidR="000255B4">
      <w:instrText xml:space="preserve"> PAGE  \* Arabic  \* MERGEFORMAT </w:instrText>
    </w:r>
    <w:r w:rsidR="000255B4">
      <w:fldChar w:fldCharType="separate"/>
    </w:r>
    <w:r w:rsidR="00946E50">
      <w:rPr>
        <w:noProof/>
      </w:rPr>
      <w:t>4</w:t>
    </w:r>
    <w:r w:rsidR="000255B4">
      <w:fldChar w:fldCharType="end"/>
    </w:r>
    <w:r w:rsidR="000255B4">
      <w:t xml:space="preserve"> of </w:t>
    </w:r>
    <w:fldSimple w:instr=" SECTIONPAGES   \* MERGEFORMAT ">
      <w:r w:rsidR="00257623">
        <w:rPr>
          <w:noProof/>
        </w:rPr>
        <w:t>7</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1828" w:rsidRDefault="003D1828" w:rsidP="000255B4">
      <w:pPr>
        <w:spacing w:before="0" w:after="0" w:line="240" w:lineRule="auto"/>
      </w:pPr>
      <w:r>
        <w:separator/>
      </w:r>
    </w:p>
  </w:footnote>
  <w:footnote w:type="continuationSeparator" w:id="0">
    <w:p w:rsidR="003D1828" w:rsidRDefault="003D1828" w:rsidP="000255B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B80DC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4253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96A96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02B3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D8FF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AC61B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4A80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AEE76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409A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1CDC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D69F0"/>
    <w:multiLevelType w:val="hybridMultilevel"/>
    <w:tmpl w:val="DA56CCF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4E04022"/>
    <w:multiLevelType w:val="multilevel"/>
    <w:tmpl w:val="3C2CCE98"/>
    <w:styleLink w:val="PTSUnorderedListStyle"/>
    <w:lvl w:ilvl="0">
      <w:start w:val="1"/>
      <w:numFmt w:val="bullet"/>
      <w:lvlText w:val=""/>
      <w:lvlJc w:val="left"/>
      <w:pPr>
        <w:ind w:left="720" w:hanging="380"/>
      </w:pPr>
      <w:rPr>
        <w:rFonts w:ascii="Symbol" w:hAnsi="Symbol" w:hint="default"/>
      </w:rPr>
    </w:lvl>
    <w:lvl w:ilvl="1">
      <w:start w:val="1"/>
      <w:numFmt w:val="bullet"/>
      <w:lvlText w:val="o"/>
      <w:lvlJc w:val="left"/>
      <w:pPr>
        <w:ind w:left="1060" w:hanging="380"/>
      </w:pPr>
      <w:rPr>
        <w:rFonts w:ascii="Courier New" w:hAnsi="Courier New" w:hint="default"/>
      </w:rPr>
    </w:lvl>
    <w:lvl w:ilvl="2">
      <w:start w:val="1"/>
      <w:numFmt w:val="bullet"/>
      <w:lvlText w:val=""/>
      <w:lvlJc w:val="left"/>
      <w:pPr>
        <w:ind w:left="1400" w:hanging="380"/>
      </w:pPr>
      <w:rPr>
        <w:rFonts w:ascii="Wingdings" w:hAnsi="Wingdings" w:hint="default"/>
      </w:rPr>
    </w:lvl>
    <w:lvl w:ilvl="3">
      <w:start w:val="1"/>
      <w:numFmt w:val="bullet"/>
      <w:lvlText w:val=""/>
      <w:lvlJc w:val="left"/>
      <w:pPr>
        <w:ind w:left="1740" w:hanging="380"/>
      </w:pPr>
      <w:rPr>
        <w:rFonts w:ascii="Symbol" w:hAnsi="Symbol" w:hint="default"/>
      </w:rPr>
    </w:lvl>
    <w:lvl w:ilvl="4">
      <w:start w:val="1"/>
      <w:numFmt w:val="bullet"/>
      <w:lvlText w:val="o"/>
      <w:lvlJc w:val="left"/>
      <w:pPr>
        <w:ind w:left="2080" w:hanging="380"/>
      </w:pPr>
      <w:rPr>
        <w:rFonts w:ascii="Courier New" w:hAnsi="Courier New" w:hint="default"/>
      </w:rPr>
    </w:lvl>
    <w:lvl w:ilvl="5">
      <w:start w:val="1"/>
      <w:numFmt w:val="bullet"/>
      <w:lvlText w:val=""/>
      <w:lvlJc w:val="left"/>
      <w:pPr>
        <w:ind w:left="2420" w:hanging="380"/>
      </w:pPr>
      <w:rPr>
        <w:rFonts w:ascii="Wingdings" w:hAnsi="Wingdings" w:hint="default"/>
      </w:rPr>
    </w:lvl>
    <w:lvl w:ilvl="6">
      <w:start w:val="1"/>
      <w:numFmt w:val="bullet"/>
      <w:lvlText w:val=""/>
      <w:lvlJc w:val="left"/>
      <w:pPr>
        <w:ind w:left="2760" w:hanging="380"/>
      </w:pPr>
      <w:rPr>
        <w:rFonts w:ascii="Symbol" w:hAnsi="Symbol" w:hint="default"/>
      </w:rPr>
    </w:lvl>
    <w:lvl w:ilvl="7">
      <w:start w:val="1"/>
      <w:numFmt w:val="bullet"/>
      <w:lvlText w:val="o"/>
      <w:lvlJc w:val="left"/>
      <w:pPr>
        <w:ind w:left="3100" w:hanging="380"/>
      </w:pPr>
      <w:rPr>
        <w:rFonts w:ascii="Courier New" w:hAnsi="Courier New" w:hint="default"/>
      </w:rPr>
    </w:lvl>
    <w:lvl w:ilvl="8">
      <w:start w:val="1"/>
      <w:numFmt w:val="bullet"/>
      <w:lvlText w:val=""/>
      <w:lvlJc w:val="left"/>
      <w:pPr>
        <w:ind w:left="3440" w:hanging="380"/>
      </w:pPr>
      <w:rPr>
        <w:rFonts w:ascii="Wingdings" w:hAnsi="Wingdings" w:hint="default"/>
      </w:rPr>
    </w:lvl>
  </w:abstractNum>
  <w:abstractNum w:abstractNumId="12" w15:restartNumberingAfterBreak="0">
    <w:nsid w:val="074F0A1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9EB36B7"/>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4" w15:restartNumberingAfterBreak="0">
    <w:nsid w:val="0A190F0C"/>
    <w:multiLevelType w:val="multilevel"/>
    <w:tmpl w:val="DCE4B9E0"/>
    <w:styleLink w:val="PTSOrderedListStyle"/>
    <w:lvl w:ilvl="0">
      <w:start w:val="1"/>
      <w:numFmt w:val="decimal"/>
      <w:lvlText w:val="%1."/>
      <w:lvlJc w:val="left"/>
      <w:pPr>
        <w:ind w:left="397" w:hanging="397"/>
      </w:pPr>
      <w:rPr>
        <w:rFonts w:hint="default"/>
      </w:rPr>
    </w:lvl>
    <w:lvl w:ilvl="1">
      <w:start w:val="1"/>
      <w:numFmt w:val="lowerLetter"/>
      <w:lvlText w:val="%2)"/>
      <w:lvlJc w:val="left"/>
      <w:pPr>
        <w:ind w:left="697" w:hanging="340"/>
      </w:pPr>
      <w:rPr>
        <w:rFonts w:hint="default"/>
      </w:rPr>
    </w:lvl>
    <w:lvl w:ilvl="2">
      <w:start w:val="1"/>
      <w:numFmt w:val="lowerRoman"/>
      <w:lvlText w:val="%3)"/>
      <w:lvlJc w:val="left"/>
      <w:pPr>
        <w:ind w:left="1054" w:hanging="340"/>
      </w:pPr>
      <w:rPr>
        <w:rFonts w:hint="default"/>
      </w:rPr>
    </w:lvl>
    <w:lvl w:ilvl="3">
      <w:start w:val="1"/>
      <w:numFmt w:val="decimal"/>
      <w:lvlText w:val="(%4)"/>
      <w:lvlJc w:val="left"/>
      <w:pPr>
        <w:ind w:left="1411" w:hanging="340"/>
      </w:pPr>
      <w:rPr>
        <w:rFonts w:hint="default"/>
      </w:rPr>
    </w:lvl>
    <w:lvl w:ilvl="4">
      <w:start w:val="1"/>
      <w:numFmt w:val="lowerLetter"/>
      <w:lvlText w:val="(%5)"/>
      <w:lvlJc w:val="left"/>
      <w:pPr>
        <w:ind w:left="1768" w:hanging="340"/>
      </w:pPr>
      <w:rPr>
        <w:rFonts w:hint="default"/>
      </w:rPr>
    </w:lvl>
    <w:lvl w:ilvl="5">
      <w:start w:val="1"/>
      <w:numFmt w:val="lowerRoman"/>
      <w:lvlText w:val="(%6)"/>
      <w:lvlJc w:val="left"/>
      <w:pPr>
        <w:ind w:left="2125" w:hanging="340"/>
      </w:pPr>
      <w:rPr>
        <w:rFonts w:hint="default"/>
      </w:rPr>
    </w:lvl>
    <w:lvl w:ilvl="6">
      <w:start w:val="1"/>
      <w:numFmt w:val="decimal"/>
      <w:lvlText w:val="%7."/>
      <w:lvlJc w:val="left"/>
      <w:pPr>
        <w:ind w:left="2482" w:hanging="340"/>
      </w:pPr>
      <w:rPr>
        <w:rFonts w:hint="default"/>
      </w:rPr>
    </w:lvl>
    <w:lvl w:ilvl="7">
      <w:start w:val="1"/>
      <w:numFmt w:val="lowerLetter"/>
      <w:lvlText w:val="%8."/>
      <w:lvlJc w:val="left"/>
      <w:pPr>
        <w:ind w:left="2839" w:hanging="340"/>
      </w:pPr>
      <w:rPr>
        <w:rFonts w:hint="default"/>
      </w:rPr>
    </w:lvl>
    <w:lvl w:ilvl="8">
      <w:start w:val="1"/>
      <w:numFmt w:val="lowerRoman"/>
      <w:lvlText w:val="%9."/>
      <w:lvlJc w:val="left"/>
      <w:pPr>
        <w:ind w:left="3196" w:hanging="340"/>
      </w:pPr>
      <w:rPr>
        <w:rFonts w:hint="default"/>
      </w:rPr>
    </w:lvl>
  </w:abstractNum>
  <w:abstractNum w:abstractNumId="15" w15:restartNumberingAfterBreak="0">
    <w:nsid w:val="0F136DB9"/>
    <w:multiLevelType w:val="multilevel"/>
    <w:tmpl w:val="DCE4B9E0"/>
    <w:numStyleLink w:val="PTSOrderedListStyle"/>
  </w:abstractNum>
  <w:abstractNum w:abstractNumId="16" w15:restartNumberingAfterBreak="0">
    <w:nsid w:val="103C0DC7"/>
    <w:multiLevelType w:val="multilevel"/>
    <w:tmpl w:val="3C2CCE98"/>
    <w:numStyleLink w:val="PTSUnorderedListStyle"/>
  </w:abstractNum>
  <w:abstractNum w:abstractNumId="17" w15:restartNumberingAfterBreak="0">
    <w:nsid w:val="15953A6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3A05D2E"/>
    <w:multiLevelType w:val="hybridMultilevel"/>
    <w:tmpl w:val="E9423C3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72C06FE"/>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0" w15:restartNumberingAfterBreak="0">
    <w:nsid w:val="291126AF"/>
    <w:multiLevelType w:val="multilevel"/>
    <w:tmpl w:val="DCE4B9E0"/>
    <w:numStyleLink w:val="PTSOrderedListStyle"/>
  </w:abstractNum>
  <w:abstractNum w:abstractNumId="21" w15:restartNumberingAfterBreak="0">
    <w:nsid w:val="29D1698F"/>
    <w:multiLevelType w:val="hybridMultilevel"/>
    <w:tmpl w:val="B566AB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3EF078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BAE54A0"/>
    <w:multiLevelType w:val="multilevel"/>
    <w:tmpl w:val="6D62C212"/>
    <w:lvl w:ilvl="0">
      <w:start w:val="1"/>
      <w:numFmt w:val="bullet"/>
      <w:lvlText w:val=""/>
      <w:lvlJc w:val="left"/>
      <w:pPr>
        <w:ind w:left="397" w:hanging="397"/>
      </w:pPr>
      <w:rPr>
        <w:rFonts w:ascii="Symbol" w:hAnsi="Symbol" w:hint="default"/>
      </w:rPr>
    </w:lvl>
    <w:lvl w:ilvl="1">
      <w:start w:val="1"/>
      <w:numFmt w:val="lowerLetter"/>
      <w:lvlText w:val="%2)"/>
      <w:lvlJc w:val="left"/>
      <w:pPr>
        <w:ind w:left="697" w:hanging="340"/>
      </w:pPr>
      <w:rPr>
        <w:rFonts w:hint="default"/>
      </w:rPr>
    </w:lvl>
    <w:lvl w:ilvl="2">
      <w:start w:val="1"/>
      <w:numFmt w:val="lowerRoman"/>
      <w:lvlText w:val="%3)"/>
      <w:lvlJc w:val="left"/>
      <w:pPr>
        <w:ind w:left="1054" w:hanging="340"/>
      </w:pPr>
      <w:rPr>
        <w:rFonts w:hint="default"/>
      </w:rPr>
    </w:lvl>
    <w:lvl w:ilvl="3">
      <w:start w:val="1"/>
      <w:numFmt w:val="decimal"/>
      <w:lvlText w:val="(%4)"/>
      <w:lvlJc w:val="left"/>
      <w:pPr>
        <w:ind w:left="1411" w:hanging="340"/>
      </w:pPr>
      <w:rPr>
        <w:rFonts w:hint="default"/>
      </w:rPr>
    </w:lvl>
    <w:lvl w:ilvl="4">
      <w:start w:val="1"/>
      <w:numFmt w:val="lowerLetter"/>
      <w:lvlText w:val="(%5)"/>
      <w:lvlJc w:val="left"/>
      <w:pPr>
        <w:ind w:left="1768" w:hanging="340"/>
      </w:pPr>
      <w:rPr>
        <w:rFonts w:hint="default"/>
      </w:rPr>
    </w:lvl>
    <w:lvl w:ilvl="5">
      <w:start w:val="1"/>
      <w:numFmt w:val="lowerRoman"/>
      <w:lvlText w:val="(%6)"/>
      <w:lvlJc w:val="left"/>
      <w:pPr>
        <w:ind w:left="2125" w:hanging="340"/>
      </w:pPr>
      <w:rPr>
        <w:rFonts w:hint="default"/>
      </w:rPr>
    </w:lvl>
    <w:lvl w:ilvl="6">
      <w:start w:val="1"/>
      <w:numFmt w:val="decimal"/>
      <w:lvlText w:val="%7."/>
      <w:lvlJc w:val="left"/>
      <w:pPr>
        <w:ind w:left="2482" w:hanging="340"/>
      </w:pPr>
      <w:rPr>
        <w:rFonts w:hint="default"/>
      </w:rPr>
    </w:lvl>
    <w:lvl w:ilvl="7">
      <w:start w:val="1"/>
      <w:numFmt w:val="lowerLetter"/>
      <w:lvlText w:val="%8."/>
      <w:lvlJc w:val="left"/>
      <w:pPr>
        <w:ind w:left="2839" w:hanging="340"/>
      </w:pPr>
      <w:rPr>
        <w:rFonts w:hint="default"/>
      </w:rPr>
    </w:lvl>
    <w:lvl w:ilvl="8">
      <w:start w:val="1"/>
      <w:numFmt w:val="lowerRoman"/>
      <w:lvlText w:val="%9."/>
      <w:lvlJc w:val="left"/>
      <w:pPr>
        <w:ind w:left="3196" w:hanging="340"/>
      </w:pPr>
      <w:rPr>
        <w:rFonts w:hint="default"/>
      </w:rPr>
    </w:lvl>
  </w:abstractNum>
  <w:abstractNum w:abstractNumId="24" w15:restartNumberingAfterBreak="0">
    <w:nsid w:val="3CA00BA9"/>
    <w:multiLevelType w:val="hybridMultilevel"/>
    <w:tmpl w:val="09602C0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F48635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F8E5D7A"/>
    <w:multiLevelType w:val="hybridMultilevel"/>
    <w:tmpl w:val="9C58791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44621C91"/>
    <w:multiLevelType w:val="multilevel"/>
    <w:tmpl w:val="4D4A8B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47D03032"/>
    <w:multiLevelType w:val="multilevel"/>
    <w:tmpl w:val="3C2CCE98"/>
    <w:numStyleLink w:val="PTSUnorderedListStyle"/>
  </w:abstractNum>
  <w:abstractNum w:abstractNumId="29" w15:restartNumberingAfterBreak="0">
    <w:nsid w:val="4C604AA5"/>
    <w:multiLevelType w:val="hybridMultilevel"/>
    <w:tmpl w:val="A8C04AF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4E0E3681"/>
    <w:multiLevelType w:val="multilevel"/>
    <w:tmpl w:val="1744E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0162EF6"/>
    <w:multiLevelType w:val="multilevel"/>
    <w:tmpl w:val="1744E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16B4DB4"/>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3" w15:restartNumberingAfterBreak="0">
    <w:nsid w:val="51A15BB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1FF6DC9"/>
    <w:multiLevelType w:val="multilevel"/>
    <w:tmpl w:val="02CCCB5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5" w15:restartNumberingAfterBreak="0">
    <w:nsid w:val="53E82A3C"/>
    <w:multiLevelType w:val="multilevel"/>
    <w:tmpl w:val="DCE4B9E0"/>
    <w:numStyleLink w:val="PTSOrderedListStyle"/>
  </w:abstractNum>
  <w:abstractNum w:abstractNumId="36" w15:restartNumberingAfterBreak="0">
    <w:nsid w:val="553807B4"/>
    <w:multiLevelType w:val="multilevel"/>
    <w:tmpl w:val="DCE4B9E0"/>
    <w:numStyleLink w:val="PTSOrderedListStyle"/>
  </w:abstractNum>
  <w:abstractNum w:abstractNumId="37" w15:restartNumberingAfterBreak="0">
    <w:nsid w:val="561E169B"/>
    <w:multiLevelType w:val="hybridMultilevel"/>
    <w:tmpl w:val="E9AE3C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646085B"/>
    <w:multiLevelType w:val="hybridMultilevel"/>
    <w:tmpl w:val="8DA43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A553A26"/>
    <w:multiLevelType w:val="hybridMultilevel"/>
    <w:tmpl w:val="1744E1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C84779F"/>
    <w:multiLevelType w:val="hybridMultilevel"/>
    <w:tmpl w:val="A4889FFE"/>
    <w:lvl w:ilvl="0" w:tplc="2D602260">
      <w:start w:val="2021"/>
      <w:numFmt w:val="bullet"/>
      <w:lvlText w:val=""/>
      <w:lvlJc w:val="left"/>
      <w:pPr>
        <w:ind w:left="720" w:hanging="360"/>
      </w:pPr>
      <w:rPr>
        <w:rFonts w:ascii="Symbol" w:eastAsiaTheme="minorHAnsi" w:hAnsi="Symbol" w:cstheme="minorBidi" w:hint="default"/>
        <w:b w:val="0"/>
        <w:u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D252551"/>
    <w:multiLevelType w:val="hybridMultilevel"/>
    <w:tmpl w:val="A8703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50A040B"/>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3" w15:restartNumberingAfterBreak="0">
    <w:nsid w:val="6B3C3C64"/>
    <w:multiLevelType w:val="hybridMultilevel"/>
    <w:tmpl w:val="FAF893E4"/>
    <w:lvl w:ilvl="0" w:tplc="2D602260">
      <w:start w:val="2021"/>
      <w:numFmt w:val="bullet"/>
      <w:lvlText w:val=""/>
      <w:lvlJc w:val="left"/>
      <w:pPr>
        <w:ind w:left="720" w:hanging="360"/>
      </w:pPr>
      <w:rPr>
        <w:rFonts w:ascii="Symbol" w:eastAsiaTheme="minorHAnsi" w:hAnsi="Symbol" w:cstheme="minorBidi" w:hint="default"/>
        <w:b w:val="0"/>
        <w:u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E32304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6ED950B4"/>
    <w:multiLevelType w:val="hybridMultilevel"/>
    <w:tmpl w:val="89C4B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08039AF"/>
    <w:multiLevelType w:val="hybridMultilevel"/>
    <w:tmpl w:val="558A107A"/>
    <w:lvl w:ilvl="0" w:tplc="2D602260">
      <w:start w:val="2021"/>
      <w:numFmt w:val="bullet"/>
      <w:lvlText w:val=""/>
      <w:lvlJc w:val="left"/>
      <w:pPr>
        <w:ind w:left="720" w:hanging="360"/>
      </w:pPr>
      <w:rPr>
        <w:rFonts w:ascii="Symbol" w:eastAsiaTheme="minorHAnsi" w:hAnsi="Symbol" w:cstheme="minorBidi" w:hint="default"/>
        <w:b w:val="0"/>
        <w:u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5767C01"/>
    <w:multiLevelType w:val="multilevel"/>
    <w:tmpl w:val="DCE4B9E0"/>
    <w:numStyleLink w:val="PTSOrderedListStyle"/>
  </w:abstractNum>
  <w:num w:numId="1">
    <w:abstractNumId w:val="19"/>
  </w:num>
  <w:num w:numId="2">
    <w:abstractNumId w:val="34"/>
  </w:num>
  <w:num w:numId="3">
    <w:abstractNumId w:val="39"/>
  </w:num>
  <w:num w:numId="4">
    <w:abstractNumId w:val="38"/>
  </w:num>
  <w:num w:numId="5">
    <w:abstractNumId w:val="21"/>
  </w:num>
  <w:num w:numId="6">
    <w:abstractNumId w:val="30"/>
  </w:num>
  <w:num w:numId="7">
    <w:abstractNumId w:val="24"/>
  </w:num>
  <w:num w:numId="8">
    <w:abstractNumId w:val="31"/>
  </w:num>
  <w:num w:numId="9">
    <w:abstractNumId w:val="10"/>
  </w:num>
  <w:num w:numId="10">
    <w:abstractNumId w:val="12"/>
  </w:num>
  <w:num w:numId="11">
    <w:abstractNumId w:val="17"/>
  </w:num>
  <w:num w:numId="12">
    <w:abstractNumId w:val="13"/>
  </w:num>
  <w:num w:numId="13">
    <w:abstractNumId w:val="32"/>
  </w:num>
  <w:num w:numId="14">
    <w:abstractNumId w:val="42"/>
  </w:num>
  <w:num w:numId="15">
    <w:abstractNumId w:val="22"/>
  </w:num>
  <w:num w:numId="16">
    <w:abstractNumId w:val="18"/>
  </w:num>
  <w:num w:numId="17">
    <w:abstractNumId w:val="44"/>
  </w:num>
  <w:num w:numId="18">
    <w:abstractNumId w:val="37"/>
  </w:num>
  <w:num w:numId="19">
    <w:abstractNumId w:val="35"/>
  </w:num>
  <w:num w:numId="20">
    <w:abstractNumId w:val="25"/>
  </w:num>
  <w:num w:numId="21">
    <w:abstractNumId w:val="33"/>
  </w:num>
  <w:num w:numId="22">
    <w:abstractNumId w:val="14"/>
  </w:num>
  <w:num w:numId="23">
    <w:abstractNumId w:val="47"/>
  </w:num>
  <w:num w:numId="24">
    <w:abstractNumId w:val="15"/>
  </w:num>
  <w:num w:numId="25">
    <w:abstractNumId w:val="11"/>
  </w:num>
  <w:num w:numId="26">
    <w:abstractNumId w:val="16"/>
  </w:num>
  <w:num w:numId="27">
    <w:abstractNumId w:val="28"/>
  </w:num>
  <w:num w:numId="28">
    <w:abstractNumId w:val="20"/>
  </w:num>
  <w:num w:numId="29">
    <w:abstractNumId w:val="36"/>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29"/>
  </w:num>
  <w:num w:numId="41">
    <w:abstractNumId w:val="27"/>
  </w:num>
  <w:num w:numId="42">
    <w:abstractNumId w:val="41"/>
  </w:num>
  <w:num w:numId="43">
    <w:abstractNumId w:val="45"/>
  </w:num>
  <w:num w:numId="44">
    <w:abstractNumId w:val="43"/>
  </w:num>
  <w:num w:numId="45">
    <w:abstractNumId w:val="40"/>
  </w:num>
  <w:num w:numId="46">
    <w:abstractNumId w:val="46"/>
  </w:num>
  <w:num w:numId="47">
    <w:abstractNumId w:val="26"/>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433"/>
    <w:rsid w:val="000255B4"/>
    <w:rsid w:val="0002788B"/>
    <w:rsid w:val="00035C95"/>
    <w:rsid w:val="00041186"/>
    <w:rsid w:val="0006278A"/>
    <w:rsid w:val="0006340C"/>
    <w:rsid w:val="00066CF7"/>
    <w:rsid w:val="00084611"/>
    <w:rsid w:val="00087207"/>
    <w:rsid w:val="00091CB4"/>
    <w:rsid w:val="000B46EC"/>
    <w:rsid w:val="000C11CD"/>
    <w:rsid w:val="000C18ED"/>
    <w:rsid w:val="000D7F55"/>
    <w:rsid w:val="00107C95"/>
    <w:rsid w:val="00114633"/>
    <w:rsid w:val="00152E9A"/>
    <w:rsid w:val="00155404"/>
    <w:rsid w:val="00163A20"/>
    <w:rsid w:val="001B4C3C"/>
    <w:rsid w:val="001C0A56"/>
    <w:rsid w:val="001C1A56"/>
    <w:rsid w:val="001C24CA"/>
    <w:rsid w:val="001D3FF0"/>
    <w:rsid w:val="002448A6"/>
    <w:rsid w:val="00257623"/>
    <w:rsid w:val="002633CB"/>
    <w:rsid w:val="00275489"/>
    <w:rsid w:val="002B3433"/>
    <w:rsid w:val="002D0CE5"/>
    <w:rsid w:val="00327960"/>
    <w:rsid w:val="003D1828"/>
    <w:rsid w:val="0040108E"/>
    <w:rsid w:val="00477517"/>
    <w:rsid w:val="004E735C"/>
    <w:rsid w:val="005162C5"/>
    <w:rsid w:val="005265C8"/>
    <w:rsid w:val="005935DB"/>
    <w:rsid w:val="005A2693"/>
    <w:rsid w:val="005D4364"/>
    <w:rsid w:val="005F6769"/>
    <w:rsid w:val="0060640A"/>
    <w:rsid w:val="006A5F2B"/>
    <w:rsid w:val="006C710A"/>
    <w:rsid w:val="006E2817"/>
    <w:rsid w:val="00714E98"/>
    <w:rsid w:val="00720CAA"/>
    <w:rsid w:val="00723911"/>
    <w:rsid w:val="00755186"/>
    <w:rsid w:val="00763970"/>
    <w:rsid w:val="007D1214"/>
    <w:rsid w:val="007D4B9D"/>
    <w:rsid w:val="008526E6"/>
    <w:rsid w:val="008619E2"/>
    <w:rsid w:val="008F0636"/>
    <w:rsid w:val="008F5148"/>
    <w:rsid w:val="0090533A"/>
    <w:rsid w:val="00930037"/>
    <w:rsid w:val="00943538"/>
    <w:rsid w:val="00946E50"/>
    <w:rsid w:val="009539A5"/>
    <w:rsid w:val="009D6414"/>
    <w:rsid w:val="009F3C9D"/>
    <w:rsid w:val="00A32200"/>
    <w:rsid w:val="00A33DC1"/>
    <w:rsid w:val="00A573A5"/>
    <w:rsid w:val="00AB7750"/>
    <w:rsid w:val="00B02AE5"/>
    <w:rsid w:val="00B5310E"/>
    <w:rsid w:val="00BB0271"/>
    <w:rsid w:val="00C509F6"/>
    <w:rsid w:val="00C7010F"/>
    <w:rsid w:val="00C902DF"/>
    <w:rsid w:val="00C92191"/>
    <w:rsid w:val="00D06FE8"/>
    <w:rsid w:val="00D17681"/>
    <w:rsid w:val="00D63C18"/>
    <w:rsid w:val="00D65435"/>
    <w:rsid w:val="00DC4AF3"/>
    <w:rsid w:val="00E14DC7"/>
    <w:rsid w:val="00E568E6"/>
    <w:rsid w:val="00E9356F"/>
    <w:rsid w:val="00EC0ED6"/>
    <w:rsid w:val="00EC26CD"/>
    <w:rsid w:val="00ED3B04"/>
    <w:rsid w:val="00EF102A"/>
    <w:rsid w:val="00F1653C"/>
    <w:rsid w:val="00F36095"/>
    <w:rsid w:val="00F37270"/>
    <w:rsid w:val="00F53624"/>
    <w:rsid w:val="00F65681"/>
    <w:rsid w:val="00F815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4:docId w14:val="53748B81"/>
  <w15:docId w15:val="{D5DCFA45-01B8-4076-8015-58CABBAB4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902DF"/>
    <w:pPr>
      <w:pBdr>
        <w:top w:val="nil"/>
        <w:left w:val="nil"/>
        <w:bottom w:val="nil"/>
        <w:right w:val="nil"/>
        <w:between w:val="nil"/>
      </w:pBdr>
      <w:spacing w:before="60" w:after="180" w:line="276" w:lineRule="auto"/>
    </w:pPr>
    <w:rPr>
      <w:rFonts w:eastAsia="Calibri" w:cs="Calibri"/>
      <w:color w:val="000000"/>
      <w:sz w:val="22"/>
      <w:szCs w:val="24"/>
      <w:lang w:eastAsia="en-US"/>
    </w:rPr>
  </w:style>
  <w:style w:type="paragraph" w:styleId="Heading1">
    <w:name w:val="heading 1"/>
    <w:basedOn w:val="Normal"/>
    <w:next w:val="Normal"/>
    <w:link w:val="Heading1Char"/>
    <w:uiPriority w:val="9"/>
    <w:qFormat/>
    <w:rsid w:val="00B02AE5"/>
    <w:pPr>
      <w:keepNext/>
      <w:keepLines/>
      <w:pBdr>
        <w:top w:val="none" w:sz="0" w:space="0" w:color="auto"/>
        <w:left w:val="none" w:sz="0" w:space="0" w:color="auto"/>
        <w:bottom w:val="single" w:sz="4" w:space="1" w:color="000000"/>
        <w:right w:val="none" w:sz="0" w:space="0" w:color="auto"/>
        <w:between w:val="none" w:sz="0" w:space="0" w:color="auto"/>
      </w:pBdr>
      <w:spacing w:before="480"/>
      <w:outlineLvl w:val="0"/>
    </w:pPr>
    <w:rPr>
      <w:rFonts w:eastAsia="Times New Roman" w:cs="Times New Roman"/>
      <w:b/>
      <w:bCs/>
      <w:sz w:val="36"/>
      <w:szCs w:val="28"/>
    </w:rPr>
  </w:style>
  <w:style w:type="paragraph" w:styleId="Heading2">
    <w:name w:val="heading 2"/>
    <w:basedOn w:val="Normal"/>
    <w:next w:val="Normal"/>
    <w:link w:val="Heading2Char"/>
    <w:uiPriority w:val="9"/>
    <w:unhideWhenUsed/>
    <w:qFormat/>
    <w:rsid w:val="00F36095"/>
    <w:pPr>
      <w:keepNext/>
      <w:keepLines/>
      <w:spacing w:before="200"/>
      <w:outlineLvl w:val="1"/>
    </w:pPr>
    <w:rPr>
      <w:rFonts w:eastAsia="Times New Roman" w:cs="Times New Roman"/>
      <w:b/>
      <w:bCs/>
      <w:sz w:val="32"/>
      <w:szCs w:val="26"/>
    </w:rPr>
  </w:style>
  <w:style w:type="paragraph" w:styleId="Heading3">
    <w:name w:val="heading 3"/>
    <w:basedOn w:val="Normal"/>
    <w:next w:val="Normal"/>
    <w:link w:val="Heading3Char"/>
    <w:uiPriority w:val="9"/>
    <w:unhideWhenUsed/>
    <w:qFormat/>
    <w:rsid w:val="005935DB"/>
    <w:pPr>
      <w:keepNext/>
      <w:keepLines/>
      <w:spacing w:before="200"/>
      <w:outlineLvl w:val="2"/>
    </w:pPr>
    <w:rPr>
      <w:rFonts w:eastAsia="Times New Roman" w:cs="Times New Roman"/>
      <w:b/>
      <w:bCs/>
      <w:sz w:val="28"/>
    </w:rPr>
  </w:style>
  <w:style w:type="paragraph" w:styleId="Heading4">
    <w:name w:val="heading 4"/>
    <w:basedOn w:val="Normal"/>
    <w:next w:val="Normal"/>
    <w:link w:val="Heading4Char"/>
    <w:uiPriority w:val="9"/>
    <w:semiHidden/>
    <w:unhideWhenUsed/>
    <w:qFormat/>
    <w:rsid w:val="005935DB"/>
    <w:pPr>
      <w:keepNext/>
      <w:keepLines/>
      <w:spacing w:before="200" w:after="0"/>
      <w:outlineLvl w:val="3"/>
    </w:pPr>
    <w:rPr>
      <w:rFonts w:eastAsia="Times New Roman" w:cs="Times New Roman"/>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1B4C3C"/>
    <w:pPr>
      <w:pBdr>
        <w:top w:val="nil"/>
        <w:left w:val="nil"/>
        <w:bottom w:val="nil"/>
        <w:right w:val="nil"/>
        <w:between w:val="nil"/>
      </w:pBdr>
    </w:pPr>
    <w:rPr>
      <w:rFonts w:eastAsia="Calibri" w:cs="Calibri"/>
      <w:color w:val="000000"/>
      <w:sz w:val="24"/>
      <w:szCs w:val="24"/>
      <w:lang w:val="en-US" w:eastAsia="en-US"/>
    </w:rPr>
  </w:style>
  <w:style w:type="paragraph" w:styleId="Title">
    <w:name w:val="Title"/>
    <w:basedOn w:val="Normal"/>
    <w:next w:val="Normal"/>
    <w:link w:val="TitleChar"/>
    <w:uiPriority w:val="10"/>
    <w:qFormat/>
    <w:rsid w:val="00C509F6"/>
    <w:pPr>
      <w:pBdr>
        <w:top w:val="single" w:sz="48" w:space="24" w:color="DBE5F1"/>
        <w:left w:val="single" w:sz="48" w:space="4" w:color="DBE5F1"/>
        <w:bottom w:val="single" w:sz="48" w:space="24" w:color="DBE5F1"/>
        <w:right w:val="single" w:sz="48" w:space="4" w:color="DBE5F1"/>
        <w:between w:val="none" w:sz="0" w:space="0" w:color="auto"/>
      </w:pBdr>
      <w:shd w:val="clear" w:color="auto" w:fill="DBE5F1"/>
      <w:spacing w:before="0"/>
      <w:ind w:left="170"/>
      <w:contextualSpacing/>
    </w:pPr>
    <w:rPr>
      <w:rFonts w:eastAsia="Times New Roman" w:cs="Times New Roman"/>
      <w:b/>
      <w:kern w:val="28"/>
      <w:sz w:val="52"/>
      <w:szCs w:val="52"/>
    </w:rPr>
  </w:style>
  <w:style w:type="character" w:customStyle="1" w:styleId="TitleChar">
    <w:name w:val="Title Char"/>
    <w:link w:val="Title"/>
    <w:uiPriority w:val="10"/>
    <w:rsid w:val="00C509F6"/>
    <w:rPr>
      <w:rFonts w:ascii="Arial" w:eastAsia="Times New Roman" w:hAnsi="Arial" w:cs="Times New Roman"/>
      <w:b/>
      <w:color w:val="000000"/>
      <w:kern w:val="28"/>
      <w:sz w:val="52"/>
      <w:szCs w:val="52"/>
      <w:shd w:val="clear" w:color="auto" w:fill="DBE5F1"/>
    </w:rPr>
  </w:style>
  <w:style w:type="paragraph" w:styleId="Subtitle">
    <w:name w:val="Subtitle"/>
    <w:basedOn w:val="Title"/>
    <w:next w:val="Normal"/>
    <w:link w:val="SubtitleChar"/>
    <w:uiPriority w:val="11"/>
    <w:qFormat/>
    <w:rsid w:val="008F5148"/>
    <w:pPr>
      <w:numPr>
        <w:ilvl w:val="1"/>
      </w:numPr>
      <w:spacing w:after="480"/>
      <w:ind w:left="170"/>
    </w:pPr>
    <w:rPr>
      <w:b w:val="0"/>
      <w:iCs/>
      <w:sz w:val="36"/>
    </w:rPr>
  </w:style>
  <w:style w:type="character" w:customStyle="1" w:styleId="SubtitleChar">
    <w:name w:val="Subtitle Char"/>
    <w:link w:val="Subtitle"/>
    <w:uiPriority w:val="11"/>
    <w:rsid w:val="008F5148"/>
    <w:rPr>
      <w:rFonts w:ascii="Arial" w:eastAsia="Times New Roman" w:hAnsi="Arial" w:cs="Times New Roman"/>
      <w:iCs/>
      <w:color w:val="000000"/>
      <w:kern w:val="28"/>
      <w:sz w:val="36"/>
      <w:szCs w:val="52"/>
      <w:shd w:val="clear" w:color="auto" w:fill="DBE5F1"/>
    </w:rPr>
  </w:style>
  <w:style w:type="character" w:styleId="Hyperlink">
    <w:name w:val="Hyperlink"/>
    <w:unhideWhenUsed/>
    <w:rsid w:val="00ED3B04"/>
    <w:rPr>
      <w:color w:val="0000FF"/>
      <w:u w:val="single"/>
    </w:rPr>
  </w:style>
  <w:style w:type="character" w:customStyle="1" w:styleId="Heading1Char">
    <w:name w:val="Heading 1 Char"/>
    <w:link w:val="Heading1"/>
    <w:uiPriority w:val="9"/>
    <w:rsid w:val="00B02AE5"/>
    <w:rPr>
      <w:rFonts w:ascii="Arial" w:eastAsia="Times New Roman" w:hAnsi="Arial" w:cs="Times New Roman"/>
      <w:b/>
      <w:bCs/>
      <w:color w:val="000000"/>
      <w:sz w:val="36"/>
      <w:szCs w:val="28"/>
    </w:rPr>
  </w:style>
  <w:style w:type="character" w:customStyle="1" w:styleId="Heading2Char">
    <w:name w:val="Heading 2 Char"/>
    <w:link w:val="Heading2"/>
    <w:uiPriority w:val="9"/>
    <w:rsid w:val="00F36095"/>
    <w:rPr>
      <w:rFonts w:ascii="Arial" w:eastAsia="Times New Roman" w:hAnsi="Arial" w:cs="Times New Roman"/>
      <w:b/>
      <w:bCs/>
      <w:color w:val="000000"/>
      <w:sz w:val="32"/>
      <w:szCs w:val="26"/>
    </w:rPr>
  </w:style>
  <w:style w:type="character" w:customStyle="1" w:styleId="Heading3Char">
    <w:name w:val="Heading 3 Char"/>
    <w:link w:val="Heading3"/>
    <w:uiPriority w:val="9"/>
    <w:rsid w:val="005935DB"/>
    <w:rPr>
      <w:rFonts w:ascii="Arial" w:eastAsia="Times New Roman" w:hAnsi="Arial" w:cs="Times New Roman"/>
      <w:b/>
      <w:bCs/>
      <w:color w:val="000000"/>
      <w:sz w:val="28"/>
      <w:szCs w:val="24"/>
    </w:rPr>
  </w:style>
  <w:style w:type="paragraph" w:styleId="ListParagraph">
    <w:name w:val="List Paragraph"/>
    <w:basedOn w:val="Normal"/>
    <w:uiPriority w:val="34"/>
    <w:qFormat/>
    <w:rsid w:val="00E568E6"/>
    <w:pPr>
      <w:spacing w:before="80" w:after="80"/>
      <w:ind w:left="720"/>
    </w:pPr>
  </w:style>
  <w:style w:type="paragraph" w:styleId="Quote">
    <w:name w:val="Quote"/>
    <w:basedOn w:val="Normal"/>
    <w:next w:val="Normal"/>
    <w:link w:val="QuoteChar"/>
    <w:uiPriority w:val="29"/>
    <w:qFormat/>
    <w:rsid w:val="009F3C9D"/>
    <w:pPr>
      <w:pBdr>
        <w:top w:val="none" w:sz="0" w:space="0" w:color="auto"/>
        <w:left w:val="none" w:sz="0" w:space="0" w:color="auto"/>
        <w:bottom w:val="none" w:sz="0" w:space="0" w:color="auto"/>
        <w:right w:val="none" w:sz="0" w:space="0" w:color="auto"/>
        <w:between w:val="none" w:sz="0" w:space="0" w:color="auto"/>
      </w:pBdr>
      <w:ind w:left="340"/>
      <w:contextualSpacing/>
    </w:pPr>
    <w:rPr>
      <w:iCs/>
    </w:rPr>
  </w:style>
  <w:style w:type="character" w:customStyle="1" w:styleId="QuoteChar">
    <w:name w:val="Quote Char"/>
    <w:link w:val="Quote"/>
    <w:uiPriority w:val="29"/>
    <w:rsid w:val="009F3C9D"/>
    <w:rPr>
      <w:rFonts w:eastAsia="Calibri" w:cs="Calibri"/>
      <w:iCs/>
      <w:color w:val="000000"/>
      <w:szCs w:val="24"/>
    </w:rPr>
  </w:style>
  <w:style w:type="character" w:customStyle="1" w:styleId="Heading4Char">
    <w:name w:val="Heading 4 Char"/>
    <w:link w:val="Heading4"/>
    <w:uiPriority w:val="9"/>
    <w:semiHidden/>
    <w:rsid w:val="005935DB"/>
    <w:rPr>
      <w:rFonts w:ascii="Arial" w:eastAsia="Times New Roman" w:hAnsi="Arial" w:cs="Times New Roman"/>
      <w:b/>
      <w:bCs/>
      <w:iCs/>
      <w:color w:val="000000"/>
      <w:szCs w:val="24"/>
    </w:rPr>
  </w:style>
  <w:style w:type="paragraph" w:customStyle="1" w:styleId="Pre-Title">
    <w:name w:val="Pre-Title"/>
    <w:basedOn w:val="Normal"/>
    <w:rsid w:val="00E14DC7"/>
    <w:pPr>
      <w:spacing w:after="1920"/>
    </w:pPr>
    <w:rPr>
      <w:b/>
      <w:sz w:val="28"/>
    </w:rPr>
  </w:style>
  <w:style w:type="character" w:styleId="PlaceholderText">
    <w:name w:val="Placeholder Text"/>
    <w:uiPriority w:val="99"/>
    <w:semiHidden/>
    <w:rsid w:val="006E2817"/>
    <w:rPr>
      <w:color w:val="808080"/>
    </w:rPr>
  </w:style>
  <w:style w:type="paragraph" w:customStyle="1" w:styleId="Author">
    <w:name w:val="Author"/>
    <w:basedOn w:val="Normal"/>
    <w:rsid w:val="00EC0ED6"/>
    <w:pPr>
      <w:spacing w:before="1640" w:after="0"/>
    </w:pPr>
    <w:rPr>
      <w:b/>
      <w:sz w:val="28"/>
    </w:rPr>
  </w:style>
  <w:style w:type="paragraph" w:customStyle="1" w:styleId="Sponsor">
    <w:name w:val="Sponsor"/>
    <w:basedOn w:val="Normal"/>
    <w:rsid w:val="00EC0ED6"/>
    <w:pPr>
      <w:spacing w:before="1640" w:after="0"/>
    </w:pPr>
  </w:style>
  <w:style w:type="paragraph" w:styleId="Header">
    <w:name w:val="header"/>
    <w:basedOn w:val="Normal"/>
    <w:link w:val="HeaderChar"/>
    <w:uiPriority w:val="99"/>
    <w:unhideWhenUsed/>
    <w:rsid w:val="000255B4"/>
    <w:pPr>
      <w:tabs>
        <w:tab w:val="center" w:pos="4513"/>
        <w:tab w:val="right" w:pos="9026"/>
      </w:tabs>
      <w:spacing w:before="0" w:after="0" w:line="240" w:lineRule="auto"/>
    </w:pPr>
  </w:style>
  <w:style w:type="character" w:customStyle="1" w:styleId="HeaderChar">
    <w:name w:val="Header Char"/>
    <w:link w:val="Header"/>
    <w:uiPriority w:val="99"/>
    <w:rsid w:val="000255B4"/>
    <w:rPr>
      <w:rFonts w:eastAsia="Calibri" w:cs="Calibri"/>
      <w:color w:val="000000"/>
      <w:sz w:val="24"/>
      <w:szCs w:val="24"/>
    </w:rPr>
  </w:style>
  <w:style w:type="paragraph" w:styleId="Footer">
    <w:name w:val="footer"/>
    <w:basedOn w:val="Normal"/>
    <w:link w:val="FooterChar"/>
    <w:uiPriority w:val="99"/>
    <w:unhideWhenUsed/>
    <w:rsid w:val="000255B4"/>
    <w:pPr>
      <w:pBdr>
        <w:top w:val="single" w:sz="4" w:space="8" w:color="000000"/>
        <w:left w:val="none" w:sz="0" w:space="0" w:color="auto"/>
        <w:bottom w:val="none" w:sz="0" w:space="0" w:color="auto"/>
        <w:right w:val="none" w:sz="0" w:space="0" w:color="auto"/>
        <w:between w:val="none" w:sz="0" w:space="0" w:color="auto"/>
      </w:pBdr>
      <w:tabs>
        <w:tab w:val="center" w:pos="4513"/>
        <w:tab w:val="right" w:pos="9026"/>
      </w:tabs>
      <w:spacing w:before="0" w:after="0" w:line="240" w:lineRule="auto"/>
    </w:pPr>
    <w:rPr>
      <w:sz w:val="20"/>
    </w:rPr>
  </w:style>
  <w:style w:type="character" w:customStyle="1" w:styleId="FooterChar">
    <w:name w:val="Footer Char"/>
    <w:link w:val="Footer"/>
    <w:uiPriority w:val="99"/>
    <w:rsid w:val="000255B4"/>
    <w:rPr>
      <w:rFonts w:eastAsia="Calibri" w:cs="Calibri"/>
      <w:color w:val="000000"/>
      <w:sz w:val="20"/>
      <w:szCs w:val="24"/>
    </w:rPr>
  </w:style>
  <w:style w:type="character" w:customStyle="1" w:styleId="NoSpacingChar">
    <w:name w:val="No Spacing Char"/>
    <w:link w:val="NoSpacing"/>
    <w:uiPriority w:val="1"/>
    <w:rsid w:val="000255B4"/>
    <w:rPr>
      <w:rFonts w:ascii="Arial" w:eastAsia="Calibri" w:hAnsi="Arial" w:cs="Calibri"/>
      <w:color w:val="000000"/>
      <w:sz w:val="24"/>
      <w:szCs w:val="24"/>
      <w:lang w:val="en-US"/>
    </w:rPr>
  </w:style>
  <w:style w:type="paragraph" w:styleId="BalloonText">
    <w:name w:val="Balloon Text"/>
    <w:basedOn w:val="Normal"/>
    <w:link w:val="BalloonTextChar"/>
    <w:uiPriority w:val="99"/>
    <w:semiHidden/>
    <w:unhideWhenUsed/>
    <w:rsid w:val="00B02AE5"/>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B02AE5"/>
    <w:rPr>
      <w:rFonts w:ascii="Tahoma" w:eastAsia="Calibri" w:hAnsi="Tahoma" w:cs="Tahoma"/>
      <w:color w:val="000000"/>
      <w:sz w:val="16"/>
      <w:szCs w:val="16"/>
    </w:rPr>
  </w:style>
  <w:style w:type="character" w:styleId="Strong">
    <w:name w:val="Strong"/>
    <w:uiPriority w:val="22"/>
    <w:qFormat/>
    <w:rsid w:val="00F36095"/>
    <w:rPr>
      <w:b/>
      <w:bCs/>
    </w:rPr>
  </w:style>
  <w:style w:type="table" w:styleId="TableGrid">
    <w:name w:val="Table Grid"/>
    <w:basedOn w:val="TableNormal"/>
    <w:uiPriority w:val="39"/>
    <w:rsid w:val="0051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5162C5"/>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
    <w:name w:val="Light Shading"/>
    <w:basedOn w:val="TableNormal"/>
    <w:uiPriority w:val="60"/>
    <w:rsid w:val="005162C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5162C5"/>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5162C5"/>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List-Accent5">
    <w:name w:val="Light List Accent 5"/>
    <w:basedOn w:val="TableNormal"/>
    <w:uiPriority w:val="61"/>
    <w:rsid w:val="005162C5"/>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PTSstyle">
    <w:name w:val="PTS style"/>
    <w:basedOn w:val="TableNormal"/>
    <w:uiPriority w:val="99"/>
    <w:rsid w:val="001D3FF0"/>
    <w:pPr>
      <w:contextualSpacing/>
    </w:pPr>
    <w:rPr>
      <w:sz w:val="24"/>
    </w:rPr>
    <w:tblPr>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top w:w="57" w:type="dxa"/>
        <w:bottom w:w="57" w:type="dxa"/>
      </w:tblCellMar>
    </w:tblPr>
    <w:trPr>
      <w:cantSplit/>
    </w:trPr>
    <w:tblStylePr w:type="firstRow">
      <w:pPr>
        <w:jc w:val="left"/>
      </w:pPr>
      <w:rPr>
        <w:rFonts w:ascii="Arial" w:hAnsi="Arial"/>
        <w:b/>
        <w:caps w:val="0"/>
        <w:smallCaps w:val="0"/>
        <w:strike w:val="0"/>
        <w:dstrike w:val="0"/>
        <w:vanish w:val="0"/>
        <w:color w:val="FFFFFF"/>
        <w:sz w:val="24"/>
        <w:u w:val="none"/>
        <w:vertAlign w:val="baseline"/>
      </w:rPr>
      <w:tblPr/>
      <w:tcPr>
        <w:tcBorders>
          <w:top w:val="single" w:sz="8" w:space="0" w:color="17365D"/>
          <w:left w:val="single" w:sz="8" w:space="0" w:color="17365D"/>
          <w:bottom w:val="single" w:sz="8" w:space="0" w:color="17365D"/>
          <w:right w:val="single" w:sz="8" w:space="0" w:color="17365D"/>
          <w:insideH w:val="single" w:sz="8" w:space="0" w:color="17365D"/>
          <w:insideV w:val="single" w:sz="8" w:space="0" w:color="17365D"/>
          <w:tl2br w:val="nil"/>
          <w:tr2bl w:val="nil"/>
        </w:tcBorders>
        <w:shd w:val="clear" w:color="auto" w:fill="17365D"/>
      </w:tcPr>
    </w:tblStylePr>
  </w:style>
  <w:style w:type="table" w:styleId="LightList-Accent1">
    <w:name w:val="Light List Accent 1"/>
    <w:basedOn w:val="TableNormal"/>
    <w:uiPriority w:val="61"/>
    <w:rsid w:val="001D3FF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PTSOrderedListStyle">
    <w:name w:val="PTS Ordered List Style"/>
    <w:uiPriority w:val="99"/>
    <w:rsid w:val="00327960"/>
    <w:pPr>
      <w:numPr>
        <w:numId w:val="22"/>
      </w:numPr>
    </w:pPr>
  </w:style>
  <w:style w:type="numbering" w:customStyle="1" w:styleId="PTSUnorderedListStyle">
    <w:name w:val="PTS Unordered List Style"/>
    <w:uiPriority w:val="99"/>
    <w:rsid w:val="00327960"/>
    <w:pPr>
      <w:numPr>
        <w:numId w:val="25"/>
      </w:numPr>
    </w:pPr>
  </w:style>
  <w:style w:type="paragraph" w:styleId="Caption">
    <w:name w:val="caption"/>
    <w:basedOn w:val="Normal"/>
    <w:next w:val="Normal"/>
    <w:uiPriority w:val="35"/>
    <w:semiHidden/>
    <w:unhideWhenUsed/>
    <w:qFormat/>
    <w:rsid w:val="00C902DF"/>
    <w:pPr>
      <w:spacing w:before="0" w:after="200" w:line="240" w:lineRule="auto"/>
    </w:pPr>
    <w:rPr>
      <w:b/>
      <w:bCs/>
      <w:color w:val="1F497D"/>
      <w:sz w:val="18"/>
      <w:szCs w:val="18"/>
    </w:rPr>
  </w:style>
  <w:style w:type="character" w:styleId="UnresolvedMention">
    <w:name w:val="Unresolved Mention"/>
    <w:basedOn w:val="DefaultParagraphFont"/>
    <w:uiPriority w:val="99"/>
    <w:semiHidden/>
    <w:unhideWhenUsed/>
    <w:rsid w:val="00163A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ducation.qld.gov.au/initiatives-and-strategies/initiatives/every-day-counts/addressing-school-absenteeism/developing-positive-cultu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cese.nsw.gov.au/publications-filter/sense-of-belonging-synthesis-paper"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ucation.nsw.gov.au/about-us/careers-at-education/scholarships-and-programs/international-teacher-exchange/short-term-e-exchange-program" TargetMode="External"/><Relationship Id="rId14" Type="http://schemas.openxmlformats.org/officeDocument/2006/relationships/hyperlink" Target="https://journals.sagepub.com/doi/abs/10.1177/01430343166822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228F0-B6CE-492D-890D-8F58A373F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7</Pages>
  <Words>1746</Words>
  <Characters>9958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11681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Sleath, Margaret</dc:creator>
  <cp:keywords/>
  <cp:lastModifiedBy>Sue White</cp:lastModifiedBy>
  <cp:revision>4</cp:revision>
  <cp:lastPrinted>2018-04-13T01:20:00Z</cp:lastPrinted>
  <dcterms:created xsi:type="dcterms:W3CDTF">2021-08-20T02:39:00Z</dcterms:created>
  <dcterms:modified xsi:type="dcterms:W3CDTF">2021-09-17T02:56:00Z</dcterms:modified>
</cp:coreProperties>
</file>